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E4B" w14:textId="77777777" w:rsidR="003039F5" w:rsidRPr="00333C31" w:rsidRDefault="0027799C" w:rsidP="00333C31">
      <w:pPr>
        <w:jc w:val="center"/>
        <w:rPr>
          <w:rFonts w:asciiTheme="minorHAnsi" w:hAnsiTheme="minorHAnsi" w:cs="Times New Roman"/>
          <w:b/>
          <w:sz w:val="40"/>
          <w:szCs w:val="40"/>
          <w:u w:val="single"/>
        </w:rPr>
      </w:pPr>
      <w:r w:rsidRPr="00333C31">
        <w:rPr>
          <w:rFonts w:asciiTheme="minorHAnsi" w:hAnsiTheme="minorHAnsi" w:cs="Times New Roman"/>
          <w:b/>
          <w:sz w:val="40"/>
          <w:szCs w:val="40"/>
          <w:u w:val="single"/>
        </w:rPr>
        <w:t>Conseil communal du 29 septembre 2026</w:t>
      </w:r>
    </w:p>
    <w:p w14:paraId="05546568" w14:textId="77777777" w:rsidR="003039F5" w:rsidRPr="00333C31" w:rsidRDefault="0027799C" w:rsidP="00333C31">
      <w:pPr>
        <w:jc w:val="center"/>
        <w:rPr>
          <w:rFonts w:asciiTheme="minorHAnsi" w:hAnsiTheme="minorHAnsi" w:cs="Times New Roman"/>
          <w:b/>
          <w:sz w:val="40"/>
          <w:szCs w:val="40"/>
          <w:u w:val="single"/>
        </w:rPr>
      </w:pPr>
      <w:r w:rsidRPr="00333C31">
        <w:rPr>
          <w:rFonts w:asciiTheme="minorHAnsi" w:hAnsiTheme="minorHAnsi" w:cs="Times New Roman"/>
          <w:b/>
          <w:sz w:val="40"/>
          <w:szCs w:val="40"/>
          <w:u w:val="single"/>
        </w:rPr>
        <w:t>NOTE DE SYNTHESE</w:t>
      </w:r>
    </w:p>
    <w:p w14:paraId="11C2F850" w14:textId="77777777" w:rsidR="003039F5" w:rsidRPr="00333C31" w:rsidRDefault="003039F5" w:rsidP="00333C31">
      <w:pPr>
        <w:pStyle w:val="Textepardfaut"/>
        <w:jc w:val="both"/>
        <w:rPr>
          <w:rFonts w:asciiTheme="minorHAnsi" w:hAnsiTheme="minorHAnsi"/>
          <w:b/>
          <w:sz w:val="40"/>
          <w:szCs w:val="24"/>
          <w:u w:val="single"/>
        </w:rPr>
      </w:pPr>
    </w:p>
    <w:p w14:paraId="7FBCCB02" w14:textId="77777777" w:rsidR="003039F5" w:rsidRPr="00333C31" w:rsidRDefault="003039F5" w:rsidP="00333C31">
      <w:pPr>
        <w:tabs>
          <w:tab w:val="left" w:pos="432"/>
        </w:tabs>
        <w:jc w:val="both"/>
        <w:rPr>
          <w:rFonts w:asciiTheme="minorHAnsi" w:hAnsiTheme="minorHAnsi"/>
          <w:b/>
          <w:lang w:eastAsia="fr-BE"/>
        </w:rPr>
      </w:pPr>
    </w:p>
    <w:p w14:paraId="08C5038A" w14:textId="77777777" w:rsidR="003039F5" w:rsidRPr="00333C31" w:rsidRDefault="0027799C" w:rsidP="00333C31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333C31">
        <w:rPr>
          <w:rFonts w:asciiTheme="minorHAnsi" w:eastAsia="Arial Unicode MS" w:hAnsiTheme="minorHAnsi" w:cs="Arial Unicode MS"/>
          <w:b/>
          <w:u w:val="single"/>
        </w:rPr>
        <w:t>Séance publique</w:t>
      </w:r>
    </w:p>
    <w:p w14:paraId="7E34D411" w14:textId="7BCC34D4" w:rsidR="00262168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 xml:space="preserve">Service Finances — Désaffectation d'emprunts et de boni — Réaffectation dans le fonds de réserve extraordinaire — Approbation — Vote </w:t>
      </w:r>
    </w:p>
    <w:p w14:paraId="62B40B0D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5DEF523D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4701F007" w14:textId="465C0ABB" w:rsidR="003F74C6" w:rsidRPr="00333C31" w:rsidRDefault="003F74C6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 et plus particulièrement son article L1122-30</w:t>
      </w:r>
      <w:r w:rsidR="00B87FD4" w:rsidRPr="00333C31">
        <w:rPr>
          <w:rFonts w:asciiTheme="minorHAnsi" w:hAnsiTheme="minorHAnsi"/>
          <w:lang w:val="fr-FR"/>
        </w:rPr>
        <w:t>.</w:t>
      </w:r>
    </w:p>
    <w:p w14:paraId="30621050" w14:textId="6812C49B" w:rsidR="003F74C6" w:rsidRPr="00333C31" w:rsidRDefault="003F74C6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du Gouvernement Wallon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du 5 juillet 2007 portant le Règlement Général de la Comptabilité Communale, en exécution de l'article L1315-1 du Code de la Démocratie Locale et de la Décentralisation</w:t>
      </w:r>
      <w:r w:rsidR="00B87FD4" w:rsidRPr="00333C31">
        <w:rPr>
          <w:rFonts w:asciiTheme="minorHAnsi" w:hAnsiTheme="minorHAnsi"/>
          <w:lang w:val="fr-FR"/>
        </w:rPr>
        <w:t>.</w:t>
      </w:r>
    </w:p>
    <w:p w14:paraId="1D93D2A5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  <w:lang w:val="fr-FR"/>
        </w:rPr>
      </w:pPr>
    </w:p>
    <w:p w14:paraId="4B04C44E" w14:textId="20B51E8C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205A10CA" w14:textId="5969CAD4" w:rsidR="00262168" w:rsidRPr="00333C31" w:rsidRDefault="003F74C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Approbation de la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désaffectation d’emprunts et de boni pour un montant de 41.092,66</w:t>
      </w:r>
      <w:r w:rsidR="00333C31" w:rsidRPr="00333C31">
        <w:rPr>
          <w:rFonts w:asciiTheme="minorHAnsi" w:hAnsiTheme="minorHAnsi"/>
        </w:rPr>
        <w:t xml:space="preserve"> </w:t>
      </w:r>
      <w:r w:rsidR="00C75E38" w:rsidRPr="00333C31">
        <w:rPr>
          <w:rFonts w:asciiTheme="minorHAnsi" w:hAnsiTheme="minorHAnsi"/>
        </w:rPr>
        <w:t>€</w:t>
      </w:r>
      <w:r w:rsidRPr="00333C31">
        <w:rPr>
          <w:rFonts w:asciiTheme="minorHAnsi" w:hAnsiTheme="minorHAnsi"/>
        </w:rPr>
        <w:t>, pour le réintégrer dans le fonds de réserve.</w:t>
      </w:r>
    </w:p>
    <w:p w14:paraId="4BC70711" w14:textId="77777777" w:rsidR="003F74C6" w:rsidRPr="00333C31" w:rsidRDefault="003F74C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7DAE34F5" w14:textId="1B23FBB5" w:rsidR="00262168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Financement des dépenses extraordinaires — Exercice 2026 — Approbation des conditions de marché — Vote</w:t>
      </w:r>
    </w:p>
    <w:p w14:paraId="0B340C25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84E4CF0" w14:textId="5AF81BB2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67E5D386" w14:textId="177609C6" w:rsidR="00B87FD4" w:rsidRPr="00333C31" w:rsidRDefault="00B87FD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</w:rPr>
        <w:t>L</w:t>
      </w:r>
      <w:r w:rsidRPr="00333C31">
        <w:rPr>
          <w:rFonts w:asciiTheme="minorHAnsi" w:hAnsiTheme="minorHAnsi"/>
          <w:lang w:val="fr-FR"/>
        </w:rPr>
        <w:t>a Loi du 29 juillet 1991 relative à la motivation formelle des actes administratifs.</w:t>
      </w:r>
    </w:p>
    <w:p w14:paraId="76F0B8E2" w14:textId="2C6EFEC6" w:rsidR="00B87FD4" w:rsidRPr="00333C31" w:rsidRDefault="00B87FD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Loi du 17 juin 2016 relative aux marchés publics et plus particulièrement son article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28, §1er, 6° spécifiant que : "Ne sont pas soumis à l'application de la présente loi, sous réserve du paragraphe 2, les marchés publics de services ayant pour objet les prêts, qu'ils soient ou non liés à l'émission, à la vente, à l'achat ou au transfert de titres ou d'autres instruments financiers.</w:t>
      </w:r>
    </w:p>
    <w:p w14:paraId="0BF1A3F3" w14:textId="6B21A496" w:rsidR="00B87FD4" w:rsidRPr="00333C31" w:rsidRDefault="00B87FD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 et plus particulièrement son article L1</w:t>
      </w:r>
      <w:r w:rsidR="001D117E" w:rsidRPr="00333C31">
        <w:rPr>
          <w:rFonts w:asciiTheme="minorHAnsi" w:hAnsiTheme="minorHAnsi"/>
          <w:lang w:val="fr-FR"/>
        </w:rPr>
        <w:t>1</w:t>
      </w:r>
      <w:r w:rsidRPr="00333C31">
        <w:rPr>
          <w:rFonts w:asciiTheme="minorHAnsi" w:hAnsiTheme="minorHAnsi"/>
          <w:lang w:val="fr-FR"/>
        </w:rPr>
        <w:t>22-30.</w:t>
      </w:r>
    </w:p>
    <w:p w14:paraId="0D49DF55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  <w:lang w:val="fr-FR"/>
        </w:rPr>
      </w:pPr>
    </w:p>
    <w:p w14:paraId="7EEA69BA" w14:textId="1D3D3650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636867B6" w14:textId="065D69B1" w:rsidR="009320C3" w:rsidRPr="00333C31" w:rsidRDefault="0033490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</w:rPr>
        <w:t xml:space="preserve">Approbation des conditions de marché pour le marché “Financement des dépenses extraordinaires - exercice 2026”, </w:t>
      </w:r>
      <w:r w:rsidR="00ED5146" w:rsidRPr="00333C31">
        <w:rPr>
          <w:rFonts w:asciiTheme="minorHAnsi" w:hAnsiTheme="minorHAnsi"/>
          <w:lang w:val="fr-FR"/>
        </w:rPr>
        <w:t>ainsi que les conditions fixées au sein du</w:t>
      </w:r>
      <w:r w:rsidRPr="00333C31">
        <w:rPr>
          <w:rFonts w:asciiTheme="minorHAnsi" w:hAnsiTheme="minorHAnsi"/>
        </w:rPr>
        <w:t xml:space="preserve"> règlement de consultation</w:t>
      </w:r>
      <w:r w:rsidR="00ED5146" w:rsidRPr="00333C31">
        <w:rPr>
          <w:rFonts w:asciiTheme="minorHAnsi" w:hAnsiTheme="minorHAnsi"/>
        </w:rPr>
        <w:t xml:space="preserve"> </w:t>
      </w:r>
      <w:r w:rsidR="00ED5146" w:rsidRPr="00333C31">
        <w:rPr>
          <w:rFonts w:asciiTheme="minorHAnsi" w:hAnsiTheme="minorHAnsi"/>
          <w:lang w:val="fr-FR"/>
        </w:rPr>
        <w:t>et autorisation à donner au Collège communal à prendre les dispositions utiles à une gestion dynamique de la dette, notamment par le choix de charge d'intérêts calculée, soit sur le coût, soit sur le long terme en fonction de l'évolution des marchés financiers.</w:t>
      </w:r>
    </w:p>
    <w:p w14:paraId="19D931A7" w14:textId="77777777" w:rsidR="004C4CA9" w:rsidRPr="00333C31" w:rsidRDefault="004C4CA9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b/>
          <w:bCs/>
        </w:rPr>
      </w:pPr>
    </w:p>
    <w:p w14:paraId="78A3632A" w14:textId="07027597" w:rsidR="009320C3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Accueil Temps Libre</w:t>
      </w:r>
      <w:r w:rsidR="00333C31" w:rsidRPr="00333C31">
        <w:rPr>
          <w:rFonts w:asciiTheme="minorHAnsi" w:hAnsiTheme="minorHAnsi"/>
          <w:b/>
          <w:bCs/>
        </w:rPr>
        <w:t xml:space="preserve"> </w:t>
      </w:r>
      <w:r w:rsidRPr="00333C31">
        <w:rPr>
          <w:rFonts w:asciiTheme="minorHAnsi" w:hAnsiTheme="minorHAnsi"/>
          <w:b/>
          <w:bCs/>
        </w:rPr>
        <w:t>— Organisation de l'accueil extrascolaire communal</w:t>
      </w:r>
      <w:r w:rsidR="00333C31" w:rsidRPr="00333C31">
        <w:rPr>
          <w:rFonts w:asciiTheme="minorHAnsi" w:hAnsiTheme="minorHAnsi"/>
          <w:b/>
          <w:bCs/>
        </w:rPr>
        <w:t xml:space="preserve"> </w:t>
      </w:r>
      <w:r w:rsidRPr="00333C31">
        <w:rPr>
          <w:rFonts w:asciiTheme="minorHAnsi" w:hAnsiTheme="minorHAnsi"/>
          <w:b/>
          <w:bCs/>
        </w:rPr>
        <w:t>— Modifications — Décision — Vote</w:t>
      </w:r>
    </w:p>
    <w:p w14:paraId="719E4FD2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6D42AAF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1DB81B92" w14:textId="0666F7EB" w:rsidR="00A80BB4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Code de la Démocratie Locale et de la Décentralisation, et notamment son article L1122-30.</w:t>
      </w:r>
    </w:p>
    <w:p w14:paraId="3B06690F" w14:textId="3E87E88E" w:rsidR="00A80BB4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lastRenderedPageBreak/>
        <w:t>Le décret du 3 juillet 2003 relatif à la coordination de l'accueil des enfants durant leur temps libre et au soutien de l'accueil extrascolaire (décret ATL).</w:t>
      </w:r>
    </w:p>
    <w:p w14:paraId="5AC5F488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1077347A" w14:textId="52232AA3" w:rsidR="00A80BB4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41E1714D" w14:textId="0C40CF25" w:rsidR="00A80BB4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  <w:lang w:val="fr-FR"/>
        </w:rPr>
        <w:t>Approbation des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</w:rPr>
        <w:t>modifications de tarification du service extrascolaire communal pour l'accueil dans les différents milieux d'accueil communaux</w:t>
      </w:r>
      <w:r w:rsidR="00333C31" w:rsidRPr="00333C31">
        <w:rPr>
          <w:rFonts w:asciiTheme="minorHAnsi" w:hAnsiTheme="minorHAnsi"/>
        </w:rPr>
        <w:t xml:space="preserve"> </w:t>
      </w:r>
      <w:r w:rsidR="00FD7C01" w:rsidRPr="00333C31">
        <w:rPr>
          <w:rFonts w:asciiTheme="minorHAnsi" w:hAnsiTheme="minorHAnsi"/>
        </w:rPr>
        <w:t>:</w:t>
      </w:r>
    </w:p>
    <w:p w14:paraId="00C46ECB" w14:textId="03FD8D26" w:rsidR="00A80BB4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 xml:space="preserve">- </w:t>
      </w:r>
      <w:r w:rsidR="001131D4" w:rsidRPr="00333C31">
        <w:rPr>
          <w:rFonts w:asciiTheme="minorHAnsi" w:hAnsiTheme="minorHAnsi"/>
        </w:rPr>
        <w:t>accueil du matin de 7h à 8</w:t>
      </w:r>
      <w:r w:rsidR="00333C31" w:rsidRPr="00333C31">
        <w:rPr>
          <w:rFonts w:asciiTheme="minorHAnsi" w:hAnsiTheme="minorHAnsi"/>
        </w:rPr>
        <w:t xml:space="preserve"> </w:t>
      </w:r>
      <w:r w:rsidR="001131D4" w:rsidRPr="00333C31">
        <w:rPr>
          <w:rFonts w:asciiTheme="minorHAnsi" w:hAnsiTheme="minorHAnsi"/>
        </w:rPr>
        <w:t>h</w:t>
      </w:r>
      <w:r w:rsidR="00333C31" w:rsidRPr="00333C31">
        <w:rPr>
          <w:rFonts w:asciiTheme="minorHAnsi" w:hAnsiTheme="minorHAnsi"/>
        </w:rPr>
        <w:t xml:space="preserve"> </w:t>
      </w:r>
      <w:r w:rsidR="001131D4" w:rsidRPr="00333C31">
        <w:rPr>
          <w:rFonts w:asciiTheme="minorHAnsi" w:hAnsiTheme="minorHAnsi"/>
        </w:rPr>
        <w:t>00 et de 6h30 à 8h00 à Sars-la-Buissière</w:t>
      </w:r>
      <w:r w:rsidR="00333C31" w:rsidRPr="00333C31">
        <w:rPr>
          <w:rFonts w:asciiTheme="minorHAnsi" w:hAnsiTheme="minorHAnsi"/>
        </w:rPr>
        <w:t xml:space="preserve"> </w:t>
      </w:r>
      <w:r w:rsidR="001131D4" w:rsidRPr="00333C31">
        <w:rPr>
          <w:rFonts w:asciiTheme="minorHAnsi" w:hAnsiTheme="minorHAnsi"/>
        </w:rPr>
        <w:t>: 1,50 € par enfant,</w:t>
      </w:r>
      <w:r w:rsidR="00333C31" w:rsidRPr="00333C31">
        <w:rPr>
          <w:rFonts w:asciiTheme="minorHAnsi" w:hAnsiTheme="minorHAnsi"/>
        </w:rPr>
        <w:t xml:space="preserve"> </w:t>
      </w:r>
    </w:p>
    <w:p w14:paraId="0ADB10BB" w14:textId="3AC7690E" w:rsidR="00A80BB4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- accueil du soir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: gratuit jusqu'à 16h, 1,50</w:t>
      </w:r>
      <w:r w:rsidR="00C75E38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 xml:space="preserve">€ de 16h à 17h et 0,50 </w:t>
      </w:r>
      <w:r w:rsidR="00C75E38" w:rsidRPr="00333C31">
        <w:rPr>
          <w:rFonts w:asciiTheme="minorHAnsi" w:hAnsiTheme="minorHAnsi"/>
        </w:rPr>
        <w:t>€</w:t>
      </w:r>
      <w:r w:rsidRPr="00333C31">
        <w:rPr>
          <w:rFonts w:asciiTheme="minorHAnsi" w:hAnsiTheme="minorHAnsi"/>
        </w:rPr>
        <w:t xml:space="preserve"> par demi-heure supplémentaire avec fermeture à 18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h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00,</w:t>
      </w:r>
    </w:p>
    <w:p w14:paraId="111D8525" w14:textId="0C2E84B1" w:rsidR="00A80BB4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- accueil du mercredi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: gratuit jusqu'à 13h et 4</w:t>
      </w:r>
      <w:r w:rsidR="00C75E38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€ pour le reste de l'après-midi avec fermeture à 18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h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00,</w:t>
      </w:r>
    </w:p>
    <w:p w14:paraId="348985B1" w14:textId="2E10C605" w:rsidR="00A80BB4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- stage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: 65,00</w:t>
      </w:r>
      <w:r w:rsidR="00C75E38" w:rsidRPr="00333C31">
        <w:rPr>
          <w:rFonts w:asciiTheme="minorHAnsi" w:hAnsiTheme="minorHAnsi"/>
        </w:rPr>
        <w:t xml:space="preserve"> €</w:t>
      </w:r>
      <w:r w:rsidRPr="00333C31">
        <w:rPr>
          <w:rFonts w:asciiTheme="minorHAnsi" w:hAnsiTheme="minorHAnsi"/>
        </w:rPr>
        <w:t xml:space="preserve"> par enfant et par semaine avec réduction de 5,00 </w:t>
      </w:r>
      <w:r w:rsidR="00C75E38" w:rsidRPr="00333C31">
        <w:rPr>
          <w:rFonts w:asciiTheme="minorHAnsi" w:hAnsiTheme="minorHAnsi"/>
        </w:rPr>
        <w:t>€</w:t>
      </w:r>
      <w:r w:rsidRPr="00333C31">
        <w:rPr>
          <w:rFonts w:asciiTheme="minorHAnsi" w:hAnsiTheme="minorHAnsi"/>
        </w:rPr>
        <w:t xml:space="preserve"> pour le deuxième et de 10,00</w:t>
      </w:r>
      <w:r w:rsidR="00C75E38" w:rsidRPr="00333C31">
        <w:rPr>
          <w:rFonts w:asciiTheme="minorHAnsi" w:hAnsiTheme="minorHAnsi"/>
        </w:rPr>
        <w:t xml:space="preserve"> €</w:t>
      </w:r>
      <w:r w:rsidRPr="00333C31">
        <w:rPr>
          <w:rFonts w:asciiTheme="minorHAnsi" w:hAnsiTheme="minorHAnsi"/>
        </w:rPr>
        <w:t xml:space="preserve"> pour le troisième</w:t>
      </w:r>
      <w:r w:rsidR="00C75E38" w:rsidRPr="00333C31">
        <w:rPr>
          <w:rFonts w:asciiTheme="minorHAnsi" w:hAnsiTheme="minorHAnsi"/>
        </w:rPr>
        <w:t xml:space="preserve"> enfant</w:t>
      </w:r>
      <w:r w:rsidRPr="00333C31">
        <w:rPr>
          <w:rFonts w:asciiTheme="minorHAnsi" w:hAnsiTheme="minorHAnsi"/>
        </w:rPr>
        <w:t xml:space="preserve"> de la même fratrie</w:t>
      </w:r>
    </w:p>
    <w:p w14:paraId="79EF12B7" w14:textId="3D73E07E" w:rsidR="00262168" w:rsidRPr="00333C31" w:rsidRDefault="00A80BB4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- accueil lors des journées pédagogiques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 xml:space="preserve">: 10,00 </w:t>
      </w:r>
      <w:r w:rsidR="00C75E38" w:rsidRPr="00333C31">
        <w:rPr>
          <w:rFonts w:asciiTheme="minorHAnsi" w:hAnsiTheme="minorHAnsi"/>
        </w:rPr>
        <w:t>€</w:t>
      </w:r>
      <w:r w:rsidRPr="00333C31">
        <w:rPr>
          <w:rFonts w:asciiTheme="minorHAnsi" w:hAnsiTheme="minorHAnsi"/>
        </w:rPr>
        <w:t xml:space="preserve"> par enfant, activités de 8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h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30 à 15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h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10, accueil matin et/ou soir compris</w:t>
      </w:r>
      <w:r w:rsidR="00FD7C01" w:rsidRPr="00333C31">
        <w:rPr>
          <w:rFonts w:asciiTheme="minorHAnsi" w:hAnsiTheme="minorHAnsi"/>
        </w:rPr>
        <w:t>.  C</w:t>
      </w:r>
      <w:r w:rsidRPr="00333C31">
        <w:rPr>
          <w:rFonts w:asciiTheme="minorHAnsi" w:hAnsiTheme="minorHAnsi"/>
        </w:rPr>
        <w:t>es modifications de tarifs seront en vigueur à partir du 1er octobre 2026 et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seront intégrées dans le ROI du service extrascolaire</w:t>
      </w:r>
      <w:r w:rsidR="00FD7C01" w:rsidRPr="00333C31">
        <w:rPr>
          <w:rFonts w:asciiTheme="minorHAnsi" w:hAnsiTheme="minorHAnsi"/>
        </w:rPr>
        <w:t>.</w:t>
      </w:r>
    </w:p>
    <w:p w14:paraId="5A5060E9" w14:textId="77777777" w:rsidR="004C4CA9" w:rsidRPr="00333C31" w:rsidRDefault="004C4CA9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b/>
          <w:bCs/>
        </w:rPr>
      </w:pPr>
    </w:p>
    <w:p w14:paraId="49C8E793" w14:textId="43C9696A" w:rsidR="00CA6796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Accueil Temps Libre — Programme de Coordination Locale de l'Enfance (CLE) — Renouvellement d'agrément — Décision — Vote</w:t>
      </w:r>
    </w:p>
    <w:p w14:paraId="783DE5FB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28D0EDF4" w14:textId="77777777" w:rsidR="00BD785B" w:rsidRPr="00333C31" w:rsidRDefault="00BD785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7245637C" w14:textId="77777777" w:rsidR="00BD785B" w:rsidRPr="00333C31" w:rsidRDefault="00BD785B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Code de la Démocratie Locale et de la Décentralisation, et notamment son article L1122-30.</w:t>
      </w:r>
    </w:p>
    <w:p w14:paraId="6B066E93" w14:textId="77777777" w:rsidR="00BD785B" w:rsidRPr="00333C31" w:rsidRDefault="00BD785B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décret du 3 juillet 2003 relatif à la coordination de l'accueil des enfants durant leur temps libre et au soutien de l'accueil extrascolaire (décret ATL).</w:t>
      </w:r>
    </w:p>
    <w:p w14:paraId="42DE61DE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685D6A8C" w14:textId="193DD6E6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7D717570" w14:textId="0815397F" w:rsidR="00796B77" w:rsidRPr="00333C31" w:rsidRDefault="00BD785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Approbation du contenu du dossier d'agrément du Service Accueil Temps Libre, Programme de Coordination Locale de la Commune de Lobbes et son envoi à l'ONE pour approbation.</w:t>
      </w:r>
    </w:p>
    <w:p w14:paraId="33ADE56B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C0913DF" w14:textId="1F2310BA" w:rsidR="00CA6796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Compte communal de l’exercice 2025 — Prorogation du délai de tutelle — Communication</w:t>
      </w:r>
    </w:p>
    <w:p w14:paraId="445FF03F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6FACA415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28182AF6" w14:textId="3DE87947" w:rsidR="00EA7A20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Code de la Démocratie Locale et de la Décentralisation et notamment son article L1122-30.</w:t>
      </w:r>
    </w:p>
    <w:p w14:paraId="01722429" w14:textId="345896F6" w:rsidR="00EA7A20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L’Arrêté du Gouvernement wallon du 5 juillet 2007 portant le Règlement Général de la Comptabilité Communale (RGCC), en exécution de l’article L1315-1 du Code de la Démocratie Locale et de la Décentralisation, notamment l’article 4, alinéa 2.</w:t>
      </w:r>
    </w:p>
    <w:p w14:paraId="5279F0F5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2B1DDA3F" w14:textId="1E40280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7EC463FD" w14:textId="737E8AEE" w:rsidR="00262168" w:rsidRPr="00333C31" w:rsidRDefault="00EA7A2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  <w:lang w:val="fr-FR"/>
        </w:rPr>
        <w:t xml:space="preserve">Prise de connaissance </w:t>
      </w:r>
      <w:r w:rsidRPr="00333C31">
        <w:rPr>
          <w:rFonts w:asciiTheme="minorHAnsi" w:hAnsiTheme="minorHAnsi"/>
        </w:rPr>
        <w:t>de l’Arrêté du 13 août 2026 du Ministre des Pouvoirs locaux prorogeant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jusqu’au 7 septembre 2026 le délai imparti pour statuer sur les comptes de la commune de Lobbes de l’exercice 2025 votés en séance du Conseil communal, en date du 30 juin 2026.</w:t>
      </w:r>
    </w:p>
    <w:p w14:paraId="27832FF0" w14:textId="0CCD52A8" w:rsidR="004C4CA9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Budget communal de l’exercice 2026 — Modification budgétaire n° 1 (services ordinaire et extraordinaire) — Approbation — Communication</w:t>
      </w:r>
    </w:p>
    <w:p w14:paraId="6B3AA85B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07F81BC" w14:textId="77777777" w:rsidR="00EA7A20" w:rsidRPr="00333C31" w:rsidRDefault="00EA7A2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26A0CC6F" w14:textId="77777777" w:rsidR="00EA7A20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Code de la Démocratie Locale et de la Décentralisation et notamment son article L1122-30.</w:t>
      </w:r>
    </w:p>
    <w:p w14:paraId="01CF8E94" w14:textId="77777777" w:rsidR="00EA7A20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L’Arrêté du Gouvernement wallon du 5 juillet 2007 portant le Règlement Général de la Comptabilité Communale (RGCC), en exécution de l’article L1315-1 du Code de la Démocratie Locale et de la Décentralisation, notamment l’article 4, alinéa 2.</w:t>
      </w:r>
    </w:p>
    <w:p w14:paraId="74B11ED3" w14:textId="415E54C5" w:rsidR="00EA7A20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La circulaire du 11 septembre 2025 relative à l’élaboration des budgets des communes de la Région wallonne,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pour l’année 2026.</w:t>
      </w:r>
    </w:p>
    <w:p w14:paraId="129D657D" w14:textId="77777777" w:rsidR="00EA7A20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  <w:lang w:val="fr-FR"/>
        </w:rPr>
      </w:pPr>
    </w:p>
    <w:p w14:paraId="4A920178" w14:textId="6558CDD7" w:rsidR="00EA7A20" w:rsidRPr="00333C31" w:rsidRDefault="00EA7A2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2C6A6F2C" w14:textId="782FF1C0" w:rsidR="00EA7A20" w:rsidRPr="00333C31" w:rsidRDefault="00EA7A2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  <w:lang w:val="fr-FR"/>
        </w:rPr>
        <w:t xml:space="preserve">Prise de connaissance </w:t>
      </w:r>
      <w:r w:rsidRPr="00333C31">
        <w:rPr>
          <w:rFonts w:asciiTheme="minorHAnsi" w:hAnsiTheme="minorHAnsi"/>
        </w:rPr>
        <w:t>de l’Arrêté du 24 août 2026 du Ministre des Pouvoirs locaux approuvant sans modification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la délibération du Conseil communal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du 28 juillet 2026 relative à la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modification budgétaire n°1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de l’exercice 2026.</w:t>
      </w:r>
    </w:p>
    <w:p w14:paraId="3EC30487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79C1BA80" w14:textId="2724EB8B" w:rsidR="00262168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Compte communal de l’exercice 2025 — Approbation — Communication</w:t>
      </w:r>
    </w:p>
    <w:p w14:paraId="4843B250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5C34F4F6" w14:textId="77777777" w:rsidR="00EA7A20" w:rsidRPr="00333C31" w:rsidRDefault="00EA7A2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76A662B2" w14:textId="77777777" w:rsidR="00EA7A20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Code de la Démocratie Locale et de la Décentralisation et notamment son article L1122-30.</w:t>
      </w:r>
    </w:p>
    <w:p w14:paraId="28AA28FA" w14:textId="56FB92CD" w:rsidR="00796B77" w:rsidRPr="00333C31" w:rsidRDefault="00EA7A20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L’Arrêté du Gouvernement wallon du 5 juillet 2007 portant le Règlement Général de la Comptabilité Communale (RGCC), en exécution de l’article L1315-1 du Code de la Démocratie Locale et de la Décentralisation, notamment l’article 4, alinéa 2.</w:t>
      </w:r>
    </w:p>
    <w:p w14:paraId="68EAD813" w14:textId="77777777" w:rsidR="004C4CA9" w:rsidRPr="00333C31" w:rsidRDefault="004C4CA9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u w:val="single"/>
        </w:rPr>
      </w:pPr>
    </w:p>
    <w:p w14:paraId="5F714A18" w14:textId="3E21ACE8" w:rsidR="00796B77" w:rsidRPr="00333C31" w:rsidRDefault="00EA7A2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0628B448" w14:textId="7AC5BCA3" w:rsidR="006632FA" w:rsidRPr="00333C31" w:rsidRDefault="00EA7A2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</w:pPr>
      <w:r w:rsidRPr="00333C31">
        <w:rPr>
          <w:rFonts w:asciiTheme="minorHAnsi" w:hAnsiTheme="minorHAnsi"/>
          <w:lang w:val="fr-FR"/>
        </w:rPr>
        <w:t xml:space="preserve">Prise de connaissance </w:t>
      </w:r>
      <w:r w:rsidR="006632FA" w:rsidRPr="00333C31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de l’Arrêté du 28 août 2026 du Ministre des Pouvoirs locaux approuvant sans modification la délibération du Conseil communal</w:t>
      </w:r>
      <w:r w:rsidR="00333C31" w:rsidRPr="00333C31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</w:t>
      </w:r>
      <w:r w:rsidR="006632FA" w:rsidRPr="00333C31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du</w:t>
      </w:r>
      <w:r w:rsidR="00333C31" w:rsidRPr="00333C31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</w:t>
      </w:r>
      <w:r w:rsidR="006632FA" w:rsidRPr="00333C31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30 juin 2026 relative aux comptes de l'exercice 2025.</w:t>
      </w:r>
    </w:p>
    <w:p w14:paraId="50C475FE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0B7CC11C" w14:textId="5F94F167" w:rsidR="00CA6796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Fabrique d’Église Saint-Ursmer — Budget de l’exercice 2027 — Approbation par expiration de délai — Communication</w:t>
      </w:r>
    </w:p>
    <w:p w14:paraId="7AB21562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6AA4E144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3854DD12" w14:textId="54D9E55D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Décentralisation, notamment les articles L1122-30 et L1321-1.</w:t>
      </w:r>
    </w:p>
    <w:p w14:paraId="2AB1D441" w14:textId="241452B0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Décret impérial du 30 décembre 1809 concernant les Fabriques d'Eglises.</w:t>
      </w:r>
    </w:p>
    <w:p w14:paraId="03289DDB" w14:textId="57D71B9E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4 mars 1870 sur le temporel des cultes.</w:t>
      </w:r>
    </w:p>
    <w:p w14:paraId="34096019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66B87193" w14:textId="2B3ACC42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37418C28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bookmarkStart w:id="0" w:name="_Hlk209434113"/>
      <w:r w:rsidRPr="00333C31">
        <w:rPr>
          <w:rFonts w:asciiTheme="minorHAnsi" w:hAnsiTheme="minorHAnsi"/>
          <w:lang w:val="fr-FR"/>
        </w:rPr>
        <w:t>L’approbation par expiration de délai du budget 2027 de la Fabrique d’Eglise Saint-Ursmer.</w:t>
      </w:r>
    </w:p>
    <w:p w14:paraId="0F2ACEC1" w14:textId="566E33DF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L’intervention communale s’élève 54 373,22 €.</w:t>
      </w:r>
    </w:p>
    <w:p w14:paraId="784A8924" w14:textId="5094FA0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délai de tutelle prend fin le 28 septembre 2026.</w:t>
      </w:r>
      <w:bookmarkEnd w:id="0"/>
    </w:p>
    <w:p w14:paraId="09AD4A6A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734F5A1A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1AE99EAB" w14:textId="4167A9A7" w:rsidR="00CA6796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Fabrique d’Église Sainte-Geneviève — Budget de l’exercice 2027— Approbation — Vote</w:t>
      </w:r>
    </w:p>
    <w:p w14:paraId="114572A6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5E190CE6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lastRenderedPageBreak/>
        <w:t>Bases légales :</w:t>
      </w:r>
    </w:p>
    <w:p w14:paraId="0210C00E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Décentralisation, notamment les articles L1122-30 et L1321-1.</w:t>
      </w:r>
    </w:p>
    <w:p w14:paraId="57A48D29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Décret impérial du 30 décembre 1809 concernant les Fabriques d'Eglises.</w:t>
      </w:r>
    </w:p>
    <w:p w14:paraId="5EC840F3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4 mars 1870 sur le temporel des cultes.</w:t>
      </w:r>
    </w:p>
    <w:p w14:paraId="7D036F73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  <w:lang w:val="fr-FR"/>
        </w:rPr>
      </w:pPr>
    </w:p>
    <w:p w14:paraId="6BEBFB5B" w14:textId="5CAE01DA" w:rsidR="00CA6796" w:rsidRPr="00333C31" w:rsidRDefault="00CA679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5716C958" w14:textId="77777777" w:rsidR="00CA6796" w:rsidRPr="00333C31" w:rsidRDefault="00CA679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L’approbation du budget 2027 de la Fabrique d’Eglise Sainte-Geneviève.</w:t>
      </w:r>
    </w:p>
    <w:p w14:paraId="20371567" w14:textId="77777777" w:rsidR="00CA6796" w:rsidRPr="00333C31" w:rsidRDefault="00CA679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L’intervention communale s’élève 16 480,90 €.</w:t>
      </w:r>
    </w:p>
    <w:p w14:paraId="5F838935" w14:textId="304C166F" w:rsidR="00262168" w:rsidRPr="00333C31" w:rsidRDefault="00CA679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délai de tutelle prend fin le 19 octobre 2026.</w:t>
      </w:r>
    </w:p>
    <w:p w14:paraId="54918CEF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  <w:lang w:val="fr-FR"/>
        </w:rPr>
      </w:pPr>
    </w:p>
    <w:p w14:paraId="145846F2" w14:textId="5D9F6E1A" w:rsidR="00262168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Fabrique d’Église Saint-Nicolas — Budget de l’exercice 2027 — Approbation — Vote</w:t>
      </w:r>
    </w:p>
    <w:p w14:paraId="35A55AC9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370A011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52B97455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Décentralisation, notamment les articles L1122-30 et L1321-1.</w:t>
      </w:r>
    </w:p>
    <w:p w14:paraId="2FB0B7A6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Décret impérial du 30 décembre 1809 concernant les Fabriques d'Eglises.</w:t>
      </w:r>
    </w:p>
    <w:p w14:paraId="29821BD2" w14:textId="77777777" w:rsidR="005844A1" w:rsidRPr="00333C31" w:rsidRDefault="005844A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4 mars 1870 sur le temporel des cultes.</w:t>
      </w:r>
    </w:p>
    <w:p w14:paraId="55470CEA" w14:textId="77777777" w:rsidR="00796B77" w:rsidRPr="00333C31" w:rsidRDefault="00796B77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</w:p>
    <w:p w14:paraId="068482AA" w14:textId="3829D400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538C28FE" w14:textId="15F976EA" w:rsidR="00E0218A" w:rsidRPr="00333C31" w:rsidRDefault="00E0218A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 xml:space="preserve">L’approbation du budget 2027 de la Fabrique d’Eglise </w:t>
      </w:r>
      <w:r w:rsidR="00CA6796" w:rsidRPr="00333C31">
        <w:rPr>
          <w:rFonts w:asciiTheme="minorHAnsi" w:hAnsiTheme="minorHAnsi"/>
          <w:lang w:val="fr-FR"/>
        </w:rPr>
        <w:t>Saint-Nicolas</w:t>
      </w:r>
      <w:r w:rsidRPr="00333C31">
        <w:rPr>
          <w:rFonts w:asciiTheme="minorHAnsi" w:hAnsiTheme="minorHAnsi"/>
          <w:lang w:val="fr-FR"/>
        </w:rPr>
        <w:t>.</w:t>
      </w:r>
    </w:p>
    <w:p w14:paraId="430D84B2" w14:textId="765D76A1" w:rsidR="00E0218A" w:rsidRPr="00333C31" w:rsidRDefault="00E0218A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 xml:space="preserve">L’intervention communale s’élève </w:t>
      </w:r>
      <w:r w:rsidR="00CA6796" w:rsidRPr="00333C31">
        <w:rPr>
          <w:rFonts w:asciiTheme="minorHAnsi" w:hAnsiTheme="minorHAnsi"/>
          <w:lang w:val="fr-FR"/>
        </w:rPr>
        <w:t>11 234,75</w:t>
      </w:r>
      <w:r w:rsidRPr="00333C31">
        <w:rPr>
          <w:rFonts w:asciiTheme="minorHAnsi" w:hAnsiTheme="minorHAnsi"/>
          <w:lang w:val="fr-FR"/>
        </w:rPr>
        <w:t xml:space="preserve"> €.</w:t>
      </w:r>
    </w:p>
    <w:p w14:paraId="1988F6A6" w14:textId="32E82B35" w:rsidR="00262168" w:rsidRPr="00333C31" w:rsidRDefault="00E0218A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 xml:space="preserve">Le délai de tutelle prend fin le </w:t>
      </w:r>
      <w:r w:rsidR="00CA6796" w:rsidRPr="00333C31">
        <w:rPr>
          <w:rFonts w:asciiTheme="minorHAnsi" w:hAnsiTheme="minorHAnsi"/>
          <w:lang w:val="fr-FR"/>
        </w:rPr>
        <w:t>12</w:t>
      </w:r>
      <w:r w:rsidRPr="00333C31">
        <w:rPr>
          <w:rFonts w:asciiTheme="minorHAnsi" w:hAnsiTheme="minorHAnsi"/>
          <w:lang w:val="fr-FR"/>
        </w:rPr>
        <w:t xml:space="preserve"> octobre 2026.</w:t>
      </w:r>
    </w:p>
    <w:p w14:paraId="7ADD6281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54A7EAF1" w14:textId="51DA9EC6" w:rsidR="000F2A13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Finances — Octroi d’une subvention complémentaire pour l’exercice 2026 au Syndicat d’Initiative de Lobbes — Décision — Vote</w:t>
      </w:r>
    </w:p>
    <w:p w14:paraId="57CBE90C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42D81BF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5B9F2677" w14:textId="3F344634" w:rsidR="004A03BD" w:rsidRPr="00333C31" w:rsidRDefault="004A03BD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Décentralisation, notamment les articles L1122-30, L3121-1.</w:t>
      </w:r>
    </w:p>
    <w:p w14:paraId="03937A9A" w14:textId="1D5853B8" w:rsidR="004A03BD" w:rsidRPr="00333C31" w:rsidRDefault="004A03BD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titre III intitulé « Octroi et contrôle des subventions octroyées par les communes et les provinces » du livre III de la Troisième partie du Code de la Démocratie Locale et de la Décentralisation.</w:t>
      </w:r>
    </w:p>
    <w:p w14:paraId="4BD3117A" w14:textId="07AB836F" w:rsidR="004A03BD" w:rsidRPr="00333C31" w:rsidRDefault="004A03BD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circulaire ministérielle du 30 mai 2013 relative à l’octroi des subventions par les pouvoirs locaux.</w:t>
      </w:r>
    </w:p>
    <w:p w14:paraId="0266C5FA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3BC5B1C8" w14:textId="7CEDB856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755E6CC2" w14:textId="6D57B321" w:rsidR="000F2A13" w:rsidRPr="00333C31" w:rsidRDefault="00737C3D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Octroi d’u</w:t>
      </w:r>
      <w:r w:rsidR="000F2A13" w:rsidRPr="00333C31">
        <w:rPr>
          <w:rFonts w:asciiTheme="minorHAnsi" w:hAnsiTheme="minorHAnsi"/>
          <w:lang w:val="fr-FR"/>
        </w:rPr>
        <w:t>ne subvention complémentaire de 1 000,00 EUR au Syndicat d’Initiative de Lobbes pour l’exercice 2026.</w:t>
      </w:r>
    </w:p>
    <w:p w14:paraId="08734E1D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</w:p>
    <w:p w14:paraId="1836243D" w14:textId="553BEEF0" w:rsidR="004C4CA9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b/>
          <w:bCs/>
        </w:rPr>
        <w:t>Service Finances — Octroi d’un subside indirect au club de football U.S. Merbesars — Décision — Vote</w:t>
      </w:r>
    </w:p>
    <w:p w14:paraId="7A81E775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</w:p>
    <w:p w14:paraId="0B8017E4" w14:textId="4A5ACB4D" w:rsidR="000F2A13" w:rsidRPr="00333C31" w:rsidRDefault="000F2A13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4C2144B1" w14:textId="2873103B" w:rsidR="000F2A13" w:rsidRPr="00333C31" w:rsidRDefault="000F2A13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Décentralisation, notamment les articles L1122-30, L3121-1</w:t>
      </w:r>
      <w:r w:rsidR="00737C3D" w:rsidRPr="00333C31">
        <w:rPr>
          <w:rFonts w:asciiTheme="minorHAnsi" w:hAnsiTheme="minorHAnsi"/>
          <w:lang w:val="fr-FR"/>
        </w:rPr>
        <w:t xml:space="preserve"> </w:t>
      </w:r>
      <w:r w:rsidR="00737C3D" w:rsidRPr="00333C31">
        <w:rPr>
          <w:rFonts w:asciiTheme="minorHAnsi" w:hAnsiTheme="minorHAnsi"/>
        </w:rPr>
        <w:t>et L3331-2.</w:t>
      </w:r>
      <w:r w:rsidR="00333C31" w:rsidRPr="00333C31">
        <w:rPr>
          <w:rFonts w:asciiTheme="minorHAnsi" w:hAnsiTheme="minorHAnsi"/>
        </w:rPr>
        <w:t xml:space="preserve"> </w:t>
      </w:r>
    </w:p>
    <w:p w14:paraId="3355235A" w14:textId="77777777" w:rsidR="000F2A13" w:rsidRPr="00333C31" w:rsidRDefault="000F2A13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lastRenderedPageBreak/>
        <w:t>Le titre III intitulé « Octroi et contrôle des subventions octroyées par les communes et les provinces » du livre III de la Troisième partie du Code de la Démocratie Locale et de la Décentralisation.</w:t>
      </w:r>
    </w:p>
    <w:p w14:paraId="643A007F" w14:textId="77777777" w:rsidR="000F2A13" w:rsidRPr="00333C31" w:rsidRDefault="000F2A13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circulaire ministérielle du 30 mai 2013 relative à l’octroi des subventions par les pouvoirs locaux.</w:t>
      </w:r>
    </w:p>
    <w:p w14:paraId="7BEF03FE" w14:textId="77777777" w:rsidR="000F2A13" w:rsidRPr="00333C31" w:rsidRDefault="000F2A13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1B791858" w14:textId="4F12CFDA" w:rsidR="000F2A13" w:rsidRPr="00333C31" w:rsidRDefault="000F2A13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066C3E05" w14:textId="30F4DA12" w:rsidR="000F2A13" w:rsidRPr="00333C31" w:rsidRDefault="00737C3D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  <w:lang w:val="fr-FR"/>
        </w:rPr>
        <w:t xml:space="preserve">Octroi d’une subvention indirecte estimée à 2 881,33 EUR à l’U.S. Merbesars </w:t>
      </w:r>
      <w:r w:rsidRPr="00333C31">
        <w:rPr>
          <w:rFonts w:asciiTheme="minorHAnsi" w:hAnsiTheme="minorHAnsi"/>
        </w:rPr>
        <w:t>pour la réalisation des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travaux d'installation</w:t>
      </w:r>
      <w:r w:rsidR="00796B77" w:rsidRPr="00333C31">
        <w:rPr>
          <w:rFonts w:asciiTheme="minorHAnsi" w:hAnsiTheme="minorHAnsi"/>
        </w:rPr>
        <w:t>s</w:t>
      </w:r>
      <w:r w:rsidRPr="00333C31">
        <w:rPr>
          <w:rFonts w:asciiTheme="minorHAnsi" w:hAnsiTheme="minorHAnsi"/>
        </w:rPr>
        <w:t xml:space="preserve"> de nouveaux poteaux,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d'un nouveau raccordement électrique et d'installation</w:t>
      </w:r>
      <w:r w:rsidR="00796B77" w:rsidRPr="00333C31">
        <w:rPr>
          <w:rFonts w:asciiTheme="minorHAnsi" w:hAnsiTheme="minorHAnsi"/>
        </w:rPr>
        <w:t>s</w:t>
      </w:r>
      <w:r w:rsidRPr="00333C31">
        <w:rPr>
          <w:rFonts w:asciiTheme="minorHAnsi" w:hAnsiTheme="minorHAnsi"/>
        </w:rPr>
        <w:t xml:space="preserve"> de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poteaux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parallèlement à la route de Fontaine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pour pouvoir y placer un filet de retenue des ballons.</w:t>
      </w:r>
    </w:p>
    <w:p w14:paraId="4AE84487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</w:p>
    <w:p w14:paraId="17D8B6A9" w14:textId="43782BD9" w:rsidR="003078A2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Travaux — Marché de Travaux — Démolition/déconstruction de bâtiments sis rue du Village à Mont-Ste-Geneviève — Décision du 25 août 2026 — ERRATUM — Décision — Vote</w:t>
      </w:r>
    </w:p>
    <w:p w14:paraId="7C49E5AE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622E7137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36B1FE5D" w14:textId="799A27C0" w:rsidR="003078A2" w:rsidRPr="00333C31" w:rsidRDefault="003078A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 et ses modifications ultérieures, notamment l'article L1222-3 §1 relatif aux compétences du Conseil communal et les articles L3111-1 et suivants relatifs à la tutelle.</w:t>
      </w:r>
    </w:p>
    <w:p w14:paraId="6577FB2B" w14:textId="7582251B" w:rsidR="003078A2" w:rsidRPr="00333C31" w:rsidRDefault="003078A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17 juin 2013 relative à la motivation, à l'information et aux voies de recours en matière de marchés publics, de certains marchés de travaux, de fournitures et de services et de concessions et ses modifications ultérieures.</w:t>
      </w:r>
    </w:p>
    <w:p w14:paraId="46EB821A" w14:textId="6B77166A" w:rsidR="003078A2" w:rsidRPr="00333C31" w:rsidRDefault="003078A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17 juin 2016 relative aux marchés publics et ses modifications ultérieures, notamment l’article 42, § 1, 1° a) (la dépense à approuver HTVA n'atteint pas le seuil de 140.000,00 EUR).</w:t>
      </w:r>
    </w:p>
    <w:p w14:paraId="53EB0559" w14:textId="6D7A0867" w:rsidR="003078A2" w:rsidRPr="00333C31" w:rsidRDefault="003078A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14 janvier 2013 établissant les règles générales d'exécution des marchés publics et ses modifications ultérieures.</w:t>
      </w:r>
    </w:p>
    <w:p w14:paraId="7A39025E" w14:textId="14AFC90C" w:rsidR="003078A2" w:rsidRPr="00333C31" w:rsidRDefault="003078A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18 avril 2017 relatif à la passation des marchés publics dans les secteurs classiques et ses modifications ultérieures, notamment l'article 90, 1°.</w:t>
      </w:r>
    </w:p>
    <w:p w14:paraId="43C9EAF3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34474DAF" w14:textId="172DDE45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70F46F72" w14:textId="29221D0C" w:rsidR="00262168" w:rsidRPr="00333C31" w:rsidRDefault="003078A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 xml:space="preserve">Approbation du montant estimé </w:t>
      </w:r>
      <w:r w:rsidR="001A0AAA" w:rsidRPr="00333C31">
        <w:rPr>
          <w:rFonts w:asciiTheme="minorHAnsi" w:hAnsiTheme="minorHAnsi"/>
        </w:rPr>
        <w:t>à 90.000</w:t>
      </w:r>
      <w:r w:rsidRPr="00333C31">
        <w:rPr>
          <w:rFonts w:asciiTheme="minorHAnsi" w:hAnsiTheme="minorHAnsi"/>
        </w:rPr>
        <w:t>,00 € hors TVA ou 107.355,37 €, 21%TVA comprise en lieu et place de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82.644,62 € hors TVA ou 99.999,99 €, 21% TVA comprise pour le marché relatif à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la démolition/déconstruction de bâtiments sis rue du Village à Mont-Ste-Geneviève.</w:t>
      </w:r>
    </w:p>
    <w:p w14:paraId="2518D4CB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</w:p>
    <w:p w14:paraId="796EE387" w14:textId="21FF52E4" w:rsidR="007B1BBB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Travaux/Marchés Publics — Marché de Travaux — Aménagement sanitaire école SLB — Fixation des conditions et choix du mode de passation du marché — Décision — Vote</w:t>
      </w:r>
    </w:p>
    <w:p w14:paraId="529B2166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4AAE556" w14:textId="77777777" w:rsidR="007B1BBB" w:rsidRPr="00333C31" w:rsidRDefault="007B1BB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6B2CEAC8" w14:textId="77777777" w:rsidR="007B1BBB" w:rsidRPr="00333C31" w:rsidRDefault="007B1BB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 et ses modifications ultérieures, notamment l'article L1222-3 §1 relatif aux compétences du Conseil communal et les articles L3111-1 et suivants relatifs à la tutelle.</w:t>
      </w:r>
    </w:p>
    <w:p w14:paraId="3537F2FE" w14:textId="77777777" w:rsidR="007B1BBB" w:rsidRPr="00333C31" w:rsidRDefault="007B1BB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17 juin 2013 relative à la motivation, à l'information et aux voies de recours en matière de marchés publics, de certains marchés de travaux, de fournitures et de services et de concessions et ses modifications ultérieures.</w:t>
      </w:r>
    </w:p>
    <w:p w14:paraId="3E71C953" w14:textId="77777777" w:rsidR="007B1BBB" w:rsidRPr="00333C31" w:rsidRDefault="007B1BB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lastRenderedPageBreak/>
        <w:t>La loi du 17 juin 2016 relative aux marchés publics et ses modifications ultérieures, notamment l’article 42, § 1, 1° a) (la dépense à approuver HTVA n'atteint pas le seuil de 140.000,00 EUR).</w:t>
      </w:r>
    </w:p>
    <w:p w14:paraId="2E4540D5" w14:textId="77777777" w:rsidR="007B1BBB" w:rsidRPr="00333C31" w:rsidRDefault="007B1BB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14 janvier 2013 établissant les règles générales d'exécution des marchés publics et ses modifications ultérieures.</w:t>
      </w:r>
    </w:p>
    <w:p w14:paraId="31D4F064" w14:textId="77777777" w:rsidR="007B1BBB" w:rsidRPr="00333C31" w:rsidRDefault="007B1BBB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18 avril 2017 relatif à la passation des marchés publics dans les secteurs classiques et ses modifications ultérieures, notamment l'article 90, 1°.</w:t>
      </w:r>
    </w:p>
    <w:p w14:paraId="5116EAF8" w14:textId="77777777" w:rsidR="007B1BBB" w:rsidRPr="00333C31" w:rsidRDefault="007B1BBB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3EBD3413" w14:textId="350F64D2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3230B196" w14:textId="77777777" w:rsidR="001A0AAA" w:rsidRPr="00333C31" w:rsidRDefault="001A0AAA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Approbation du cahier des charges N° 2026-897 et du montant estimé du marché “Aménagement sanitaire école SLB”.</w:t>
      </w:r>
    </w:p>
    <w:p w14:paraId="1F660A85" w14:textId="77777777" w:rsidR="001A0AAA" w:rsidRPr="00333C31" w:rsidRDefault="001A0AAA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 xml:space="preserve"> Les conditions sont fixées comme prévu au cahier des charges et par les règles générales d'exécution des marchés publics. </w:t>
      </w:r>
    </w:p>
    <w:p w14:paraId="3BEF9776" w14:textId="02619F5B" w:rsidR="00262168" w:rsidRPr="00333C31" w:rsidRDefault="001A0AAA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montant estimé s'élève à 33.852,64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EUR hors TVA ou 35.883,80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EUR, 6% TVA comprise.</w:t>
      </w:r>
    </w:p>
    <w:p w14:paraId="25C90C68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04D845C7" w14:textId="01239679" w:rsidR="00262168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Marchés Publics — Déclassement et vente de véhicules et matériel pour le service des travaux — Décision — Vote</w:t>
      </w:r>
    </w:p>
    <w:p w14:paraId="1F3E683F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550112CC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6BB30CFB" w14:textId="6C9F640A" w:rsidR="00934422" w:rsidRPr="00333C31" w:rsidRDefault="0093442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La loi du 29 juillet 1991 sur la motivation formelle des actes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administratifs.</w:t>
      </w:r>
    </w:p>
    <w:p w14:paraId="4F05D831" w14:textId="3636279A" w:rsidR="00934422" w:rsidRPr="00333C31" w:rsidRDefault="00333C31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 xml:space="preserve"> </w:t>
      </w:r>
      <w:r w:rsidR="00934422" w:rsidRPr="00333C31">
        <w:rPr>
          <w:rFonts w:asciiTheme="minorHAnsi" w:hAnsiTheme="minorHAnsi"/>
        </w:rPr>
        <w:t>Le Code de la Démocratie Locale et de la Décentralisation et notamment</w:t>
      </w:r>
      <w:r w:rsidRPr="00333C31">
        <w:rPr>
          <w:rFonts w:asciiTheme="minorHAnsi" w:hAnsiTheme="minorHAnsi"/>
        </w:rPr>
        <w:t xml:space="preserve"> </w:t>
      </w:r>
      <w:r w:rsidR="00934422" w:rsidRPr="00333C31">
        <w:rPr>
          <w:rFonts w:asciiTheme="minorHAnsi" w:hAnsiTheme="minorHAnsi"/>
        </w:rPr>
        <w:t>les articles L1122-30 et L L1124-4.</w:t>
      </w:r>
    </w:p>
    <w:p w14:paraId="6521F89B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lang w:val="fr-FR"/>
        </w:rPr>
      </w:pPr>
    </w:p>
    <w:p w14:paraId="40009313" w14:textId="6FE3D221" w:rsidR="00934422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2331BC74" w14:textId="5374E0B9" w:rsidR="00934422" w:rsidRPr="00333C31" w:rsidRDefault="00934422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Déclassement des véhicules et matériel suivants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:</w:t>
      </w:r>
    </w:p>
    <w:p w14:paraId="461780A3" w14:textId="70AD6EEA" w:rsidR="00934422" w:rsidRPr="00333C31" w:rsidRDefault="00934422" w:rsidP="00333C31">
      <w:pPr>
        <w:pStyle w:val="Paragraphedeliste"/>
        <w:numPr>
          <w:ilvl w:val="0"/>
          <w:numId w:val="5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lang w:val="en-US"/>
        </w:rPr>
      </w:pPr>
      <w:r w:rsidRPr="00333C31">
        <w:rPr>
          <w:rFonts w:asciiTheme="minorHAnsi" w:hAnsiTheme="minorHAnsi"/>
          <w:lang w:val="en-US"/>
        </w:rPr>
        <w:t>Lot 1</w:t>
      </w:r>
      <w:r w:rsidR="00333C31" w:rsidRPr="00333C31">
        <w:rPr>
          <w:rFonts w:asciiTheme="minorHAnsi" w:hAnsiTheme="minorHAnsi"/>
          <w:lang w:val="en-US"/>
        </w:rPr>
        <w:t xml:space="preserve"> </w:t>
      </w:r>
      <w:r w:rsidRPr="00333C31">
        <w:rPr>
          <w:rFonts w:asciiTheme="minorHAnsi" w:hAnsiTheme="minorHAnsi"/>
          <w:lang w:val="en-US"/>
        </w:rPr>
        <w:t>: Tractopelle CASE 580K turbo année 1991</w:t>
      </w:r>
    </w:p>
    <w:p w14:paraId="0EAEC688" w14:textId="3041ED82" w:rsidR="00934422" w:rsidRPr="00333C31" w:rsidRDefault="00934422" w:rsidP="00333C31">
      <w:pPr>
        <w:pStyle w:val="Paragraphedeliste"/>
        <w:numPr>
          <w:ilvl w:val="0"/>
          <w:numId w:val="5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Lot 2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: Deux remorques Ackermann/année 1971</w:t>
      </w:r>
    </w:p>
    <w:p w14:paraId="620316A9" w14:textId="24C9781E" w:rsidR="00934422" w:rsidRPr="00333C31" w:rsidRDefault="00934422" w:rsidP="00333C31">
      <w:pPr>
        <w:pStyle w:val="Paragraphedeliste"/>
        <w:numPr>
          <w:ilvl w:val="0"/>
          <w:numId w:val="5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Lot 3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: Saleuse Acometis Type 45/année 2003</w:t>
      </w:r>
    </w:p>
    <w:p w14:paraId="31718505" w14:textId="28A1331D" w:rsidR="00262168" w:rsidRPr="00333C31" w:rsidRDefault="00934422" w:rsidP="00333C31">
      <w:pPr>
        <w:pStyle w:val="Paragraphedeliste"/>
        <w:numPr>
          <w:ilvl w:val="0"/>
          <w:numId w:val="5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lang w:val="fr-FR"/>
        </w:rPr>
        <w:t>Lot 4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: structure chapiteau année 2002</w:t>
      </w:r>
    </w:p>
    <w:p w14:paraId="0711EFB3" w14:textId="77777777" w:rsidR="004C4CA9" w:rsidRPr="00333C31" w:rsidRDefault="004C4CA9" w:rsidP="00333C31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5F5B1328" w14:textId="34A36EAE" w:rsidR="004C4CA9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Travaux/Marchés Publics — Marché de Fournitures — Achat de mobilier de bureau pour l'administration communale — Fixation des conditions et choix du mode de passation du marché — Décision — Vote</w:t>
      </w:r>
    </w:p>
    <w:p w14:paraId="4A1F86FA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1A5B1F78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34D3004F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 et ses modifications ultérieures, notamment l'article L1222-3 §1 relatif aux compétences du Conseil communal et les articles L3111-1 et suivants relatifs à la tutelle.</w:t>
      </w:r>
    </w:p>
    <w:p w14:paraId="1DBF95A4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17 juin 2013 relative à la motivation, à l'information et aux voies de recours en matière de marchés publics, de certains marchés de travaux, de fournitures et de services et de concessions et ses modifications ultérieures.</w:t>
      </w:r>
    </w:p>
    <w:p w14:paraId="59DC7E3B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17 juin 2016 relative aux marchés publics et ses modifications ultérieures, notamment l’article 42, § 1, 1° a) (la dépense à approuver HTVA n'atteint pas le seuil de 140.000,00 EUR).</w:t>
      </w:r>
    </w:p>
    <w:p w14:paraId="7AE38C79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14 janvier 2013 établissant les règles générales d'exécution des marchés publics et ses modifications ultérieures.</w:t>
      </w:r>
    </w:p>
    <w:p w14:paraId="06910582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lastRenderedPageBreak/>
        <w:t>L’Arrêté royal du 18 avril 2017 relatif à la passation des marchés publics dans les secteurs classiques et ses modifications ultérieures, notamment l'article 90, 1°.</w:t>
      </w:r>
    </w:p>
    <w:p w14:paraId="2CFF396F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564B27F2" w14:textId="716F0708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0AD75224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Approbation du cahier des charges N° 2026-888 et du montant estimé du marché “Achat de mobilier de bureau pour l'administration communale”.</w:t>
      </w:r>
    </w:p>
    <w:p w14:paraId="4DA30B8F" w14:textId="77777777" w:rsidR="00ED3144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 xml:space="preserve">Les conditions sont fixées comme prévu au cahier des charges et par les règles générales d'exécution des marchés publics. </w:t>
      </w:r>
    </w:p>
    <w:p w14:paraId="00C40A77" w14:textId="0DE6E61B" w:rsidR="00262168" w:rsidRPr="00333C31" w:rsidRDefault="00ED3144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montant estimé s'élève à 41.288,00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EUR hors TVA ou 49.958,48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EUR, 21% TVA comprise.</w:t>
      </w:r>
    </w:p>
    <w:p w14:paraId="0D3BCDDB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16B6205" w14:textId="472D83F9" w:rsidR="00C10005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Travaux/Marchés Publics — Marché de Travaux — Rénovation locaux des ouvriers — Fixation des conditions et choix du mode de passation du marché — Décision — Vote</w:t>
      </w:r>
    </w:p>
    <w:p w14:paraId="2933E472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705C6000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22DBD950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 et ses modifications ultérieures, notamment l'article L1222-3 §1 relatif aux compétences du Conseil communal et les articles L3111-1 et suivants relatifs à la tutelle.</w:t>
      </w:r>
    </w:p>
    <w:p w14:paraId="672C8889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17 juin 2013 relative à la motivation, à l'information et aux voies de recours en matière de marchés publics, de certains marchés de travaux, de fournitures et de services et de concessions et ses modifications ultérieures.</w:t>
      </w:r>
    </w:p>
    <w:p w14:paraId="327ECBA2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17 juin 2016 relative aux marchés publics et ses modifications ultérieures, notamment l’article 42, § 1, 1° a) (la dépense à approuver HTVA n'atteint pas le seuil de 140.000,00 EUR).</w:t>
      </w:r>
    </w:p>
    <w:p w14:paraId="4556D3DA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14 janvier 2013 établissant les règles générales d'exécution des marchés publics et ses modifications ultérieures.</w:t>
      </w:r>
    </w:p>
    <w:p w14:paraId="2F0A2F68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18 avril 2017 relatif à la passation des marchés publics dans les secteurs classiques et ses modifications ultérieures, notamment l'article 90, 1°.</w:t>
      </w:r>
    </w:p>
    <w:p w14:paraId="69A8E141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  <w:lang w:val="fr-FR"/>
        </w:rPr>
      </w:pPr>
    </w:p>
    <w:p w14:paraId="51CE5CA7" w14:textId="68F8D72E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1710D945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Approbation du cahier des charges N° 2026-891 et du montant estimé du marché “Rénovation locaux des ouvriers”.</w:t>
      </w:r>
    </w:p>
    <w:p w14:paraId="678CB679" w14:textId="77777777" w:rsidR="00C10005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Les conditions sont fixées comme prévu au cahier des charges et par les règles générales d'exécution des marchés publics.</w:t>
      </w:r>
    </w:p>
    <w:p w14:paraId="1EAB484D" w14:textId="010F87F8" w:rsidR="00262168" w:rsidRPr="00333C31" w:rsidRDefault="00C10005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montant estimé s'élève à 96.238,04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EUR hors TVA ou 116.448,03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EUR, 21% TVA comprise.</w:t>
      </w:r>
    </w:p>
    <w:p w14:paraId="335DB63A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DB40540" w14:textId="01EC56AD" w:rsidR="00A9481C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b/>
          <w:bCs/>
        </w:rPr>
        <w:t>Service Logement — Mandats de gestion d’immeuble avec le Fonds du Logement des familles nombreuses de Wallonie — Place de Bienne 2 et 2A à 6543 Bienne-lez-Happart — Approbation — Vote</w:t>
      </w:r>
    </w:p>
    <w:p w14:paraId="5A371B9D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</w:p>
    <w:p w14:paraId="74EA0843" w14:textId="4028843B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334E057E" w14:textId="61CE7C90" w:rsidR="00727A6A" w:rsidRPr="00333C31" w:rsidRDefault="00727A6A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 et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notamment son article L1122-30.</w:t>
      </w:r>
      <w:r w:rsidR="00333C31" w:rsidRPr="00333C31">
        <w:rPr>
          <w:rFonts w:asciiTheme="minorHAnsi" w:hAnsiTheme="minorHAnsi"/>
          <w:lang w:val="fr-FR"/>
        </w:rPr>
        <w:t xml:space="preserve"> </w:t>
      </w:r>
    </w:p>
    <w:p w14:paraId="53357EC0" w14:textId="54BEEE64" w:rsidR="00727A6A" w:rsidRPr="00333C31" w:rsidRDefault="00727A6A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wallon de l’Habitation durable.</w:t>
      </w:r>
      <w:r w:rsidR="00333C31" w:rsidRPr="00333C31">
        <w:rPr>
          <w:rFonts w:asciiTheme="minorHAnsi" w:hAnsiTheme="minorHAnsi"/>
          <w:lang w:val="fr-FR"/>
        </w:rPr>
        <w:t xml:space="preserve"> </w:t>
      </w:r>
    </w:p>
    <w:p w14:paraId="464C6CA2" w14:textId="4D62F47E" w:rsidR="00727A6A" w:rsidRPr="00333C31" w:rsidRDefault="00727A6A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20 février 1991, telle que modifiée, sur les baux à loyer.</w:t>
      </w:r>
    </w:p>
    <w:p w14:paraId="6A6527A7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45AF116D" w14:textId="2684AB74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5D6D36AC" w14:textId="5C1B7B9B" w:rsidR="0091640F" w:rsidRPr="00333C31" w:rsidRDefault="00E926AE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lastRenderedPageBreak/>
        <w:t>Approbation du renouvellement des 2 mandats de gestion conclus avec le Fonds du logement des familles nombreuses de Wallonie pour les deux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logements sis Place de Bienne 2 et 2A à 6543 Bienne-lez-Happart pour une durée de 9 ans.</w:t>
      </w:r>
      <w:r w:rsidR="00333C31" w:rsidRPr="00333C31">
        <w:rPr>
          <w:rFonts w:asciiTheme="minorHAnsi" w:hAnsiTheme="minorHAnsi"/>
        </w:rPr>
        <w:t xml:space="preserve"> </w:t>
      </w:r>
    </w:p>
    <w:p w14:paraId="1E639D01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78828E82" w14:textId="417B188B" w:rsidR="0091640F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Mobilité — Circulation routière — Route de Bienne — Règlement complémentaire sur la police de circulation routière — Décision — Vote</w:t>
      </w:r>
    </w:p>
    <w:p w14:paraId="27684FD9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2B4E0890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08501267" w14:textId="35F2332A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29 juillet 1991 sur la motivation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des actes administratifs.</w:t>
      </w:r>
    </w:p>
    <w:p w14:paraId="02DEB9DC" w14:textId="2282CA73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Démocratie Locale et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Décentralisation, notamment l'article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L1122-30.</w:t>
      </w:r>
    </w:p>
    <w:p w14:paraId="358CE87E" w14:textId="3C9B1440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loi du 16 mars 1968 relative à la police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circulation routière et ses arrêtés d’exécution.</w:t>
      </w:r>
    </w:p>
    <w:p w14:paraId="79BFECC2" w14:textId="672A88C6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Décret du 19 décembre 2007 relatif à la tutelle d’approbation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Région wallonne sur les règlements complémentaires relatifs aux voies publiques et à la circulation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des transports en commun.</w:t>
      </w:r>
    </w:p>
    <w:p w14:paraId="52EACE27" w14:textId="3B5BE707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</w:t>
      </w:r>
      <w:r w:rsidRPr="00333C31">
        <w:rPr>
          <w:rFonts w:asciiTheme="minorHAnsi" w:hAnsiTheme="minorHAnsi"/>
          <w:vertAlign w:val="superscript"/>
          <w:lang w:val="fr-FR"/>
        </w:rPr>
        <w:t>er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décembre 1975 portant règlement général sur la police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circulation routière et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l’usage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voie publique.</w:t>
      </w:r>
    </w:p>
    <w:p w14:paraId="14F39BCA" w14:textId="65D597AC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du Gouvernement wallon du 14 mars 2019 portant exécution du décret du 19 décembre 2007 relatif à la tutelle d'approbation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Région wallonne sur les règlements complémentaires relatifs aux voies publiques et à la circulation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des transports en commun et modifiant l'arrêté du Gouvernement wallon du 8 octobre 2009 relatif aux délégations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pouvoirs au Service public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Wallonie.</w:t>
      </w:r>
    </w:p>
    <w:p w14:paraId="60AC6441" w14:textId="40C1B974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ministériel du 11 octobre 1976 fixant les dimensions minimales et les conditions particulières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placement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signalisation routière et ses annexes.</w:t>
      </w:r>
    </w:p>
    <w:p w14:paraId="508F0394" w14:textId="1F5A8212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Circulaire ministérielle du 10 avril 2019 relative aux règlements complémentaires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circulation routière et à la prise en charge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signalisation.</w:t>
      </w:r>
    </w:p>
    <w:p w14:paraId="22469F32" w14:textId="4F0F2025" w:rsidR="00262168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L’Arrêté royal du 18 décembre 2002 modifiant l’arrêté royal du 1er décembre 1975 portant règlement général sur la police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circulation routière et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l’usage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voie publique et arrêté ministériel du 18 décembre 2002 modifiant l’arrêté ministériel du 11 octobre 1976 fixant les dimensions minimales et les conditions particulières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placement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la signalisation routière rendant, en principe, l’instauration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des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SUL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obligatoire.</w:t>
      </w:r>
    </w:p>
    <w:p w14:paraId="0A55F372" w14:textId="4B4CB56B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741BAA10" w14:textId="0D2F4AB6" w:rsidR="0091640F" w:rsidRPr="00333C31" w:rsidRDefault="0091640F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 xml:space="preserve">Abrogation de mesures liées à la circulation et au stationnement, et approbation d’un nouveau </w:t>
      </w:r>
      <w:r w:rsidRPr="00333C31">
        <w:rPr>
          <w:rFonts w:asciiTheme="minorHAnsi" w:hAnsiTheme="minorHAnsi"/>
        </w:rPr>
        <w:t>Règlement complémentaire sur la police de circulation routière</w:t>
      </w:r>
      <w:r w:rsidRPr="00333C31">
        <w:rPr>
          <w:rFonts w:asciiTheme="minorHAnsi" w:hAnsiTheme="minorHAnsi"/>
          <w:lang w:val="fr-FR"/>
        </w:rPr>
        <w:t xml:space="preserve"> à la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Route de Bienne.</w:t>
      </w:r>
    </w:p>
    <w:p w14:paraId="7A0A9026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</w:p>
    <w:p w14:paraId="30D73CB3" w14:textId="498C59B8" w:rsidR="00500BE7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b/>
          <w:bCs/>
        </w:rPr>
        <w:t xml:space="preserve">Service Environnement — Projet d'éco-pâturage sur la parcelle communale Ancienne Abbaye - Rue de l'Abbaye 3 à 6540 Lobbes — Convention d'occupation à titre précaire et gratuit — </w:t>
      </w:r>
      <w:r w:rsidR="00500BE7" w:rsidRPr="00333C31">
        <w:rPr>
          <w:rFonts w:asciiTheme="minorHAnsi" w:hAnsiTheme="minorHAnsi"/>
          <w:b/>
          <w:bCs/>
        </w:rPr>
        <w:t>Décision — Vote</w:t>
      </w:r>
    </w:p>
    <w:p w14:paraId="3D6BE0BF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</w:p>
    <w:p w14:paraId="0DBFD3A9" w14:textId="3E00695F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2EBD8199" w14:textId="3A65E208" w:rsidR="00500BE7" w:rsidRPr="00333C31" w:rsidRDefault="00500BE7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Code de la Démocratie Locale et de la Décentralisation, notamment, l'article L1122-30.</w:t>
      </w:r>
    </w:p>
    <w:p w14:paraId="37218806" w14:textId="120D67D4" w:rsidR="00500BE7" w:rsidRPr="00333C31" w:rsidRDefault="00500BE7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La Directive européenne (2009/128/CE) qui vise une utilisation des pesticides compatible avec le développement durable.</w:t>
      </w:r>
    </w:p>
    <w:p w14:paraId="1C6C25EC" w14:textId="617C06BA" w:rsidR="00500BE7" w:rsidRPr="00333C31" w:rsidRDefault="00500BE7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lastRenderedPageBreak/>
        <w:t>Le Programme Wallon de Réduction des Pesticides (PWRD) 2018-2022 qui en découle et, notamment, la réalisation de l'objectif "zéro pesticide dans les espaces publics" au 1er</w:t>
      </w:r>
      <w:r w:rsidR="00333C31" w:rsidRPr="00333C31">
        <w:rPr>
          <w:rFonts w:asciiTheme="minorHAnsi" w:hAnsiTheme="minorHAnsi"/>
          <w:lang w:val="fr-FR"/>
        </w:rPr>
        <w:t xml:space="preserve"> </w:t>
      </w:r>
      <w:r w:rsidRPr="00333C31">
        <w:rPr>
          <w:rFonts w:asciiTheme="minorHAnsi" w:hAnsiTheme="minorHAnsi"/>
          <w:lang w:val="fr-FR"/>
        </w:rPr>
        <w:t>juin 2019.</w:t>
      </w:r>
    </w:p>
    <w:p w14:paraId="7BF79D1B" w14:textId="115BA5BD" w:rsidR="00500BE7" w:rsidRPr="00333C31" w:rsidRDefault="00500BE7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333C31">
        <w:rPr>
          <w:rFonts w:asciiTheme="minorHAnsi" w:hAnsiTheme="minorHAnsi"/>
          <w:lang w:val="fr-FR"/>
        </w:rPr>
        <w:t>Le Plan Communal de Développement de la Nature (PCDN) approuvé par le Conseil communal en date du 20 août 2012.</w:t>
      </w:r>
    </w:p>
    <w:p w14:paraId="74AD9106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41A19807" w14:textId="194C1765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66A912AA" w14:textId="4D531AC0" w:rsidR="00500BE7" w:rsidRPr="00333C31" w:rsidRDefault="00500BE7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  <w:lang w:val="fr-FR"/>
        </w:rPr>
        <w:t xml:space="preserve">Approbation de la convention et du cahier des charges de jouissance limitée à titre gratuit pour l’éco-pâturage d’ovins sur la parcelle </w:t>
      </w:r>
      <w:r w:rsidRPr="00333C31">
        <w:rPr>
          <w:rFonts w:asciiTheme="minorHAnsi" w:hAnsiTheme="minorHAnsi"/>
        </w:rPr>
        <w:t>cadastrée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Lobbes DIV1-Section B n°536W située à la rue de l'Abbaye à Lobbes.</w:t>
      </w:r>
    </w:p>
    <w:p w14:paraId="5AC0B054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CAF23E9" w14:textId="55198255" w:rsidR="00262168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Énergie — Appel à projets mini-accueils et co-accueils indépendants — Conventions de partenariat avec le Service d'Accueil d'Enfants (SAE) "Le Cerf-Volant" — Décision — Vote</w:t>
      </w:r>
    </w:p>
    <w:p w14:paraId="671A2D96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109F6EB5" w14:textId="77777777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 :</w:t>
      </w:r>
    </w:p>
    <w:p w14:paraId="4F66E088" w14:textId="20447D63" w:rsidR="00262168" w:rsidRPr="00333C31" w:rsidRDefault="00B908B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333C31">
        <w:rPr>
          <w:rFonts w:asciiTheme="minorHAnsi" w:hAnsiTheme="minorHAnsi"/>
        </w:rPr>
        <w:t>Le Code de la Démocratie Locale et de la Décentralisation, particulièrement, les articles L1122-20, L 1122-26 §1</w:t>
      </w:r>
      <w:r w:rsidRPr="00333C31">
        <w:rPr>
          <w:rFonts w:asciiTheme="minorHAnsi" w:hAnsiTheme="minorHAnsi"/>
          <w:vertAlign w:val="superscript"/>
        </w:rPr>
        <w:t>er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</w:rPr>
        <w:t>et L1122-30.</w:t>
      </w:r>
    </w:p>
    <w:p w14:paraId="38C0A5E3" w14:textId="77777777" w:rsidR="00262168" w:rsidRPr="00333C31" w:rsidRDefault="00262168" w:rsidP="00333C31">
      <w:pPr>
        <w:pStyle w:val="Paragraphedeliste"/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</w:p>
    <w:p w14:paraId="51A8BF32" w14:textId="37214115" w:rsidR="00262168" w:rsidRPr="00333C31" w:rsidRDefault="00262168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 xml:space="preserve">: </w:t>
      </w:r>
    </w:p>
    <w:p w14:paraId="3DD78894" w14:textId="12F05C3B" w:rsidR="00262168" w:rsidRPr="00333C31" w:rsidRDefault="00B908B0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Approbation de deux conventions avec le SAE "le Cerf-volant" de mini-accueils de l'appel à projets du SPW IAS.</w:t>
      </w:r>
    </w:p>
    <w:p w14:paraId="1B28DA0F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49335009" w14:textId="6CD1BE5E" w:rsidR="007703D6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 des Affaires générales — Fonctionnement institutionnel — Séance du Conseil communal — Procès-verbal de la séance du 25 août 2026 — Approbation</w:t>
      </w:r>
    </w:p>
    <w:p w14:paraId="047FE200" w14:textId="77777777" w:rsidR="004C4CA9" w:rsidRPr="00333C31" w:rsidRDefault="004C4CA9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084C1267" w14:textId="216C211A" w:rsidR="007703D6" w:rsidRPr="00333C31" w:rsidRDefault="007703D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Bases légales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>:</w:t>
      </w:r>
    </w:p>
    <w:p w14:paraId="696AA673" w14:textId="77777777" w:rsidR="007703D6" w:rsidRPr="00333C31" w:rsidRDefault="007703D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Code de la Démocratie locale et de la Décentralisation, particulièrement, les articles L1132-1 et L1132-2.</w:t>
      </w:r>
    </w:p>
    <w:p w14:paraId="3B8069FC" w14:textId="18778B7F" w:rsidR="007703D6" w:rsidRPr="00333C31" w:rsidRDefault="007703D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Le Règlement d'ordre intérieur du Conseil communal adopté le 20 février 2020,</w:t>
      </w:r>
      <w:r w:rsidR="00333C31" w:rsidRPr="00333C31">
        <w:rPr>
          <w:rFonts w:asciiTheme="minorHAnsi" w:hAnsiTheme="minorHAnsi"/>
        </w:rPr>
        <w:t xml:space="preserve"> </w:t>
      </w:r>
      <w:r w:rsidRPr="00333C31">
        <w:rPr>
          <w:rFonts w:asciiTheme="minorHAnsi" w:hAnsiTheme="minorHAnsi"/>
          <w:i/>
          <w:iCs/>
        </w:rPr>
        <w:t>Section 16 L'approbation du procès-verbal des réunions du Conseil communal</w:t>
      </w:r>
      <w:r w:rsidRPr="00333C31">
        <w:rPr>
          <w:rFonts w:asciiTheme="minorHAnsi" w:hAnsiTheme="minorHAnsi"/>
        </w:rPr>
        <w:t>, les articles 48 et 49.</w:t>
      </w:r>
    </w:p>
    <w:p w14:paraId="486ECB14" w14:textId="77777777" w:rsidR="007703D6" w:rsidRPr="00333C31" w:rsidRDefault="007703D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 w:cs="Arial"/>
          <w:color w:val="000000"/>
          <w:sz w:val="22"/>
          <w:szCs w:val="22"/>
          <w:u w:val="single"/>
          <w:shd w:val="clear" w:color="auto" w:fill="FFFFFF"/>
          <w:lang w:val="fr-FR"/>
        </w:rPr>
      </w:pPr>
    </w:p>
    <w:p w14:paraId="5D7192A2" w14:textId="575E70EA" w:rsidR="007703D6" w:rsidRPr="00333C31" w:rsidRDefault="007703D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333C31">
        <w:rPr>
          <w:rFonts w:asciiTheme="minorHAnsi" w:hAnsiTheme="minorHAnsi"/>
          <w:u w:val="single"/>
        </w:rPr>
        <w:t>Motivation</w:t>
      </w:r>
      <w:r w:rsidR="00333C31" w:rsidRPr="00333C31">
        <w:rPr>
          <w:rFonts w:asciiTheme="minorHAnsi" w:hAnsiTheme="minorHAnsi"/>
          <w:u w:val="single"/>
        </w:rPr>
        <w:t xml:space="preserve"> </w:t>
      </w:r>
      <w:r w:rsidRPr="00333C31">
        <w:rPr>
          <w:rFonts w:asciiTheme="minorHAnsi" w:hAnsiTheme="minorHAnsi"/>
          <w:u w:val="single"/>
        </w:rPr>
        <w:t>:</w:t>
      </w:r>
    </w:p>
    <w:p w14:paraId="69133EEB" w14:textId="02778D42" w:rsidR="007703D6" w:rsidRPr="00333C31" w:rsidRDefault="007703D6" w:rsidP="00333C31">
      <w:pPr>
        <w:pStyle w:val="Paragraphedeliste"/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333C31">
        <w:rPr>
          <w:rFonts w:asciiTheme="minorHAnsi" w:hAnsiTheme="minorHAnsi"/>
        </w:rPr>
        <w:t>Approbation du procès-verbal de la séance du Conseil communal du 25 août 2026.</w:t>
      </w:r>
    </w:p>
    <w:p w14:paraId="0ED7F864" w14:textId="78B5333D" w:rsidR="003039F5" w:rsidRPr="00333C31" w:rsidRDefault="0027799C" w:rsidP="00333C31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 xml:space="preserve"> </w:t>
      </w:r>
    </w:p>
    <w:p w14:paraId="0E60D153" w14:textId="613124F3" w:rsidR="003039F5" w:rsidRPr="00333C31" w:rsidRDefault="0027799C" w:rsidP="00333C31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333C31">
        <w:rPr>
          <w:rFonts w:asciiTheme="minorHAnsi" w:hAnsiTheme="minorHAnsi"/>
          <w:b/>
          <w:bCs/>
        </w:rPr>
        <w:t>Services des Affaires générales — Fonctionnement institutionnel — Questions orales et écrites d'actualité au Collège communal</w:t>
      </w:r>
    </w:p>
    <w:p w14:paraId="2A79DA69" w14:textId="77777777" w:rsidR="00262168" w:rsidRPr="00333C31" w:rsidRDefault="00262168" w:rsidP="00333C31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</w:p>
    <w:p w14:paraId="334B0B16" w14:textId="77777777" w:rsidR="003039F5" w:rsidRPr="00333C31" w:rsidRDefault="0027799C" w:rsidP="00333C31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333C31">
        <w:rPr>
          <w:rFonts w:asciiTheme="minorHAnsi" w:eastAsia="Arial Unicode MS" w:hAnsiTheme="minorHAnsi" w:cs="Arial Unicode MS"/>
          <w:b/>
          <w:u w:val="single"/>
        </w:rPr>
        <w:t>Huis clos</w:t>
      </w:r>
    </w:p>
    <w:p w14:paraId="38E341A9" w14:textId="117E3B72" w:rsidR="00262168" w:rsidRPr="003377F2" w:rsidRDefault="003377F2" w:rsidP="00333C31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Cs/>
        </w:rPr>
      </w:pPr>
      <w:r w:rsidRPr="003377F2">
        <w:rPr>
          <w:rFonts w:asciiTheme="minorHAnsi" w:eastAsia="Arial Unicode MS" w:hAnsiTheme="minorHAnsi" w:cs="Arial Unicode MS"/>
          <w:bCs/>
        </w:rPr>
        <w:t>Les informations pour les points 24 à 52 ne sont pas rendues publiques</w:t>
      </w:r>
      <w:r w:rsidR="00925859">
        <w:rPr>
          <w:rFonts w:asciiTheme="minorHAnsi" w:eastAsia="Arial Unicode MS" w:hAnsiTheme="minorHAnsi" w:cs="Arial Unicode MS"/>
          <w:bCs/>
        </w:rPr>
        <w:t>.</w:t>
      </w:r>
    </w:p>
    <w:sectPr w:rsidR="00262168" w:rsidRPr="003377F2" w:rsidSect="00333C31">
      <w:footerReference w:type="default" r:id="rId8"/>
      <w:pgSz w:w="11906" w:h="16838"/>
      <w:pgMar w:top="1134" w:right="1134" w:bottom="1134" w:left="1134" w:header="0" w:footer="68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E5E4A" w14:textId="77777777" w:rsidR="0080079B" w:rsidRDefault="0080079B" w:rsidP="00333C31">
      <w:r>
        <w:separator/>
      </w:r>
    </w:p>
  </w:endnote>
  <w:endnote w:type="continuationSeparator" w:id="0">
    <w:p w14:paraId="3EB80219" w14:textId="77777777" w:rsidR="0080079B" w:rsidRDefault="0080079B" w:rsidP="00333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erif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1"/>
    <w:family w:val="auto"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3542784"/>
      <w:docPartObj>
        <w:docPartGallery w:val="Page Numbers (Bottom of Page)"/>
        <w:docPartUnique/>
      </w:docPartObj>
    </w:sdtPr>
    <w:sdtEndPr/>
    <w:sdtContent>
      <w:p w14:paraId="2794A86C" w14:textId="3A875096" w:rsidR="00333C31" w:rsidRDefault="00333C3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C12DA30" w14:textId="77777777" w:rsidR="00333C31" w:rsidRDefault="00333C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BB250" w14:textId="77777777" w:rsidR="0080079B" w:rsidRDefault="0080079B" w:rsidP="00333C31">
      <w:r>
        <w:separator/>
      </w:r>
    </w:p>
  </w:footnote>
  <w:footnote w:type="continuationSeparator" w:id="0">
    <w:p w14:paraId="495798A0" w14:textId="77777777" w:rsidR="0080079B" w:rsidRDefault="0080079B" w:rsidP="00333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7981"/>
    <w:multiLevelType w:val="multilevel"/>
    <w:tmpl w:val="180C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64315A"/>
    <w:multiLevelType w:val="multilevel"/>
    <w:tmpl w:val="F222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FB7704"/>
    <w:multiLevelType w:val="multilevel"/>
    <w:tmpl w:val="45DC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27696D"/>
    <w:multiLevelType w:val="hybridMultilevel"/>
    <w:tmpl w:val="C9A08F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829EA"/>
    <w:multiLevelType w:val="multilevel"/>
    <w:tmpl w:val="4FD8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4"/>
      <w:numFmt w:val="bullet"/>
      <w:lvlText w:val="-"/>
      <w:lvlJc w:val="left"/>
      <w:pPr>
        <w:ind w:left="1440" w:hanging="360"/>
      </w:pPr>
      <w:rPr>
        <w:rFonts w:ascii="Aptos" w:eastAsia="Noto Serif CJK SC" w:hAnsi="Aptos" w:cs="Mang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475FE6"/>
    <w:multiLevelType w:val="multilevel"/>
    <w:tmpl w:val="83AA79AA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C6D168E"/>
    <w:multiLevelType w:val="multilevel"/>
    <w:tmpl w:val="DBCA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585ED6"/>
    <w:multiLevelType w:val="multilevel"/>
    <w:tmpl w:val="0C58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40D109D"/>
    <w:multiLevelType w:val="multilevel"/>
    <w:tmpl w:val="F8E2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08A3C13"/>
    <w:multiLevelType w:val="multilevel"/>
    <w:tmpl w:val="363ABA0E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3764D94"/>
    <w:multiLevelType w:val="multilevel"/>
    <w:tmpl w:val="F5404740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82F05EA"/>
    <w:multiLevelType w:val="hybridMultilevel"/>
    <w:tmpl w:val="C9A08F2E"/>
    <w:lvl w:ilvl="0" w:tplc="499E91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059780">
    <w:abstractNumId w:val="9"/>
  </w:num>
  <w:num w:numId="2" w16cid:durableId="1511985598">
    <w:abstractNumId w:val="5"/>
  </w:num>
  <w:num w:numId="3" w16cid:durableId="99111828">
    <w:abstractNumId w:val="10"/>
  </w:num>
  <w:num w:numId="4" w16cid:durableId="90855989">
    <w:abstractNumId w:val="11"/>
  </w:num>
  <w:num w:numId="5" w16cid:durableId="223177614">
    <w:abstractNumId w:val="4"/>
  </w:num>
  <w:num w:numId="6" w16cid:durableId="1255626977">
    <w:abstractNumId w:val="0"/>
  </w:num>
  <w:num w:numId="7" w16cid:durableId="1195729672">
    <w:abstractNumId w:val="6"/>
  </w:num>
  <w:num w:numId="8" w16cid:durableId="138035698">
    <w:abstractNumId w:val="2"/>
  </w:num>
  <w:num w:numId="9" w16cid:durableId="719594588">
    <w:abstractNumId w:val="7"/>
  </w:num>
  <w:num w:numId="10" w16cid:durableId="544679773">
    <w:abstractNumId w:val="8"/>
  </w:num>
  <w:num w:numId="11" w16cid:durableId="1444885314">
    <w:abstractNumId w:val="1"/>
  </w:num>
  <w:num w:numId="12" w16cid:durableId="12294574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9F5"/>
    <w:rsid w:val="000A3E2A"/>
    <w:rsid w:val="000F2A13"/>
    <w:rsid w:val="001131D4"/>
    <w:rsid w:val="001A0AAA"/>
    <w:rsid w:val="001D117E"/>
    <w:rsid w:val="00262168"/>
    <w:rsid w:val="0027799C"/>
    <w:rsid w:val="002A0E7F"/>
    <w:rsid w:val="002C753A"/>
    <w:rsid w:val="003039F5"/>
    <w:rsid w:val="003078A2"/>
    <w:rsid w:val="00333C31"/>
    <w:rsid w:val="00334904"/>
    <w:rsid w:val="003377F2"/>
    <w:rsid w:val="003F74C6"/>
    <w:rsid w:val="00452E2C"/>
    <w:rsid w:val="004A03BD"/>
    <w:rsid w:val="004C372C"/>
    <w:rsid w:val="004C4CA9"/>
    <w:rsid w:val="00500BE7"/>
    <w:rsid w:val="005844A1"/>
    <w:rsid w:val="005A5096"/>
    <w:rsid w:val="006632FA"/>
    <w:rsid w:val="00664527"/>
    <w:rsid w:val="006835BE"/>
    <w:rsid w:val="00727A6A"/>
    <w:rsid w:val="00737C3D"/>
    <w:rsid w:val="007703D6"/>
    <w:rsid w:val="00796B77"/>
    <w:rsid w:val="007B1BBB"/>
    <w:rsid w:val="007F6E97"/>
    <w:rsid w:val="0080079B"/>
    <w:rsid w:val="008C1BDB"/>
    <w:rsid w:val="0091640F"/>
    <w:rsid w:val="00925859"/>
    <w:rsid w:val="009320C3"/>
    <w:rsid w:val="00934422"/>
    <w:rsid w:val="009A158E"/>
    <w:rsid w:val="00A80BB4"/>
    <w:rsid w:val="00A9481C"/>
    <w:rsid w:val="00B43E34"/>
    <w:rsid w:val="00B769EA"/>
    <w:rsid w:val="00B87FD4"/>
    <w:rsid w:val="00B908B0"/>
    <w:rsid w:val="00BD785B"/>
    <w:rsid w:val="00C10005"/>
    <w:rsid w:val="00C72B20"/>
    <w:rsid w:val="00C75E38"/>
    <w:rsid w:val="00CA6796"/>
    <w:rsid w:val="00E0218A"/>
    <w:rsid w:val="00E41128"/>
    <w:rsid w:val="00E45938"/>
    <w:rsid w:val="00E6493B"/>
    <w:rsid w:val="00E91739"/>
    <w:rsid w:val="00E926AE"/>
    <w:rsid w:val="00EA5601"/>
    <w:rsid w:val="00EA7A20"/>
    <w:rsid w:val="00ED3144"/>
    <w:rsid w:val="00ED5146"/>
    <w:rsid w:val="00F914B8"/>
    <w:rsid w:val="00F93FFC"/>
    <w:rsid w:val="00FD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8E17"/>
  <w15:docId w15:val="{F02E8E2F-F0CE-493A-B034-AEBE08D2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Normal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extepardfaut">
    <w:name w:val="Texte par défaut"/>
    <w:basedOn w:val="Normal"/>
    <w:qFormat/>
    <w:pPr>
      <w:overflowPunct w:val="0"/>
      <w:autoSpaceDE w:val="0"/>
      <w:textAlignment w:val="baseline"/>
    </w:pPr>
    <w:rPr>
      <w:rFonts w:eastAsia="Times New Roman" w:cs="Times New Roman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Paragraphedeliste">
    <w:name w:val="List Paragraph"/>
    <w:basedOn w:val="Normal"/>
    <w:uiPriority w:val="34"/>
    <w:qFormat/>
    <w:rsid w:val="00262168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semiHidden/>
    <w:unhideWhenUsed/>
    <w:rsid w:val="005A5096"/>
    <w:rPr>
      <w:rFonts w:cs="Mangal"/>
      <w:szCs w:val="21"/>
    </w:rPr>
  </w:style>
  <w:style w:type="paragraph" w:styleId="En-tte">
    <w:name w:val="header"/>
    <w:basedOn w:val="Normal"/>
    <w:link w:val="En-tteCar"/>
    <w:uiPriority w:val="99"/>
    <w:unhideWhenUsed/>
    <w:rsid w:val="00333C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333C31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333C31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333C3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3934E-5813-477D-AEDF-226B9811A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3160</Words>
  <Characters>17386</Characters>
  <Application>Microsoft Office Word</Application>
  <DocSecurity>0</DocSecurity>
  <Lines>144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tmpu3Sj5X</vt:lpstr>
    </vt:vector>
  </TitlesOfParts>
  <Company/>
  <LinksUpToDate>false</LinksUpToDate>
  <CharactersWithSpaces>20505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tmpu3Sj5X</dc:title>
  <dc:subject/>
  <dc:creator>André NUYENS</dc:creator>
  <dc:description/>
  <cp:lastModifiedBy>isabelle roze</cp:lastModifiedBy>
  <cp:revision>4</cp:revision>
  <cp:lastPrinted>2026-09-21T11:36:00Z</cp:lastPrinted>
  <dcterms:created xsi:type="dcterms:W3CDTF">2026-09-22T07:04:00Z</dcterms:created>
  <dcterms:modified xsi:type="dcterms:W3CDTF">2026-09-22T07:08:00Z</dcterms:modified>
  <dc:language>en-US</dc:language>
</cp:coreProperties>
</file>