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E8409" w14:textId="77777777" w:rsidR="00153B54" w:rsidRPr="00627949" w:rsidRDefault="00954955" w:rsidP="00627949">
      <w:pPr>
        <w:jc w:val="center"/>
        <w:rPr>
          <w:rFonts w:asciiTheme="minorHAnsi" w:hAnsiTheme="minorHAnsi"/>
        </w:rPr>
      </w:pPr>
      <w:r w:rsidRPr="00627949">
        <w:rPr>
          <w:rFonts w:asciiTheme="minorHAnsi" w:hAnsiTheme="minorHAnsi" w:cs="Times New Roman"/>
          <w:b/>
          <w:sz w:val="40"/>
          <w:szCs w:val="40"/>
          <w:u w:val="single"/>
        </w:rPr>
        <w:t>Conseil communal du 26 mai 2026</w:t>
      </w:r>
    </w:p>
    <w:p w14:paraId="5FEC56D6" w14:textId="77777777" w:rsidR="00153B54" w:rsidRPr="00627949" w:rsidRDefault="00954955" w:rsidP="00627949">
      <w:pPr>
        <w:jc w:val="center"/>
        <w:rPr>
          <w:rFonts w:asciiTheme="minorHAnsi" w:hAnsiTheme="minorHAnsi" w:cs="Times New Roman"/>
          <w:b/>
          <w:sz w:val="40"/>
          <w:szCs w:val="40"/>
          <w:u w:val="single"/>
        </w:rPr>
      </w:pPr>
      <w:r w:rsidRPr="00627949">
        <w:rPr>
          <w:rFonts w:asciiTheme="minorHAnsi" w:hAnsiTheme="minorHAnsi" w:cs="Times New Roman"/>
          <w:b/>
          <w:sz w:val="40"/>
          <w:szCs w:val="40"/>
          <w:u w:val="single"/>
        </w:rPr>
        <w:t>NOTE DE SYNTHESE</w:t>
      </w:r>
    </w:p>
    <w:p w14:paraId="08CC3C78" w14:textId="77777777" w:rsidR="00153B54" w:rsidRPr="00627949" w:rsidRDefault="00153B54" w:rsidP="00627949">
      <w:pPr>
        <w:pStyle w:val="Textepardfaut"/>
        <w:jc w:val="both"/>
        <w:rPr>
          <w:rFonts w:asciiTheme="minorHAnsi" w:hAnsiTheme="minorHAnsi"/>
          <w:b/>
          <w:sz w:val="40"/>
          <w:szCs w:val="24"/>
          <w:u w:val="single"/>
        </w:rPr>
      </w:pPr>
    </w:p>
    <w:p w14:paraId="1E386A37" w14:textId="77777777" w:rsidR="00153B54" w:rsidRPr="00627949" w:rsidRDefault="00153B54" w:rsidP="00627949">
      <w:pPr>
        <w:tabs>
          <w:tab w:val="left" w:pos="432"/>
        </w:tabs>
        <w:jc w:val="both"/>
        <w:rPr>
          <w:rFonts w:asciiTheme="minorHAnsi" w:hAnsiTheme="minorHAnsi"/>
          <w:b/>
          <w:lang w:eastAsia="fr-BE"/>
        </w:rPr>
      </w:pPr>
    </w:p>
    <w:p w14:paraId="754F704E" w14:textId="77777777" w:rsidR="00153B54" w:rsidRPr="00627949" w:rsidRDefault="00954955" w:rsidP="00627949">
      <w:pPr>
        <w:tabs>
          <w:tab w:val="left" w:pos="1575"/>
        </w:tabs>
        <w:spacing w:after="119"/>
        <w:jc w:val="both"/>
        <w:rPr>
          <w:rFonts w:asciiTheme="minorHAnsi" w:eastAsia="Arial Unicode MS" w:hAnsiTheme="minorHAnsi" w:cs="Arial Unicode MS"/>
          <w:b/>
          <w:u w:val="single"/>
        </w:rPr>
      </w:pPr>
      <w:r w:rsidRPr="00627949">
        <w:rPr>
          <w:rFonts w:asciiTheme="minorHAnsi" w:eastAsia="Arial Unicode MS" w:hAnsiTheme="minorHAnsi" w:cs="Arial Unicode MS"/>
          <w:b/>
          <w:u w:val="single"/>
        </w:rPr>
        <w:t>Séance publique</w:t>
      </w:r>
    </w:p>
    <w:p w14:paraId="0394669D" w14:textId="45E0E18E" w:rsidR="00153B54" w:rsidRPr="00627949" w:rsidRDefault="00954955" w:rsidP="00627949">
      <w:pPr>
        <w:pStyle w:val="Paragraphedeliste"/>
        <w:numPr>
          <w:ilvl w:val="0"/>
          <w:numId w:val="4"/>
        </w:numPr>
        <w:tabs>
          <w:tab w:val="left" w:pos="2142"/>
        </w:tabs>
        <w:spacing w:before="119" w:after="119"/>
        <w:jc w:val="both"/>
        <w:rPr>
          <w:rFonts w:asciiTheme="minorHAnsi" w:hAnsiTheme="minorHAnsi"/>
          <w:b/>
          <w:bCs/>
        </w:rPr>
      </w:pPr>
      <w:r w:rsidRPr="00627949">
        <w:rPr>
          <w:rFonts w:asciiTheme="minorHAnsi" w:hAnsiTheme="minorHAnsi"/>
          <w:b/>
          <w:bCs/>
        </w:rPr>
        <w:t>Service Finances — Bois de l’Alloët — Budget de l’exercice 2026 — Approbation — Vote</w:t>
      </w:r>
    </w:p>
    <w:p w14:paraId="0916B8DF"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Bases légales :</w:t>
      </w:r>
    </w:p>
    <w:p w14:paraId="330B4F9E" w14:textId="3AA06863" w:rsidR="00797FBB" w:rsidRPr="00627949" w:rsidRDefault="00797FBB" w:rsidP="00627949">
      <w:pPr>
        <w:tabs>
          <w:tab w:val="left" w:pos="2142"/>
        </w:tabs>
        <w:spacing w:before="119" w:after="119"/>
        <w:jc w:val="both"/>
        <w:rPr>
          <w:rFonts w:asciiTheme="minorHAnsi" w:hAnsiTheme="minorHAnsi" w:cs="Arial"/>
          <w:color w:val="000000"/>
          <w:sz w:val="22"/>
          <w:szCs w:val="22"/>
          <w:shd w:val="clear" w:color="auto" w:fill="FFFFFF"/>
        </w:rPr>
      </w:pPr>
      <w:r w:rsidRPr="00627949">
        <w:rPr>
          <w:rFonts w:asciiTheme="minorHAnsi" w:hAnsiTheme="minorHAnsi" w:cs="Arial"/>
          <w:color w:val="000000"/>
          <w:sz w:val="22"/>
          <w:szCs w:val="22"/>
          <w:shd w:val="clear" w:color="auto" w:fill="FFFFFF"/>
        </w:rPr>
        <w:t>Le Code de la Démocratie Locale et de la Décentralisation et notamment son article L1122-30.</w:t>
      </w:r>
    </w:p>
    <w:p w14:paraId="1BB4999B" w14:textId="77777777" w:rsidR="00797FBB" w:rsidRPr="00627949" w:rsidRDefault="00797FBB" w:rsidP="00627949">
      <w:pPr>
        <w:tabs>
          <w:tab w:val="left" w:pos="2142"/>
        </w:tabs>
        <w:spacing w:before="119" w:after="119"/>
        <w:jc w:val="both"/>
        <w:rPr>
          <w:rFonts w:asciiTheme="minorHAnsi" w:hAnsiTheme="minorHAnsi"/>
          <w:u w:val="single"/>
          <w:lang w:val="fr-FR"/>
        </w:rPr>
      </w:pPr>
    </w:p>
    <w:p w14:paraId="53FA3FEE"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Motivation :</w:t>
      </w:r>
    </w:p>
    <w:p w14:paraId="19E8267C" w14:textId="5AE811B4" w:rsidR="00797FBB" w:rsidRPr="00627949" w:rsidRDefault="008F7EBD" w:rsidP="00627949">
      <w:pPr>
        <w:tabs>
          <w:tab w:val="left" w:pos="2142"/>
        </w:tabs>
        <w:spacing w:before="119" w:after="119"/>
        <w:jc w:val="both"/>
        <w:rPr>
          <w:rFonts w:asciiTheme="minorHAnsi" w:hAnsiTheme="minorHAnsi"/>
          <w:lang w:val="fr-FR"/>
        </w:rPr>
      </w:pPr>
      <w:r w:rsidRPr="00627949">
        <w:rPr>
          <w:rFonts w:asciiTheme="minorHAnsi" w:hAnsiTheme="minorHAnsi"/>
          <w:lang w:val="fr-FR"/>
        </w:rPr>
        <w:t>Approbation du budget</w:t>
      </w:r>
      <w:r w:rsidR="00797FBB" w:rsidRPr="00627949">
        <w:rPr>
          <w:rFonts w:asciiTheme="minorHAnsi" w:hAnsiTheme="minorHAnsi"/>
          <w:lang w:val="fr-FR"/>
        </w:rPr>
        <w:t xml:space="preserve"> de l’exercice 2026 relatif au « Bois de l’Alloët » comme suit :</w:t>
      </w:r>
    </w:p>
    <w:tbl>
      <w:tblPr>
        <w:tblW w:w="750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587"/>
        <w:gridCol w:w="3913"/>
      </w:tblGrid>
      <w:tr w:rsidR="00797FBB" w:rsidRPr="00627949" w14:paraId="7733A0B0"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7A193025" w14:textId="77777777" w:rsidR="00797FBB" w:rsidRPr="00627949" w:rsidRDefault="00797FBB" w:rsidP="00627949">
            <w:pPr>
              <w:tabs>
                <w:tab w:val="left" w:pos="2142"/>
              </w:tabs>
              <w:spacing w:before="119" w:after="119"/>
              <w:jc w:val="both"/>
              <w:rPr>
                <w:rFonts w:asciiTheme="minorHAnsi" w:hAnsiTheme="minorHAnsi"/>
                <w:u w:val="single"/>
                <w:lang w:val="fr-FR"/>
              </w:rPr>
            </w:pPr>
            <w:r w:rsidRPr="00627949">
              <w:rPr>
                <w:rFonts w:asciiTheme="minorHAnsi" w:hAnsiTheme="minorHAnsi"/>
                <w:u w:val="single"/>
                <w:lang w:val="fr-FR"/>
              </w:rPr>
              <w:t>Recettes :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3358F820" w14:textId="77777777" w:rsidR="00797FBB" w:rsidRPr="00627949" w:rsidRDefault="00797FBB" w:rsidP="00627949">
            <w:pPr>
              <w:tabs>
                <w:tab w:val="left" w:pos="2142"/>
              </w:tabs>
              <w:spacing w:before="119" w:after="119"/>
              <w:jc w:val="both"/>
              <w:rPr>
                <w:rFonts w:asciiTheme="minorHAnsi" w:hAnsiTheme="minorHAnsi"/>
                <w:u w:val="single"/>
                <w:lang w:val="fr-FR"/>
              </w:rPr>
            </w:pPr>
            <w:r w:rsidRPr="00627949">
              <w:rPr>
                <w:rFonts w:asciiTheme="minorHAnsi" w:hAnsiTheme="minorHAnsi"/>
                <w:u w:val="single"/>
                <w:lang w:val="fr-FR"/>
              </w:rPr>
              <w:t> 30 200,00 €</w:t>
            </w:r>
          </w:p>
        </w:tc>
      </w:tr>
      <w:tr w:rsidR="00797FBB" w:rsidRPr="00627949" w14:paraId="60D758CD"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12A88191" w14:textId="77777777" w:rsidR="00797FBB" w:rsidRPr="00627949" w:rsidRDefault="00797FBB" w:rsidP="00627949">
            <w:pPr>
              <w:tabs>
                <w:tab w:val="left" w:pos="2142"/>
              </w:tabs>
              <w:spacing w:before="119" w:after="119"/>
              <w:jc w:val="both"/>
              <w:rPr>
                <w:rFonts w:asciiTheme="minorHAnsi" w:hAnsiTheme="minorHAnsi"/>
                <w:u w:val="single"/>
                <w:lang w:val="fr-FR"/>
              </w:rPr>
            </w:pPr>
            <w:r w:rsidRPr="00627949">
              <w:rPr>
                <w:rFonts w:asciiTheme="minorHAnsi" w:hAnsiTheme="minorHAnsi"/>
                <w:u w:val="single"/>
                <w:lang w:val="fr-FR"/>
              </w:rPr>
              <w:t>Dépenses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657F5471" w14:textId="77777777" w:rsidR="00797FBB" w:rsidRPr="00627949" w:rsidRDefault="00797FBB" w:rsidP="00627949">
            <w:pPr>
              <w:tabs>
                <w:tab w:val="left" w:pos="2142"/>
              </w:tabs>
              <w:spacing w:before="119" w:after="119"/>
              <w:jc w:val="both"/>
              <w:rPr>
                <w:rFonts w:asciiTheme="minorHAnsi" w:hAnsiTheme="minorHAnsi"/>
                <w:u w:val="single"/>
                <w:lang w:val="fr-FR"/>
              </w:rPr>
            </w:pPr>
            <w:r w:rsidRPr="00627949">
              <w:rPr>
                <w:rFonts w:asciiTheme="minorHAnsi" w:hAnsiTheme="minorHAnsi"/>
                <w:u w:val="single"/>
                <w:lang w:val="fr-FR"/>
              </w:rPr>
              <w:t>127 877,56 €</w:t>
            </w:r>
          </w:p>
        </w:tc>
      </w:tr>
      <w:tr w:rsidR="00797FBB" w:rsidRPr="00627949" w14:paraId="0AC5AC4C"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4076A3F0" w14:textId="77777777" w:rsidR="00797FBB" w:rsidRPr="00627949" w:rsidRDefault="00797FBB" w:rsidP="00627949">
            <w:pPr>
              <w:tabs>
                <w:tab w:val="left" w:pos="2142"/>
              </w:tabs>
              <w:spacing w:before="119" w:after="119"/>
              <w:jc w:val="both"/>
              <w:rPr>
                <w:rFonts w:asciiTheme="minorHAnsi" w:hAnsiTheme="minorHAnsi"/>
                <w:u w:val="single"/>
                <w:lang w:val="fr-FR"/>
              </w:rPr>
            </w:pPr>
            <w:r w:rsidRPr="00627949">
              <w:rPr>
                <w:rFonts w:asciiTheme="minorHAnsi" w:hAnsiTheme="minorHAnsi"/>
                <w:u w:val="single"/>
                <w:lang w:val="fr-FR"/>
              </w:rPr>
              <w:t>Différence :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227C0482" w14:textId="77777777" w:rsidR="00797FBB" w:rsidRPr="00627949" w:rsidRDefault="00797FBB" w:rsidP="00627949">
            <w:pPr>
              <w:tabs>
                <w:tab w:val="left" w:pos="2142"/>
              </w:tabs>
              <w:spacing w:before="119" w:after="119"/>
              <w:jc w:val="both"/>
              <w:rPr>
                <w:rFonts w:asciiTheme="minorHAnsi" w:hAnsiTheme="minorHAnsi"/>
                <w:u w:val="single"/>
                <w:lang w:val="fr-FR"/>
              </w:rPr>
            </w:pPr>
            <w:r w:rsidRPr="00627949">
              <w:rPr>
                <w:rFonts w:asciiTheme="minorHAnsi" w:hAnsiTheme="minorHAnsi"/>
                <w:u w:val="single"/>
                <w:lang w:val="fr-FR"/>
              </w:rPr>
              <w:t> - 97 677,56 €</w:t>
            </w:r>
          </w:p>
        </w:tc>
      </w:tr>
    </w:tbl>
    <w:p w14:paraId="6BD42D75" w14:textId="485ACB84" w:rsidR="00797FBB" w:rsidRPr="00627949" w:rsidRDefault="00797FBB" w:rsidP="00627949">
      <w:pPr>
        <w:tabs>
          <w:tab w:val="left" w:pos="2142"/>
        </w:tabs>
        <w:spacing w:before="119" w:after="119"/>
        <w:jc w:val="both"/>
        <w:rPr>
          <w:rFonts w:asciiTheme="minorHAnsi" w:hAnsiTheme="minorHAnsi"/>
          <w:lang w:val="fr-FR"/>
        </w:rPr>
      </w:pPr>
      <w:r w:rsidRPr="00627949">
        <w:rPr>
          <w:rFonts w:asciiTheme="minorHAnsi" w:hAnsiTheme="minorHAnsi"/>
          <w:lang w:val="fr-FR"/>
        </w:rPr>
        <w:t>Avec une estimation des droits à répartir entre les communes de 28 100,00 € dont :</w:t>
      </w:r>
      <w:r w:rsidR="008F7EBD" w:rsidRPr="00627949">
        <w:rPr>
          <w:rFonts w:asciiTheme="minorHAnsi" w:hAnsiTheme="minorHAnsi"/>
          <w:lang w:val="fr-FR"/>
        </w:rPr>
        <w:t xml:space="preserve"> </w:t>
      </w:r>
      <w:r w:rsidRPr="00627949">
        <w:rPr>
          <w:rFonts w:asciiTheme="minorHAnsi" w:hAnsiTheme="minorHAnsi"/>
          <w:lang w:val="fr-FR"/>
        </w:rPr>
        <w:t>8 430,00 € pour la commune de Lobbes soit 6/20.</w:t>
      </w:r>
    </w:p>
    <w:p w14:paraId="19EEBF1A" w14:textId="77777777" w:rsidR="008F7EBD" w:rsidRPr="00627949" w:rsidRDefault="008F7EBD" w:rsidP="00627949">
      <w:pPr>
        <w:tabs>
          <w:tab w:val="left" w:pos="2142"/>
        </w:tabs>
        <w:spacing w:before="119" w:after="119"/>
        <w:jc w:val="both"/>
        <w:rPr>
          <w:rFonts w:asciiTheme="minorHAnsi" w:hAnsiTheme="minorHAnsi"/>
          <w:lang w:val="fr-FR"/>
        </w:rPr>
      </w:pPr>
    </w:p>
    <w:p w14:paraId="6F313554" w14:textId="6ADE65F1" w:rsidR="00153B54" w:rsidRPr="00627949" w:rsidRDefault="00954955" w:rsidP="00627949">
      <w:pPr>
        <w:pStyle w:val="Paragraphedeliste"/>
        <w:numPr>
          <w:ilvl w:val="0"/>
          <w:numId w:val="4"/>
        </w:numPr>
        <w:tabs>
          <w:tab w:val="left" w:pos="2142"/>
        </w:tabs>
        <w:spacing w:before="119" w:after="119"/>
        <w:jc w:val="both"/>
        <w:rPr>
          <w:rFonts w:asciiTheme="minorHAnsi" w:hAnsiTheme="minorHAnsi"/>
          <w:b/>
          <w:bCs/>
        </w:rPr>
      </w:pPr>
      <w:r w:rsidRPr="00627949">
        <w:rPr>
          <w:rFonts w:asciiTheme="minorHAnsi" w:hAnsiTheme="minorHAnsi"/>
          <w:b/>
          <w:bCs/>
        </w:rPr>
        <w:t>Service Finances — Octroi d’un subside en numéraire pour l'exercice 2026 au Conseil Consultatif Communal des Aînés — Décision — Vote</w:t>
      </w:r>
    </w:p>
    <w:p w14:paraId="7C7BBE64"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Bases légales :</w:t>
      </w:r>
    </w:p>
    <w:p w14:paraId="54863F6C" w14:textId="285E39E6" w:rsidR="009051B5" w:rsidRPr="00627949" w:rsidRDefault="009051B5"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lang w:val="fr-BE"/>
        </w:rPr>
        <w:t>L</w:t>
      </w:r>
      <w:r w:rsidRPr="00627949">
        <w:rPr>
          <w:rFonts w:asciiTheme="minorHAnsi" w:hAnsiTheme="minorHAnsi" w:cs="Arial"/>
          <w:color w:val="000000"/>
          <w:sz w:val="22"/>
          <w:szCs w:val="22"/>
        </w:rPr>
        <w:t>e Code de la Démocratie Locale et de la Décentralisation, notamment les articles L1122-30, L3121-1.</w:t>
      </w:r>
    </w:p>
    <w:p w14:paraId="3D3BF1EB" w14:textId="49F04DF8" w:rsidR="009051B5" w:rsidRPr="00627949" w:rsidRDefault="009051B5"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 titre III intitulé « Octroi et contrôle des subventions octroyées par les communes et les provinces » du livre III de la Troisième partie du Code de la Démocratie Locale et de la Décentralisation</w:t>
      </w:r>
      <w:r w:rsidR="003B5632" w:rsidRPr="00627949">
        <w:rPr>
          <w:rFonts w:asciiTheme="minorHAnsi" w:hAnsiTheme="minorHAnsi" w:cs="Arial"/>
          <w:color w:val="000000"/>
          <w:sz w:val="22"/>
          <w:szCs w:val="22"/>
        </w:rPr>
        <w:t>.</w:t>
      </w:r>
    </w:p>
    <w:p w14:paraId="3FBC9C7D" w14:textId="17897A7A" w:rsidR="009051B5" w:rsidRPr="00627949" w:rsidRDefault="003B5632"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w:t>
      </w:r>
      <w:r w:rsidR="009051B5" w:rsidRPr="00627949">
        <w:rPr>
          <w:rFonts w:asciiTheme="minorHAnsi" w:hAnsiTheme="minorHAnsi" w:cs="Arial"/>
          <w:color w:val="000000"/>
          <w:sz w:val="22"/>
          <w:szCs w:val="22"/>
        </w:rPr>
        <w:t>a Circulaire ministérielle du 30 mai 2013 relative à l’octroi des subventions par les Pouvoirs locaux</w:t>
      </w:r>
      <w:r w:rsidRPr="00627949">
        <w:rPr>
          <w:rFonts w:asciiTheme="minorHAnsi" w:hAnsiTheme="minorHAnsi" w:cs="Arial"/>
          <w:color w:val="000000"/>
          <w:sz w:val="22"/>
          <w:szCs w:val="22"/>
        </w:rPr>
        <w:t>.</w:t>
      </w:r>
    </w:p>
    <w:p w14:paraId="32440108" w14:textId="77777777" w:rsidR="00797FBB" w:rsidRPr="00627949" w:rsidRDefault="00797FBB" w:rsidP="00627949">
      <w:pPr>
        <w:tabs>
          <w:tab w:val="left" w:pos="2142"/>
        </w:tabs>
        <w:spacing w:before="119" w:after="119"/>
        <w:jc w:val="both"/>
        <w:rPr>
          <w:rFonts w:asciiTheme="minorHAnsi" w:hAnsiTheme="minorHAnsi"/>
          <w:u w:val="single"/>
          <w:lang w:val="fr-FR"/>
        </w:rPr>
      </w:pPr>
    </w:p>
    <w:p w14:paraId="75E86FBD"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Motivation :</w:t>
      </w:r>
    </w:p>
    <w:p w14:paraId="0FBF90A1" w14:textId="520398BE" w:rsidR="003B5632" w:rsidRPr="00627949" w:rsidRDefault="003B5632" w:rsidP="00627949">
      <w:pPr>
        <w:tabs>
          <w:tab w:val="left" w:pos="2142"/>
        </w:tabs>
        <w:spacing w:before="119" w:after="119"/>
        <w:jc w:val="both"/>
        <w:rPr>
          <w:rFonts w:asciiTheme="minorHAnsi" w:hAnsiTheme="minorHAnsi"/>
          <w:u w:val="single"/>
        </w:rPr>
      </w:pPr>
      <w:r w:rsidRPr="00627949">
        <w:rPr>
          <w:rFonts w:asciiTheme="minorHAnsi" w:hAnsiTheme="minorHAnsi" w:cs="Arial"/>
          <w:color w:val="000000"/>
          <w:sz w:val="22"/>
          <w:szCs w:val="22"/>
          <w:shd w:val="clear" w:color="auto" w:fill="FFFFFF"/>
        </w:rPr>
        <w:t>L’octroi d’une subvention de </w:t>
      </w:r>
      <w:r w:rsidRPr="00627949">
        <w:rPr>
          <w:rStyle w:val="lev"/>
          <w:rFonts w:asciiTheme="minorHAnsi" w:hAnsiTheme="minorHAnsi" w:cs="Arial"/>
          <w:b w:val="0"/>
          <w:bCs w:val="0"/>
          <w:color w:val="000000"/>
          <w:sz w:val="22"/>
          <w:szCs w:val="22"/>
          <w:shd w:val="clear" w:color="auto" w:fill="FFFFFF"/>
        </w:rPr>
        <w:t>3.000,00 EUR</w:t>
      </w:r>
      <w:r w:rsidRPr="00627949">
        <w:rPr>
          <w:rFonts w:asciiTheme="minorHAnsi" w:hAnsiTheme="minorHAnsi" w:cs="Arial"/>
          <w:color w:val="000000"/>
          <w:sz w:val="22"/>
          <w:szCs w:val="22"/>
          <w:shd w:val="clear" w:color="auto" w:fill="FFFFFF"/>
        </w:rPr>
        <w:t xml:space="preserve"> au Conseil Consultatif Communal des Aînés pour l’année 2026.</w:t>
      </w:r>
    </w:p>
    <w:p w14:paraId="7205FD96" w14:textId="77777777" w:rsidR="00797FBB" w:rsidRPr="00627949" w:rsidRDefault="00797FBB" w:rsidP="00627949">
      <w:pPr>
        <w:tabs>
          <w:tab w:val="left" w:pos="2142"/>
        </w:tabs>
        <w:spacing w:before="119" w:after="119"/>
        <w:ind w:left="360"/>
        <w:jc w:val="both"/>
        <w:rPr>
          <w:rFonts w:asciiTheme="minorHAnsi" w:hAnsiTheme="minorHAnsi"/>
          <w:b/>
          <w:bCs/>
        </w:rPr>
      </w:pPr>
    </w:p>
    <w:p w14:paraId="4DD7BC5E" w14:textId="5AA0545E" w:rsidR="00153B54" w:rsidRPr="00627949" w:rsidRDefault="00954955" w:rsidP="00627949">
      <w:pPr>
        <w:pStyle w:val="Paragraphedeliste"/>
        <w:numPr>
          <w:ilvl w:val="0"/>
          <w:numId w:val="4"/>
        </w:numPr>
        <w:tabs>
          <w:tab w:val="left" w:pos="2142"/>
        </w:tabs>
        <w:spacing w:before="119" w:after="119"/>
        <w:jc w:val="both"/>
        <w:rPr>
          <w:rFonts w:asciiTheme="minorHAnsi" w:hAnsiTheme="minorHAnsi"/>
          <w:b/>
          <w:bCs/>
        </w:rPr>
      </w:pPr>
      <w:r w:rsidRPr="00627949">
        <w:rPr>
          <w:rFonts w:asciiTheme="minorHAnsi" w:hAnsiTheme="minorHAnsi"/>
          <w:b/>
          <w:bCs/>
        </w:rPr>
        <w:t>Service Finances — Plan de Cohésion Sociale — Emploi des subventions — Année 2025 — Dossier justificatif — Rapports financiers "PCS" et "article 20" — Décision — Vote</w:t>
      </w:r>
    </w:p>
    <w:p w14:paraId="7B8A533C"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Bases légales :</w:t>
      </w:r>
    </w:p>
    <w:p w14:paraId="5CAFCDEF" w14:textId="3BDD3187" w:rsidR="003B5632" w:rsidRPr="00627949" w:rsidRDefault="003B5632"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lang w:val="fr-BE"/>
        </w:rPr>
        <w:lastRenderedPageBreak/>
        <w:t>L</w:t>
      </w:r>
      <w:r w:rsidRPr="00627949">
        <w:rPr>
          <w:rFonts w:asciiTheme="minorHAnsi" w:hAnsiTheme="minorHAnsi" w:cs="Arial"/>
          <w:color w:val="000000"/>
          <w:sz w:val="22"/>
          <w:szCs w:val="22"/>
        </w:rPr>
        <w:t>e Code de la Démocratie Locale et de la Décentralisation, notamment, l’article L1122-30.</w:t>
      </w:r>
    </w:p>
    <w:p w14:paraId="5F7C21CA" w14:textId="09527254" w:rsidR="003B5632" w:rsidRPr="00627949" w:rsidRDefault="003B5632"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 Décret du 22 novembre 2018 relatif au plan de cohésion sociale abrogeant en son article 4 le décret du 6 novembre 2008 relatif au plan de cohésion sociale dans les villes et communes de Wallonie.</w:t>
      </w:r>
    </w:p>
    <w:p w14:paraId="382925AA" w14:textId="5A4F1BBB" w:rsidR="003B5632" w:rsidRPr="00627949" w:rsidRDefault="003B5632" w:rsidP="00627949">
      <w:pPr>
        <w:pStyle w:val="NormalWeb"/>
        <w:shd w:val="clear" w:color="auto" w:fill="FFFFFF"/>
        <w:spacing w:before="0" w:beforeAutospacing="0" w:after="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 Décret du 22 novembre 2018 relatif au plan de cohésion sociale pour ce qui concerne les matières dont l’exercice a été transféré à la Communauté française, notamment, l'article 27 spécifiant que « </w:t>
      </w:r>
      <w:r w:rsidRPr="00627949">
        <w:rPr>
          <w:rStyle w:val="Accentuation"/>
          <w:rFonts w:asciiTheme="minorHAnsi" w:hAnsiTheme="minorHAnsi" w:cs="Arial"/>
          <w:color w:val="000000"/>
          <w:sz w:val="22"/>
          <w:szCs w:val="22"/>
        </w:rPr>
        <w:t>Le pouvoir local rédige dès la deuxième année de la programmation les rapports d'activités et financier(s) annuels, sur la base du modèle fourni par le service. Ces rapports sont soumis pour approbation au Conseil et transmis au service au plus tard le 31 mars de chaque année, sauf dérogation, dont les modalités sont déterminées par le Gouvernement. La première année de la programmation, seul le rapport financier est établi par les pouvoirs locaux qui disposaient d'un plan la programmation précédente et transmis selon les modalités de l'alinéa 1</w:t>
      </w:r>
      <w:r w:rsidRPr="00627949">
        <w:rPr>
          <w:rStyle w:val="Accentuation"/>
          <w:rFonts w:asciiTheme="minorHAnsi" w:hAnsiTheme="minorHAnsi" w:cs="Arial"/>
          <w:color w:val="000000"/>
          <w:sz w:val="22"/>
          <w:szCs w:val="22"/>
          <w:vertAlign w:val="superscript"/>
        </w:rPr>
        <w:t>er</w:t>
      </w:r>
      <w:r w:rsidRPr="00627949">
        <w:rPr>
          <w:rStyle w:val="Accentuation"/>
          <w:rFonts w:asciiTheme="minorHAnsi" w:hAnsiTheme="minorHAnsi" w:cs="Arial"/>
          <w:color w:val="000000"/>
          <w:sz w:val="22"/>
          <w:szCs w:val="22"/>
        </w:rPr>
        <w:t>. Les deux dernières années de la programmation, seul le(s) rapport(s) financier(s) est (sont) établi(s) et transmis selon les modalités de l'alinéa 1er.</w:t>
      </w:r>
      <w:r w:rsidRPr="00627949">
        <w:rPr>
          <w:rFonts w:asciiTheme="minorHAnsi" w:hAnsiTheme="minorHAnsi" w:cs="Arial"/>
          <w:i/>
          <w:iCs/>
          <w:color w:val="000000"/>
          <w:sz w:val="22"/>
          <w:szCs w:val="22"/>
        </w:rPr>
        <w:br/>
      </w:r>
      <w:r w:rsidRPr="00627949">
        <w:rPr>
          <w:rStyle w:val="Accentuation"/>
          <w:rFonts w:asciiTheme="minorHAnsi" w:hAnsiTheme="minorHAnsi" w:cs="Arial"/>
          <w:color w:val="000000"/>
          <w:sz w:val="22"/>
          <w:szCs w:val="22"/>
        </w:rPr>
        <w:t>En cas d'association de communes, les rapports sont approuvés par les conseils concernés par l'association. Un rapport d'activités global est transmis au Gouvernement pour le 30 septembre de chaque année, à l'exception de la première et des deux dernières années de la programmation.</w:t>
      </w:r>
      <w:r w:rsidRPr="00627949">
        <w:rPr>
          <w:rFonts w:asciiTheme="minorHAnsi" w:hAnsiTheme="minorHAnsi" w:cs="Arial"/>
          <w:color w:val="000000"/>
          <w:sz w:val="22"/>
          <w:szCs w:val="22"/>
        </w:rPr>
        <w:t> »</w:t>
      </w:r>
      <w:r w:rsidR="00002768" w:rsidRPr="00627949">
        <w:rPr>
          <w:rFonts w:asciiTheme="minorHAnsi" w:hAnsiTheme="minorHAnsi" w:cs="Arial"/>
          <w:color w:val="000000"/>
          <w:sz w:val="22"/>
          <w:szCs w:val="22"/>
        </w:rPr>
        <w:t>.</w:t>
      </w:r>
    </w:p>
    <w:p w14:paraId="7EBE2CE0" w14:textId="77777777" w:rsidR="00002768" w:rsidRPr="00627949" w:rsidRDefault="00002768" w:rsidP="00627949">
      <w:pPr>
        <w:pStyle w:val="NormalWeb"/>
        <w:shd w:val="clear" w:color="auto" w:fill="FFFFFF"/>
        <w:spacing w:before="0" w:beforeAutospacing="0" w:after="0" w:afterAutospacing="0" w:line="360" w:lineRule="atLeast"/>
        <w:jc w:val="both"/>
        <w:rPr>
          <w:rFonts w:asciiTheme="minorHAnsi" w:hAnsiTheme="minorHAnsi" w:cs="Arial"/>
          <w:color w:val="000000"/>
          <w:sz w:val="22"/>
          <w:szCs w:val="22"/>
        </w:rPr>
      </w:pPr>
    </w:p>
    <w:p w14:paraId="2F04B84A" w14:textId="6F2FA1BD" w:rsidR="00002768" w:rsidRPr="00627949" w:rsidRDefault="00002768" w:rsidP="00627949">
      <w:pPr>
        <w:pStyle w:val="NormalWeb"/>
        <w:shd w:val="clear" w:color="auto" w:fill="FFFFFF"/>
        <w:spacing w:before="0" w:beforeAutospacing="0" w:after="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shd w:val="clear" w:color="auto" w:fill="FFFFFF"/>
        </w:rPr>
        <w:t>L'Arrêté du Gouvernement wallon du 6 juin 2024 modifiant l'Arrêté du Gouvernement wallon modifiant l'arrêté du Gouvernement wallon du 17 janvier 2019 portant exécution du décret du 22 novembre 2018 relatif au plan de cohésion sociale pour ce qui concerne les matières dont l'exercice a été transféré de la Communauté française.</w:t>
      </w:r>
    </w:p>
    <w:p w14:paraId="1D96B816" w14:textId="5387831B" w:rsidR="003B5632" w:rsidRPr="00627949" w:rsidRDefault="003B5632"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L'Arrêté du Gouvernement wallon du 27 mars 2025 octroyant une subvention à 195 pouvoirs locaux ou associations de pouvoirs locaux pour la mise en œuvre du Plan de cohésion sociale pour l'année 2025.</w:t>
      </w:r>
    </w:p>
    <w:p w14:paraId="3A20E8DA" w14:textId="41BEE72F" w:rsidR="003B5632" w:rsidRPr="00627949" w:rsidRDefault="003B5632"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L'Arrêté ministériel du 6 février 2025 octroyant une subvention aux pouvoirs locaux pour soutenir des actions "article 20" menées dans le cadre du Plan de cohésion sociale par des associations pour l'année 2025.</w:t>
      </w:r>
    </w:p>
    <w:p w14:paraId="4DCCD463" w14:textId="421ACFAE" w:rsidR="003B5632" w:rsidRPr="00627949" w:rsidRDefault="003B5632"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shd w:val="clear" w:color="auto" w:fill="FFFFFF"/>
        </w:rPr>
      </w:pPr>
      <w:r w:rsidRPr="00627949">
        <w:rPr>
          <w:rFonts w:asciiTheme="minorHAnsi" w:hAnsiTheme="minorHAnsi" w:cs="Arial"/>
          <w:color w:val="000000"/>
          <w:sz w:val="22"/>
          <w:szCs w:val="22"/>
          <w:shd w:val="clear" w:color="auto" w:fill="FFFFFF"/>
        </w:rPr>
        <w:t>Le vade-mecum PCS 2020 – 2025, notamment, son point 2, relatif </w:t>
      </w:r>
      <w:r w:rsidRPr="00627949">
        <w:rPr>
          <w:rStyle w:val="Accentuation"/>
          <w:rFonts w:asciiTheme="minorHAnsi" w:hAnsiTheme="minorHAnsi" w:cs="Arial"/>
          <w:color w:val="000000"/>
          <w:sz w:val="22"/>
          <w:szCs w:val="22"/>
          <w:shd w:val="clear" w:color="auto" w:fill="FFFFFF"/>
        </w:rPr>
        <w:t>aux recettes et dépenses admissibles</w:t>
      </w:r>
      <w:r w:rsidRPr="00627949">
        <w:rPr>
          <w:rFonts w:asciiTheme="minorHAnsi" w:hAnsiTheme="minorHAnsi" w:cs="Arial"/>
          <w:color w:val="000000"/>
          <w:sz w:val="22"/>
          <w:szCs w:val="22"/>
          <w:shd w:val="clear" w:color="auto" w:fill="FFFFFF"/>
        </w:rPr>
        <w:t>.</w:t>
      </w:r>
    </w:p>
    <w:p w14:paraId="0ED82192" w14:textId="64CD561E" w:rsidR="00002768" w:rsidRPr="00627949" w:rsidRDefault="00002768"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shd w:val="clear" w:color="auto" w:fill="FFFFFF"/>
        </w:rPr>
        <w:t>La circulaire ministérielle du 25 mars 2025 relative à la prolongation d'une année de la programmation 2020-2025 "Plan de cohésion sociale "en cours</w:t>
      </w:r>
      <w:r w:rsidR="00A26CC1" w:rsidRPr="00627949">
        <w:rPr>
          <w:rFonts w:asciiTheme="minorHAnsi" w:hAnsiTheme="minorHAnsi" w:cs="Arial"/>
          <w:color w:val="000000"/>
          <w:sz w:val="22"/>
          <w:szCs w:val="22"/>
          <w:shd w:val="clear" w:color="auto" w:fill="FFFFFF"/>
        </w:rPr>
        <w:t>.</w:t>
      </w:r>
    </w:p>
    <w:p w14:paraId="04A828D3" w14:textId="77777777" w:rsidR="00797FBB" w:rsidRPr="00627949" w:rsidRDefault="00797FBB" w:rsidP="00627949">
      <w:pPr>
        <w:tabs>
          <w:tab w:val="left" w:pos="2142"/>
        </w:tabs>
        <w:spacing w:before="119" w:after="119"/>
        <w:jc w:val="both"/>
        <w:rPr>
          <w:rFonts w:asciiTheme="minorHAnsi" w:hAnsiTheme="minorHAnsi"/>
          <w:u w:val="single"/>
          <w:lang w:val="fr-FR"/>
        </w:rPr>
      </w:pPr>
    </w:p>
    <w:p w14:paraId="4232DC3A"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Motivation :</w:t>
      </w:r>
    </w:p>
    <w:p w14:paraId="15E3AE3F" w14:textId="5D0073AB" w:rsidR="00797FBB" w:rsidRDefault="00A26CC1" w:rsidP="00627949">
      <w:pPr>
        <w:tabs>
          <w:tab w:val="left" w:pos="2142"/>
        </w:tabs>
        <w:spacing w:before="119" w:after="119"/>
        <w:jc w:val="both"/>
        <w:rPr>
          <w:rFonts w:asciiTheme="minorHAnsi" w:hAnsiTheme="minorHAnsi" w:cs="Arial"/>
          <w:color w:val="000000"/>
          <w:sz w:val="22"/>
          <w:szCs w:val="22"/>
          <w:shd w:val="clear" w:color="auto" w:fill="FFFFFF"/>
        </w:rPr>
      </w:pPr>
      <w:r w:rsidRPr="00627949">
        <w:rPr>
          <w:rFonts w:asciiTheme="minorHAnsi" w:hAnsiTheme="minorHAnsi" w:cs="Arial"/>
          <w:color w:val="000000"/>
          <w:sz w:val="22"/>
          <w:szCs w:val="22"/>
          <w:shd w:val="clear" w:color="auto" w:fill="FFFFFF"/>
        </w:rPr>
        <w:t>L’approbation des rapports financiers "PCS" et "article 20". Ils sont composés de la balance des recettes et des dépenses aux fonctions "84010" et "84011", du grand livre des recettes et dépenses ainsi que du rapport financier simplifié 2025 du Plan de Cohésion Sociale des communes associées de Lobbes et Merbes-le-Château.</w:t>
      </w:r>
    </w:p>
    <w:p w14:paraId="724C3C4F" w14:textId="77777777" w:rsidR="00DE0F0F" w:rsidRPr="00627949" w:rsidRDefault="00DE0F0F" w:rsidP="00627949">
      <w:pPr>
        <w:tabs>
          <w:tab w:val="left" w:pos="2142"/>
        </w:tabs>
        <w:spacing w:before="119" w:after="119"/>
        <w:jc w:val="both"/>
        <w:rPr>
          <w:rFonts w:asciiTheme="minorHAnsi" w:hAnsiTheme="minorHAnsi"/>
          <w:b/>
          <w:bCs/>
        </w:rPr>
      </w:pPr>
    </w:p>
    <w:p w14:paraId="68624EDE" w14:textId="0D210BED" w:rsidR="00153B54" w:rsidRPr="00627949" w:rsidRDefault="00954955" w:rsidP="00627949">
      <w:pPr>
        <w:pStyle w:val="Paragraphedeliste"/>
        <w:numPr>
          <w:ilvl w:val="0"/>
          <w:numId w:val="4"/>
        </w:numPr>
        <w:tabs>
          <w:tab w:val="left" w:pos="2142"/>
        </w:tabs>
        <w:spacing w:before="119" w:after="119"/>
        <w:jc w:val="both"/>
        <w:rPr>
          <w:rFonts w:asciiTheme="minorHAnsi" w:hAnsiTheme="minorHAnsi"/>
          <w:b/>
          <w:bCs/>
        </w:rPr>
      </w:pPr>
      <w:r w:rsidRPr="00627949">
        <w:rPr>
          <w:rFonts w:asciiTheme="minorHAnsi" w:hAnsiTheme="minorHAnsi"/>
          <w:b/>
          <w:bCs/>
        </w:rPr>
        <w:t>Service Finances — Finances communales — Vérification de l’encaisse de la Directrice financière — Procès-verbal du 8 avril 2026 — Communication</w:t>
      </w:r>
    </w:p>
    <w:p w14:paraId="09CDEF3A"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lastRenderedPageBreak/>
        <w:t>Bases légales :</w:t>
      </w:r>
    </w:p>
    <w:p w14:paraId="24F83C12" w14:textId="66EF44BE" w:rsidR="00387648" w:rsidRPr="00627949" w:rsidRDefault="00387648" w:rsidP="00627949">
      <w:pPr>
        <w:pStyle w:val="NormalWeb"/>
        <w:shd w:val="clear" w:color="auto" w:fill="FFFFFF"/>
        <w:spacing w:before="0" w:beforeAutospacing="0" w:after="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lang w:val="fr-BE"/>
        </w:rPr>
        <w:t>L</w:t>
      </w:r>
      <w:r w:rsidRPr="00627949">
        <w:rPr>
          <w:rFonts w:asciiTheme="minorHAnsi" w:hAnsiTheme="minorHAnsi" w:cs="Arial"/>
          <w:color w:val="000000"/>
          <w:sz w:val="22"/>
          <w:szCs w:val="22"/>
        </w:rPr>
        <w:t>e Code de la Démocratie Locale et de la Décentralisation, notamment, l'article L1122-30 et l'article L1124-42 §1</w:t>
      </w:r>
      <w:r w:rsidRPr="00627949">
        <w:rPr>
          <w:rFonts w:asciiTheme="minorHAnsi" w:hAnsiTheme="minorHAnsi" w:cs="Arial"/>
          <w:color w:val="000000"/>
          <w:sz w:val="22"/>
          <w:szCs w:val="22"/>
          <w:vertAlign w:val="superscript"/>
        </w:rPr>
        <w:t>er</w:t>
      </w:r>
      <w:r w:rsidRPr="00627949">
        <w:rPr>
          <w:rFonts w:asciiTheme="minorHAnsi" w:hAnsiTheme="minorHAnsi" w:cs="Arial"/>
          <w:color w:val="000000"/>
          <w:sz w:val="22"/>
          <w:szCs w:val="22"/>
        </w:rPr>
        <w:t> qui dispose : "</w:t>
      </w:r>
      <w:r w:rsidRPr="00627949">
        <w:rPr>
          <w:rStyle w:val="Accentuation"/>
          <w:rFonts w:asciiTheme="minorHAnsi" w:hAnsiTheme="minorHAnsi" w:cs="Arial"/>
          <w:color w:val="000000"/>
          <w:sz w:val="22"/>
          <w:szCs w:val="22"/>
        </w:rPr>
        <w:t> Le collège communal, ou celui de ses membres qu’il désigne à cette fin, vérifie l’encaisse du directeur financier au moins une fois par trimestre, et établit un procès-verbal de la vérification, qui mentionne ses observations et celles formulées par le directeur financier; il est signé par le directeur financier et les membres du collège qui y ont procédé."</w:t>
      </w:r>
      <w:r w:rsidRPr="00627949">
        <w:rPr>
          <w:rFonts w:asciiTheme="minorHAnsi" w:hAnsiTheme="minorHAnsi" w:cs="Arial"/>
          <w:color w:val="000000"/>
          <w:sz w:val="22"/>
          <w:szCs w:val="22"/>
        </w:rPr>
        <w:t>.</w:t>
      </w:r>
    </w:p>
    <w:p w14:paraId="62253D1A" w14:textId="0E3D972C" w:rsidR="00387648" w:rsidRPr="00627949" w:rsidRDefault="00387648"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L’arrêté du Gouvernement wallon du 5 juillet 2007 portant le règlement général de la comptabilité communale (RGCC).</w:t>
      </w:r>
    </w:p>
    <w:p w14:paraId="3C5F39F2" w14:textId="77777777" w:rsidR="00797FBB" w:rsidRPr="00627949" w:rsidRDefault="00797FBB" w:rsidP="00627949">
      <w:pPr>
        <w:tabs>
          <w:tab w:val="left" w:pos="2142"/>
        </w:tabs>
        <w:spacing w:before="119" w:after="119"/>
        <w:jc w:val="both"/>
        <w:rPr>
          <w:rFonts w:asciiTheme="minorHAnsi" w:hAnsiTheme="minorHAnsi"/>
          <w:u w:val="single"/>
          <w:lang w:val="fr-FR"/>
        </w:rPr>
      </w:pPr>
    </w:p>
    <w:p w14:paraId="010F05D6" w14:textId="3172595E" w:rsidR="00387648"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Motivation :</w:t>
      </w:r>
    </w:p>
    <w:p w14:paraId="430D76CE" w14:textId="234ACE0A" w:rsidR="00387648" w:rsidRPr="00627949" w:rsidRDefault="00387648"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lang w:val="fr-BE"/>
        </w:rPr>
        <w:t xml:space="preserve">Prise de connaissance </w:t>
      </w:r>
      <w:r w:rsidRPr="00627949">
        <w:rPr>
          <w:rFonts w:asciiTheme="minorHAnsi" w:hAnsiTheme="minorHAnsi" w:cs="Arial"/>
          <w:color w:val="000000"/>
          <w:sz w:val="22"/>
          <w:szCs w:val="22"/>
        </w:rPr>
        <w:t>du procès-verbal de vérification de l'encaisse dressé le 8 avril 2026 par la Directrice financière.</w:t>
      </w:r>
    </w:p>
    <w:p w14:paraId="4E1EC2B9" w14:textId="77777777" w:rsidR="00797FBB" w:rsidRPr="00627949" w:rsidRDefault="00797FBB" w:rsidP="00627949">
      <w:pPr>
        <w:tabs>
          <w:tab w:val="left" w:pos="2142"/>
        </w:tabs>
        <w:spacing w:before="119" w:after="119"/>
        <w:jc w:val="both"/>
        <w:rPr>
          <w:rFonts w:asciiTheme="minorHAnsi" w:hAnsiTheme="minorHAnsi"/>
          <w:b/>
          <w:bCs/>
          <w:lang w:val="fr-FR"/>
        </w:rPr>
      </w:pPr>
    </w:p>
    <w:p w14:paraId="1E7889FF" w14:textId="6504E7CD" w:rsidR="00153B54" w:rsidRPr="00627949" w:rsidRDefault="00954955" w:rsidP="00627949">
      <w:pPr>
        <w:pStyle w:val="Paragraphedeliste"/>
        <w:numPr>
          <w:ilvl w:val="0"/>
          <w:numId w:val="4"/>
        </w:numPr>
        <w:tabs>
          <w:tab w:val="left" w:pos="2142"/>
        </w:tabs>
        <w:spacing w:before="119" w:after="119"/>
        <w:jc w:val="both"/>
        <w:rPr>
          <w:rFonts w:asciiTheme="minorHAnsi" w:hAnsiTheme="minorHAnsi"/>
          <w:b/>
          <w:bCs/>
        </w:rPr>
      </w:pPr>
      <w:r w:rsidRPr="00627949">
        <w:rPr>
          <w:rFonts w:asciiTheme="minorHAnsi" w:hAnsiTheme="minorHAnsi"/>
          <w:b/>
          <w:bCs/>
        </w:rPr>
        <w:t>Service Finances — Fabrique d’Eglise Saint-Ursmer — Modification budgétaire n° 1 — exercice 2026 — Approbation — Vote</w:t>
      </w:r>
    </w:p>
    <w:p w14:paraId="6A8C46DC"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Bases légales :</w:t>
      </w:r>
    </w:p>
    <w:p w14:paraId="4E3BE0F5" w14:textId="77777777" w:rsidR="00C4598C" w:rsidRPr="00627949" w:rsidRDefault="00C4598C"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lang w:val="fr-BE"/>
        </w:rPr>
        <w:t>L</w:t>
      </w:r>
      <w:r w:rsidRPr="00627949">
        <w:rPr>
          <w:rFonts w:asciiTheme="minorHAnsi" w:hAnsiTheme="minorHAnsi" w:cs="Arial"/>
          <w:color w:val="000000"/>
          <w:sz w:val="22"/>
          <w:szCs w:val="22"/>
        </w:rPr>
        <w:t>e Code de la Démocratie Locale et de la Décentralisation, notamment les articles L1122-30 et L1321-1.</w:t>
      </w:r>
    </w:p>
    <w:p w14:paraId="07FF1A34" w14:textId="22562077" w:rsidR="00C4598C" w:rsidRPr="00627949" w:rsidRDefault="00C4598C"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 Décret impérial du 30 décembre 1809 concernant les Fabriques d’Eglises.</w:t>
      </w:r>
    </w:p>
    <w:p w14:paraId="3217C68F" w14:textId="77777777" w:rsidR="00944584" w:rsidRPr="00627949" w:rsidRDefault="00C4598C"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 Loi du 4 mars 1870 sur le temporel des cultes</w:t>
      </w:r>
      <w:r w:rsidR="00944584" w:rsidRPr="00627949">
        <w:rPr>
          <w:rFonts w:asciiTheme="minorHAnsi" w:hAnsiTheme="minorHAnsi" w:cs="Arial"/>
          <w:color w:val="000000"/>
          <w:sz w:val="22"/>
          <w:szCs w:val="22"/>
        </w:rPr>
        <w:t>.</w:t>
      </w:r>
    </w:p>
    <w:p w14:paraId="7E42A8E3" w14:textId="107D0789" w:rsidR="00C4598C" w:rsidRPr="00627949" w:rsidRDefault="00944584"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w:t>
      </w:r>
      <w:r w:rsidR="00C4598C" w:rsidRPr="00627949">
        <w:rPr>
          <w:rFonts w:asciiTheme="minorHAnsi" w:hAnsiTheme="minorHAnsi" w:cs="Arial"/>
          <w:color w:val="000000"/>
          <w:sz w:val="22"/>
          <w:szCs w:val="22"/>
        </w:rPr>
        <w:t>a note du 2 octobre 2012 sur les simplifications administratives – budgets et comptes des Fabriques d’Eglise.</w:t>
      </w:r>
    </w:p>
    <w:p w14:paraId="5E56131C" w14:textId="702A1329" w:rsidR="00C4598C" w:rsidRPr="00627949" w:rsidRDefault="00C4598C"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 Circulaire du 12 décembre 2014 relative à la tutelle sur les actes des établissements chargés de la gestion du temporel des cultes reconnus.</w:t>
      </w:r>
    </w:p>
    <w:p w14:paraId="272802BF" w14:textId="600F6208" w:rsidR="00C4598C" w:rsidRPr="00627949" w:rsidRDefault="00C4598C"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 Circulaire du 21 janvier 2019 relative aux pièces justificatives.</w:t>
      </w:r>
    </w:p>
    <w:p w14:paraId="228765E7" w14:textId="77777777" w:rsidR="00797FBB" w:rsidRPr="00627949" w:rsidRDefault="00797FBB" w:rsidP="00627949">
      <w:pPr>
        <w:tabs>
          <w:tab w:val="left" w:pos="2142"/>
        </w:tabs>
        <w:spacing w:before="119" w:after="119"/>
        <w:jc w:val="both"/>
        <w:rPr>
          <w:rFonts w:asciiTheme="minorHAnsi" w:hAnsiTheme="minorHAnsi"/>
          <w:u w:val="single"/>
          <w:lang w:val="fr-FR"/>
        </w:rPr>
      </w:pPr>
    </w:p>
    <w:p w14:paraId="3F5D0BAF"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Motivation :</w:t>
      </w:r>
    </w:p>
    <w:p w14:paraId="3B99B5DB" w14:textId="6DD3AF99" w:rsidR="00D27E38" w:rsidRPr="00627949" w:rsidRDefault="00D27E38" w:rsidP="00627949">
      <w:pPr>
        <w:shd w:val="clear" w:color="auto" w:fill="FFFFFF"/>
        <w:suppressAutoHyphens w:val="0"/>
        <w:spacing w:after="120" w:line="360" w:lineRule="atLeast"/>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color w:val="000000"/>
          <w:kern w:val="0"/>
          <w:sz w:val="22"/>
          <w:szCs w:val="22"/>
          <w:lang w:val="fr-FR" w:eastAsia="fr-FR" w:bidi="ar-SA"/>
        </w:rPr>
        <w:t>L’approbation de la délibération du 13 avril 2026, par laquelle le Conseil de la Fabrique d’Église Saint-Ursmer à Lobbes a décidé d’arrêter la modification budgétaire n°1 de l’exercice 2026, aux chiffres suivants :</w:t>
      </w:r>
    </w:p>
    <w:tbl>
      <w:tblPr>
        <w:tblW w:w="750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661"/>
        <w:gridCol w:w="1402"/>
        <w:gridCol w:w="1437"/>
      </w:tblGrid>
      <w:tr w:rsidR="00D27E38" w:rsidRPr="00627949" w14:paraId="509C73AD"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12E25E64" w14:textId="77777777" w:rsidR="00D27E38" w:rsidRPr="00627949" w:rsidRDefault="00D27E38"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color w:val="000000"/>
                <w:kern w:val="0"/>
                <w:sz w:val="22"/>
                <w:szCs w:val="22"/>
                <w:lang w:val="fr-FR" w:eastAsia="fr-FR" w:bidi="ar-SA"/>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114BCEEA" w14:textId="77777777" w:rsidR="00D27E38" w:rsidRPr="00627949" w:rsidRDefault="00D27E38"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color w:val="000000"/>
                <w:kern w:val="0"/>
                <w:sz w:val="22"/>
                <w:szCs w:val="22"/>
                <w:lang w:val="fr-FR" w:eastAsia="fr-FR" w:bidi="ar-SA"/>
              </w:rPr>
              <w:t>Recettes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244D9D68" w14:textId="77777777" w:rsidR="00D27E38" w:rsidRPr="00627949" w:rsidRDefault="00D27E38"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color w:val="000000"/>
                <w:kern w:val="0"/>
                <w:sz w:val="22"/>
                <w:szCs w:val="22"/>
                <w:lang w:val="fr-FR" w:eastAsia="fr-FR" w:bidi="ar-SA"/>
              </w:rPr>
              <w:t>Dépenses</w:t>
            </w:r>
          </w:p>
        </w:tc>
      </w:tr>
      <w:tr w:rsidR="00D27E38" w:rsidRPr="00627949" w14:paraId="7A833B26"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1D0E85F9" w14:textId="77777777" w:rsidR="00D27E38" w:rsidRPr="00627949" w:rsidRDefault="00D27E38"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color w:val="000000"/>
                <w:kern w:val="0"/>
                <w:sz w:val="22"/>
                <w:szCs w:val="22"/>
                <w:lang w:val="fr-FR" w:eastAsia="fr-FR" w:bidi="ar-SA"/>
              </w:rPr>
              <w:t>Budget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513657EE" w14:textId="77777777" w:rsidR="00D27E38" w:rsidRPr="00627949" w:rsidRDefault="00D27E38"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color w:val="000000"/>
                <w:kern w:val="0"/>
                <w:sz w:val="22"/>
                <w:szCs w:val="22"/>
                <w:lang w:val="fr-FR" w:eastAsia="fr-FR" w:bidi="ar-SA"/>
              </w:rPr>
              <w:t>60 108,44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2CD82153" w14:textId="77777777" w:rsidR="00D27E38" w:rsidRPr="00627949" w:rsidRDefault="00D27E38"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color w:val="000000"/>
                <w:kern w:val="0"/>
                <w:sz w:val="22"/>
                <w:szCs w:val="22"/>
                <w:lang w:val="fr-FR" w:eastAsia="fr-FR" w:bidi="ar-SA"/>
              </w:rPr>
              <w:t>60 108,44</w:t>
            </w:r>
          </w:p>
        </w:tc>
      </w:tr>
      <w:tr w:rsidR="00D27E38" w:rsidRPr="00627949" w14:paraId="0E8C89C4"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17812462" w14:textId="77777777" w:rsidR="00D27E38" w:rsidRPr="00627949" w:rsidRDefault="00D27E38"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color w:val="000000"/>
                <w:kern w:val="0"/>
                <w:sz w:val="22"/>
                <w:szCs w:val="22"/>
                <w:lang w:val="fr-FR" w:eastAsia="fr-FR" w:bidi="ar-SA"/>
              </w:rPr>
              <w:t>Majorations/diminutions des crédits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505D7594" w14:textId="77777777" w:rsidR="00D27E38" w:rsidRPr="00627949" w:rsidRDefault="00D27E38"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color w:val="000000"/>
                <w:kern w:val="0"/>
                <w:sz w:val="22"/>
                <w:szCs w:val="22"/>
                <w:lang w:val="fr-FR" w:eastAsia="fr-FR" w:bidi="ar-SA"/>
              </w:rPr>
              <w:t>5 500,00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2C748E87" w14:textId="77777777" w:rsidR="00D27E38" w:rsidRPr="00627949" w:rsidRDefault="00D27E38"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color w:val="000000"/>
                <w:kern w:val="0"/>
                <w:sz w:val="22"/>
                <w:szCs w:val="22"/>
                <w:lang w:val="fr-FR" w:eastAsia="fr-FR" w:bidi="ar-SA"/>
              </w:rPr>
              <w:t>5 500,00</w:t>
            </w:r>
          </w:p>
        </w:tc>
      </w:tr>
      <w:tr w:rsidR="00D27E38" w:rsidRPr="00627949" w14:paraId="2578E61D"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408DEAF0" w14:textId="77777777" w:rsidR="00D27E38" w:rsidRPr="00627949" w:rsidRDefault="00D27E38"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b/>
                <w:bCs/>
                <w:color w:val="000000"/>
                <w:kern w:val="0"/>
                <w:sz w:val="22"/>
                <w:szCs w:val="22"/>
                <w:lang w:val="fr-FR" w:eastAsia="fr-FR" w:bidi="ar-SA"/>
              </w:rPr>
              <w:t>Nouveau résultat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1F7ABEA6" w14:textId="77777777" w:rsidR="00D27E38" w:rsidRPr="00627949" w:rsidRDefault="00D27E38"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color w:val="000000"/>
                <w:kern w:val="0"/>
                <w:sz w:val="22"/>
                <w:szCs w:val="22"/>
                <w:lang w:val="fr-FR" w:eastAsia="fr-FR" w:bidi="ar-SA"/>
              </w:rPr>
              <w:t>65 608,44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42F0A864" w14:textId="77777777" w:rsidR="00D27E38" w:rsidRPr="00627949" w:rsidRDefault="00D27E38"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color w:val="000000"/>
                <w:kern w:val="0"/>
                <w:sz w:val="22"/>
                <w:szCs w:val="22"/>
                <w:lang w:val="fr-FR" w:eastAsia="fr-FR" w:bidi="ar-SA"/>
              </w:rPr>
              <w:t>65 608,44</w:t>
            </w:r>
          </w:p>
        </w:tc>
      </w:tr>
    </w:tbl>
    <w:p w14:paraId="3FFD940C" w14:textId="05E46B8B" w:rsidR="00D27E38" w:rsidRPr="00627949" w:rsidRDefault="00D27E38" w:rsidP="00627949">
      <w:pPr>
        <w:shd w:val="clear" w:color="auto" w:fill="FFFFFF"/>
        <w:suppressAutoHyphens w:val="0"/>
        <w:spacing w:after="120" w:line="360" w:lineRule="atLeast"/>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color w:val="000000"/>
          <w:kern w:val="0"/>
          <w:sz w:val="22"/>
          <w:szCs w:val="22"/>
          <w:lang w:val="fr-FR" w:eastAsia="fr-FR" w:bidi="ar-SA"/>
        </w:rPr>
        <w:lastRenderedPageBreak/>
        <w:t>Le montant du supplément communal s’élève à </w:t>
      </w:r>
      <w:r w:rsidRPr="00627949">
        <w:rPr>
          <w:rFonts w:asciiTheme="minorHAnsi" w:eastAsia="Times New Roman" w:hAnsiTheme="minorHAnsi" w:cs="Arial"/>
          <w:b/>
          <w:bCs/>
          <w:color w:val="000000"/>
          <w:kern w:val="0"/>
          <w:sz w:val="22"/>
          <w:szCs w:val="22"/>
          <w:lang w:val="fr-FR" w:eastAsia="fr-FR" w:bidi="ar-SA"/>
        </w:rPr>
        <w:t>5 500,00 euros</w:t>
      </w:r>
      <w:r w:rsidRPr="00627949">
        <w:rPr>
          <w:rFonts w:asciiTheme="minorHAnsi" w:eastAsia="Times New Roman" w:hAnsiTheme="minorHAnsi" w:cs="Arial"/>
          <w:color w:val="000000"/>
          <w:kern w:val="0"/>
          <w:sz w:val="22"/>
          <w:szCs w:val="22"/>
          <w:lang w:val="fr-FR" w:eastAsia="fr-FR" w:bidi="ar-SA"/>
        </w:rPr>
        <w:t>, il sera inscrit à la prochaine modification budgétaire.</w:t>
      </w:r>
    </w:p>
    <w:p w14:paraId="295CB7D3" w14:textId="77777777" w:rsidR="00797FBB" w:rsidRPr="00627949" w:rsidRDefault="00797FBB" w:rsidP="00627949">
      <w:pPr>
        <w:tabs>
          <w:tab w:val="left" w:pos="2142"/>
        </w:tabs>
        <w:spacing w:before="119" w:after="119"/>
        <w:jc w:val="both"/>
        <w:rPr>
          <w:rFonts w:asciiTheme="minorHAnsi" w:hAnsiTheme="minorHAnsi"/>
          <w:b/>
          <w:bCs/>
        </w:rPr>
      </w:pPr>
    </w:p>
    <w:p w14:paraId="1152ABF8" w14:textId="0B1308CB" w:rsidR="00153B54" w:rsidRPr="00627949" w:rsidRDefault="00954955" w:rsidP="00627949">
      <w:pPr>
        <w:pStyle w:val="Paragraphedeliste"/>
        <w:numPr>
          <w:ilvl w:val="0"/>
          <w:numId w:val="4"/>
        </w:numPr>
        <w:tabs>
          <w:tab w:val="left" w:pos="2142"/>
        </w:tabs>
        <w:spacing w:before="119" w:after="119"/>
        <w:jc w:val="both"/>
        <w:rPr>
          <w:rFonts w:asciiTheme="minorHAnsi" w:hAnsiTheme="minorHAnsi"/>
          <w:b/>
          <w:bCs/>
        </w:rPr>
      </w:pPr>
      <w:r w:rsidRPr="00627949">
        <w:rPr>
          <w:rFonts w:asciiTheme="minorHAnsi" w:hAnsiTheme="minorHAnsi"/>
          <w:b/>
          <w:bCs/>
        </w:rPr>
        <w:t>Service Finances — Fabrique d’Eglise Saint-Ursmer — Compte de l’exercice 2025 — Approbation — Vote</w:t>
      </w:r>
    </w:p>
    <w:p w14:paraId="26A18026"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Bases légales :</w:t>
      </w:r>
    </w:p>
    <w:p w14:paraId="45BCD1B3" w14:textId="2C8F0799" w:rsidR="00D31624" w:rsidRPr="00627949" w:rsidRDefault="00D31624"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lang w:val="fr-BE"/>
        </w:rPr>
        <w:t>L</w:t>
      </w:r>
      <w:r w:rsidRPr="00627949">
        <w:rPr>
          <w:rFonts w:asciiTheme="minorHAnsi" w:hAnsiTheme="minorHAnsi" w:cs="Arial"/>
          <w:color w:val="000000"/>
          <w:sz w:val="22"/>
          <w:szCs w:val="22"/>
        </w:rPr>
        <w:t>e Décret impérial du 30 décembre 1809 concernant les Fabriques d’Eglises.  </w:t>
      </w:r>
    </w:p>
    <w:p w14:paraId="77C59930" w14:textId="3745FDC7" w:rsidR="00D31624" w:rsidRPr="00627949" w:rsidRDefault="00D31624"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 Code de la Démocratie Locale et de la Décentralisation, notamment les articles L1122-30, L1124-40, L1321-1 et L3111-1 à L3162-3.</w:t>
      </w:r>
    </w:p>
    <w:p w14:paraId="7292CC7B" w14:textId="0FE15D5B" w:rsidR="00D31624" w:rsidRPr="00627949" w:rsidRDefault="00D31624"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 Loi du 4 mars 1870 sur le temporel des cultes.</w:t>
      </w:r>
    </w:p>
    <w:p w14:paraId="04BB893E" w14:textId="7DE9AD1B" w:rsidR="00D31624" w:rsidRPr="00627949" w:rsidRDefault="00D31624"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 note du 2 octobre 2012 sur les simplifications administratives – budgets et comptes des Fabriques d’Eglise.</w:t>
      </w:r>
    </w:p>
    <w:p w14:paraId="298CBB0F" w14:textId="71E2828C" w:rsidR="00D31624" w:rsidRPr="00627949" w:rsidRDefault="00D31624"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 Circulaire du 12 décembre 2014 relative à la tutelle sur les actes des établissements chargés de la gestion du temporel des cultes reconnus.</w:t>
      </w:r>
    </w:p>
    <w:p w14:paraId="16F0F662" w14:textId="78E73608" w:rsidR="00D31624" w:rsidRPr="00627949" w:rsidRDefault="00944584"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w:t>
      </w:r>
      <w:r w:rsidR="00D31624" w:rsidRPr="00627949">
        <w:rPr>
          <w:rFonts w:asciiTheme="minorHAnsi" w:hAnsiTheme="minorHAnsi" w:cs="Arial"/>
          <w:color w:val="000000"/>
          <w:sz w:val="22"/>
          <w:szCs w:val="22"/>
        </w:rPr>
        <w:t>a Circulaire du 21 janvier 2019 relative aux pièces justificatives</w:t>
      </w:r>
      <w:r w:rsidRPr="00627949">
        <w:rPr>
          <w:rFonts w:asciiTheme="minorHAnsi" w:hAnsiTheme="minorHAnsi" w:cs="Arial"/>
          <w:color w:val="000000"/>
          <w:sz w:val="22"/>
          <w:szCs w:val="22"/>
        </w:rPr>
        <w:t>.</w:t>
      </w:r>
    </w:p>
    <w:p w14:paraId="1CBE07E6" w14:textId="77777777" w:rsidR="00797FBB" w:rsidRPr="00627949" w:rsidRDefault="00797FBB" w:rsidP="00627949">
      <w:pPr>
        <w:tabs>
          <w:tab w:val="left" w:pos="2142"/>
        </w:tabs>
        <w:spacing w:before="119" w:after="119"/>
        <w:jc w:val="both"/>
        <w:rPr>
          <w:rFonts w:asciiTheme="minorHAnsi" w:hAnsiTheme="minorHAnsi"/>
          <w:u w:val="single"/>
          <w:lang w:val="fr-FR"/>
        </w:rPr>
      </w:pPr>
    </w:p>
    <w:p w14:paraId="4141D114"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Motivation :</w:t>
      </w:r>
    </w:p>
    <w:p w14:paraId="53765FB4" w14:textId="5AF007D4" w:rsidR="00944584" w:rsidRPr="00627949" w:rsidRDefault="00944584" w:rsidP="00627949">
      <w:pPr>
        <w:shd w:val="clear" w:color="auto" w:fill="FFFFFF"/>
        <w:suppressAutoHyphens w:val="0"/>
        <w:spacing w:after="120" w:line="360" w:lineRule="atLeast"/>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color w:val="000000"/>
          <w:kern w:val="0"/>
          <w:sz w:val="22"/>
          <w:szCs w:val="22"/>
          <w:lang w:val="fr-FR" w:eastAsia="fr-FR" w:bidi="ar-SA"/>
        </w:rPr>
        <w:t>L’approbation de la délibération du 13 avril 2026, par laquelle le Conseil de la Fabrique d’Eglise Saint-Ursmer à Lobbes a décidé d’arrêter le compte de l’exercice 2025, aux chiffres suivants :</w:t>
      </w:r>
    </w:p>
    <w:tbl>
      <w:tblPr>
        <w:tblW w:w="750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682"/>
        <w:gridCol w:w="1818"/>
      </w:tblGrid>
      <w:tr w:rsidR="00944584" w:rsidRPr="00627949" w14:paraId="49142C2B"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7F425FE4" w14:textId="77777777" w:rsidR="00944584" w:rsidRPr="00627949" w:rsidRDefault="00944584"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color w:val="000000"/>
                <w:kern w:val="0"/>
                <w:sz w:val="22"/>
                <w:szCs w:val="22"/>
                <w:lang w:val="fr-FR" w:eastAsia="fr-FR" w:bidi="ar-SA"/>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3065B66C" w14:textId="77777777" w:rsidR="00944584" w:rsidRPr="00627949" w:rsidRDefault="00944584"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color w:val="000000"/>
                <w:kern w:val="0"/>
                <w:sz w:val="22"/>
                <w:szCs w:val="22"/>
                <w:lang w:val="fr-FR" w:eastAsia="fr-FR" w:bidi="ar-SA"/>
              </w:rPr>
              <w:t>Montant</w:t>
            </w:r>
          </w:p>
        </w:tc>
      </w:tr>
      <w:tr w:rsidR="00944584" w:rsidRPr="00627949" w14:paraId="7B0724C2"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25EF4CC8" w14:textId="77777777" w:rsidR="00944584" w:rsidRPr="00627949" w:rsidRDefault="00944584"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b/>
                <w:bCs/>
                <w:color w:val="000000"/>
                <w:kern w:val="0"/>
                <w:sz w:val="22"/>
                <w:szCs w:val="22"/>
                <w:lang w:val="fr-FR" w:eastAsia="fr-FR" w:bidi="ar-SA"/>
              </w:rPr>
              <w:t>Recettes ordinaires totales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6861625B" w14:textId="77777777" w:rsidR="00944584" w:rsidRPr="00627949" w:rsidRDefault="00944584"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b/>
                <w:bCs/>
                <w:color w:val="000000"/>
                <w:kern w:val="0"/>
                <w:sz w:val="22"/>
                <w:szCs w:val="22"/>
                <w:lang w:val="fr-FR" w:eastAsia="fr-FR" w:bidi="ar-SA"/>
              </w:rPr>
              <w:t>49 971,54</w:t>
            </w:r>
          </w:p>
        </w:tc>
      </w:tr>
      <w:tr w:rsidR="00944584" w:rsidRPr="00627949" w14:paraId="50EF3379"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5C1A0F4D" w14:textId="77777777" w:rsidR="00944584" w:rsidRPr="00627949" w:rsidRDefault="00944584"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i/>
                <w:iCs/>
                <w:color w:val="000000"/>
                <w:kern w:val="0"/>
                <w:sz w:val="22"/>
                <w:szCs w:val="22"/>
                <w:lang w:val="fr-FR" w:eastAsia="fr-FR" w:bidi="ar-SA"/>
              </w:rPr>
              <w:t>dont intervention communale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6EC9DB4E" w14:textId="77777777" w:rsidR="00944584" w:rsidRPr="00627949" w:rsidRDefault="00944584"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i/>
                <w:iCs/>
                <w:color w:val="000000"/>
                <w:kern w:val="0"/>
                <w:sz w:val="22"/>
                <w:szCs w:val="22"/>
                <w:lang w:val="fr-FR" w:eastAsia="fr-FR" w:bidi="ar-SA"/>
              </w:rPr>
              <w:t>45 389,90</w:t>
            </w:r>
          </w:p>
        </w:tc>
      </w:tr>
      <w:tr w:rsidR="00944584" w:rsidRPr="00627949" w14:paraId="74C9AC6E"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039697C8" w14:textId="77777777" w:rsidR="00944584" w:rsidRPr="00627949" w:rsidRDefault="00944584"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b/>
                <w:bCs/>
                <w:color w:val="000000"/>
                <w:kern w:val="0"/>
                <w:sz w:val="22"/>
                <w:szCs w:val="22"/>
                <w:lang w:val="fr-FR" w:eastAsia="fr-FR" w:bidi="ar-SA"/>
              </w:rPr>
              <w:t>Recettes extraordinaires totales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43497992" w14:textId="77777777" w:rsidR="00944584" w:rsidRPr="00627949" w:rsidRDefault="00944584"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b/>
                <w:bCs/>
                <w:color w:val="000000"/>
                <w:kern w:val="0"/>
                <w:sz w:val="22"/>
                <w:szCs w:val="22"/>
                <w:lang w:val="fr-FR" w:eastAsia="fr-FR" w:bidi="ar-SA"/>
              </w:rPr>
              <w:t>18 138,72</w:t>
            </w:r>
          </w:p>
        </w:tc>
      </w:tr>
      <w:tr w:rsidR="00944584" w:rsidRPr="00627949" w14:paraId="1A4209BF"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77E8E25B" w14:textId="77777777" w:rsidR="00944584" w:rsidRPr="00627949" w:rsidRDefault="00944584"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color w:val="000000"/>
                <w:kern w:val="0"/>
                <w:sz w:val="22"/>
                <w:szCs w:val="22"/>
                <w:lang w:val="fr-FR" w:eastAsia="fr-FR" w:bidi="ar-SA"/>
              </w:rPr>
              <w:t>Dépenses ordinaires chap. I</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3C40BA90" w14:textId="77777777" w:rsidR="00944584" w:rsidRPr="00627949" w:rsidRDefault="00944584"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color w:val="000000"/>
                <w:kern w:val="0"/>
                <w:sz w:val="22"/>
                <w:szCs w:val="22"/>
                <w:lang w:val="fr-FR" w:eastAsia="fr-FR" w:bidi="ar-SA"/>
              </w:rPr>
              <w:t>2 681,42</w:t>
            </w:r>
          </w:p>
        </w:tc>
      </w:tr>
      <w:tr w:rsidR="00944584" w:rsidRPr="00627949" w14:paraId="03E2CE65"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727C9949" w14:textId="77777777" w:rsidR="00944584" w:rsidRPr="00627949" w:rsidRDefault="00944584"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color w:val="000000"/>
                <w:kern w:val="0"/>
                <w:sz w:val="22"/>
                <w:szCs w:val="22"/>
                <w:lang w:val="fr-FR" w:eastAsia="fr-FR" w:bidi="ar-SA"/>
              </w:rPr>
              <w:t>Dépenses ordinaires chap. II</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31116880" w14:textId="77777777" w:rsidR="00944584" w:rsidRPr="00627949" w:rsidRDefault="00944584"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color w:val="000000"/>
                <w:kern w:val="0"/>
                <w:sz w:val="22"/>
                <w:szCs w:val="22"/>
                <w:lang w:val="fr-FR" w:eastAsia="fr-FR" w:bidi="ar-SA"/>
              </w:rPr>
              <w:t>57 839,52</w:t>
            </w:r>
          </w:p>
        </w:tc>
      </w:tr>
      <w:tr w:rsidR="00944584" w:rsidRPr="00627949" w14:paraId="12542008"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2F14AEA4" w14:textId="77777777" w:rsidR="00944584" w:rsidRPr="00627949" w:rsidRDefault="00944584"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color w:val="000000"/>
                <w:kern w:val="0"/>
                <w:sz w:val="22"/>
                <w:szCs w:val="22"/>
                <w:lang w:val="fr-FR" w:eastAsia="fr-FR" w:bidi="ar-SA"/>
              </w:rPr>
              <w:t>Dépenses extraordinaires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477C9B06" w14:textId="77777777" w:rsidR="00944584" w:rsidRPr="00627949" w:rsidRDefault="00944584"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color w:val="000000"/>
                <w:kern w:val="0"/>
                <w:sz w:val="22"/>
                <w:szCs w:val="22"/>
                <w:lang w:val="fr-FR" w:eastAsia="fr-FR" w:bidi="ar-SA"/>
              </w:rPr>
              <w:t>3 100,00</w:t>
            </w:r>
          </w:p>
        </w:tc>
      </w:tr>
      <w:tr w:rsidR="00944584" w:rsidRPr="00627949" w14:paraId="67578CB9"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405D8722" w14:textId="77777777" w:rsidR="00944584" w:rsidRPr="00627949" w:rsidRDefault="00944584"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b/>
                <w:bCs/>
                <w:color w:val="000000"/>
                <w:kern w:val="0"/>
                <w:sz w:val="22"/>
                <w:szCs w:val="22"/>
                <w:lang w:val="fr-FR" w:eastAsia="fr-FR" w:bidi="ar-SA"/>
              </w:rPr>
              <w:t>Recettes totales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5F15EDFB" w14:textId="77777777" w:rsidR="00944584" w:rsidRPr="00627949" w:rsidRDefault="00944584"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b/>
                <w:bCs/>
                <w:color w:val="000000"/>
                <w:kern w:val="0"/>
                <w:sz w:val="22"/>
                <w:szCs w:val="22"/>
                <w:lang w:val="fr-FR" w:eastAsia="fr-FR" w:bidi="ar-SA"/>
              </w:rPr>
              <w:t>68 110,26</w:t>
            </w:r>
          </w:p>
        </w:tc>
      </w:tr>
      <w:tr w:rsidR="00944584" w:rsidRPr="00627949" w14:paraId="2F3BF2CC"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24BE8D8B" w14:textId="77777777" w:rsidR="00944584" w:rsidRPr="00627949" w:rsidRDefault="00944584"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b/>
                <w:bCs/>
                <w:color w:val="000000"/>
                <w:kern w:val="0"/>
                <w:sz w:val="22"/>
                <w:szCs w:val="22"/>
                <w:lang w:val="fr-FR" w:eastAsia="fr-FR" w:bidi="ar-SA"/>
              </w:rPr>
              <w:t>Dépenses totales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3D48DC65" w14:textId="77777777" w:rsidR="00944584" w:rsidRPr="00627949" w:rsidRDefault="00944584"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b/>
                <w:bCs/>
                <w:color w:val="000000"/>
                <w:kern w:val="0"/>
                <w:sz w:val="22"/>
                <w:szCs w:val="22"/>
                <w:lang w:val="fr-FR" w:eastAsia="fr-FR" w:bidi="ar-SA"/>
              </w:rPr>
              <w:t>63 620,94</w:t>
            </w:r>
          </w:p>
        </w:tc>
      </w:tr>
      <w:tr w:rsidR="00944584" w:rsidRPr="00627949" w14:paraId="5BF1F209"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29DE495D" w14:textId="77777777" w:rsidR="00944584" w:rsidRPr="00627949" w:rsidRDefault="00944584"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b/>
                <w:bCs/>
                <w:color w:val="000000"/>
                <w:kern w:val="0"/>
                <w:sz w:val="22"/>
                <w:szCs w:val="22"/>
                <w:lang w:val="fr-FR" w:eastAsia="fr-FR" w:bidi="ar-SA"/>
              </w:rPr>
              <w:t xml:space="preserve">Excédent </w:t>
            </w:r>
            <w:r w:rsidRPr="00627949">
              <w:rPr>
                <w:rFonts w:asciiTheme="minorHAnsi" w:eastAsia="Times New Roman" w:hAnsiTheme="minorHAnsi" w:cs="Arial"/>
                <w:b/>
                <w:bCs/>
                <w:strike/>
                <w:color w:val="000000"/>
                <w:kern w:val="0"/>
                <w:sz w:val="22"/>
                <w:szCs w:val="22"/>
                <w:lang w:val="fr-FR" w:eastAsia="fr-FR" w:bidi="ar-SA"/>
              </w:rPr>
              <w:t>ou déficit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4FB132AD" w14:textId="77777777" w:rsidR="00944584" w:rsidRPr="00627949" w:rsidRDefault="00944584"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b/>
                <w:bCs/>
                <w:i/>
                <w:iCs/>
                <w:color w:val="000000"/>
                <w:kern w:val="0"/>
                <w:sz w:val="22"/>
                <w:szCs w:val="22"/>
                <w:lang w:val="fr-FR" w:eastAsia="fr-FR" w:bidi="ar-SA"/>
              </w:rPr>
              <w:t>4 489,32</w:t>
            </w:r>
          </w:p>
        </w:tc>
      </w:tr>
    </w:tbl>
    <w:p w14:paraId="73F99F16" w14:textId="77777777" w:rsidR="00944584" w:rsidRPr="00627949" w:rsidRDefault="00944584" w:rsidP="00627949">
      <w:pPr>
        <w:tabs>
          <w:tab w:val="left" w:pos="2142"/>
        </w:tabs>
        <w:spacing w:before="119" w:after="119"/>
        <w:jc w:val="both"/>
        <w:rPr>
          <w:rFonts w:asciiTheme="minorHAnsi" w:hAnsiTheme="minorHAnsi"/>
          <w:b/>
          <w:bCs/>
        </w:rPr>
      </w:pPr>
    </w:p>
    <w:p w14:paraId="5601DEFA" w14:textId="77777777" w:rsidR="00944584" w:rsidRPr="00627949" w:rsidRDefault="00944584" w:rsidP="00627949">
      <w:pPr>
        <w:tabs>
          <w:tab w:val="left" w:pos="2142"/>
        </w:tabs>
        <w:spacing w:before="119" w:after="119"/>
        <w:ind w:left="360"/>
        <w:jc w:val="both"/>
        <w:rPr>
          <w:rFonts w:asciiTheme="minorHAnsi" w:hAnsiTheme="minorHAnsi"/>
          <w:b/>
          <w:bCs/>
        </w:rPr>
      </w:pPr>
    </w:p>
    <w:p w14:paraId="2B9C02A4" w14:textId="01E122F6" w:rsidR="00153B54" w:rsidRPr="00627949" w:rsidRDefault="00954955" w:rsidP="00627949">
      <w:pPr>
        <w:pStyle w:val="Paragraphedeliste"/>
        <w:numPr>
          <w:ilvl w:val="0"/>
          <w:numId w:val="4"/>
        </w:numPr>
        <w:tabs>
          <w:tab w:val="left" w:pos="2142"/>
        </w:tabs>
        <w:spacing w:before="119" w:after="119"/>
        <w:jc w:val="both"/>
        <w:rPr>
          <w:rFonts w:asciiTheme="minorHAnsi" w:hAnsiTheme="minorHAnsi"/>
          <w:b/>
          <w:bCs/>
        </w:rPr>
      </w:pPr>
      <w:r w:rsidRPr="00627949">
        <w:rPr>
          <w:rFonts w:asciiTheme="minorHAnsi" w:hAnsiTheme="minorHAnsi"/>
          <w:b/>
          <w:bCs/>
        </w:rPr>
        <w:t>Service Finances — Fabrique d’Eglise Saint-Nicolas — Compte de l’exercice 2025 — Approbation — Vote</w:t>
      </w:r>
    </w:p>
    <w:p w14:paraId="35069F05"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Bases légales :</w:t>
      </w:r>
    </w:p>
    <w:p w14:paraId="3DC4F738" w14:textId="77777777" w:rsidR="00DB0934" w:rsidRPr="00627949" w:rsidRDefault="00DB0934"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lang w:val="fr-BE"/>
        </w:rPr>
        <w:lastRenderedPageBreak/>
        <w:t>L</w:t>
      </w:r>
      <w:r w:rsidRPr="00627949">
        <w:rPr>
          <w:rFonts w:asciiTheme="minorHAnsi" w:hAnsiTheme="minorHAnsi" w:cs="Arial"/>
          <w:color w:val="000000"/>
          <w:sz w:val="22"/>
          <w:szCs w:val="22"/>
        </w:rPr>
        <w:t>e Décret impérial du 30 décembre 1809 concernant les Fabriques d’Eglises.  </w:t>
      </w:r>
    </w:p>
    <w:p w14:paraId="484CFAFB" w14:textId="77777777" w:rsidR="00DB0934" w:rsidRPr="00627949" w:rsidRDefault="00DB0934"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 Code de la Démocratie Locale et de la Décentralisation, notamment les articles L1122-30, L1124-40, L1321-1 et L3111-1 à L3162-3.</w:t>
      </w:r>
    </w:p>
    <w:p w14:paraId="4C454EA4" w14:textId="77777777" w:rsidR="00DB0934" w:rsidRPr="00627949" w:rsidRDefault="00DB0934"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 Loi du 4 mars 1870 sur le temporel des cultes.</w:t>
      </w:r>
    </w:p>
    <w:p w14:paraId="19E6D328" w14:textId="77777777" w:rsidR="00DB0934" w:rsidRPr="00627949" w:rsidRDefault="00DB0934"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 note du 2 octobre 2012 sur les simplifications administratives – budgets et comptes des Fabriques d’Eglise.</w:t>
      </w:r>
    </w:p>
    <w:p w14:paraId="473F5662" w14:textId="77777777" w:rsidR="00DB0934" w:rsidRPr="00627949" w:rsidRDefault="00DB0934"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 Circulaire du 12 décembre 2014 relative à la tutelle sur les actes des établissements chargés de la gestion du temporel des cultes reconnus.</w:t>
      </w:r>
    </w:p>
    <w:p w14:paraId="63E1D7EC" w14:textId="77777777" w:rsidR="00DB0934" w:rsidRPr="00627949" w:rsidRDefault="00DB0934"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 Circulaire du 21 janvier 2019 relative aux pièces justificatives.</w:t>
      </w:r>
    </w:p>
    <w:p w14:paraId="5A0F4846" w14:textId="77777777" w:rsidR="00797FBB" w:rsidRPr="00627949" w:rsidRDefault="00797FBB" w:rsidP="00627949">
      <w:pPr>
        <w:tabs>
          <w:tab w:val="left" w:pos="2142"/>
        </w:tabs>
        <w:spacing w:before="119" w:after="119"/>
        <w:jc w:val="both"/>
        <w:rPr>
          <w:rFonts w:asciiTheme="minorHAnsi" w:hAnsiTheme="minorHAnsi"/>
          <w:u w:val="single"/>
          <w:lang w:val="fr-FR"/>
        </w:rPr>
      </w:pPr>
    </w:p>
    <w:p w14:paraId="17548DE2"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Motivation :</w:t>
      </w:r>
    </w:p>
    <w:p w14:paraId="5D86716E" w14:textId="1D02C189" w:rsidR="00DB0934" w:rsidRPr="00627949" w:rsidRDefault="00DB0934" w:rsidP="00627949">
      <w:pPr>
        <w:shd w:val="clear" w:color="auto" w:fill="FFFFFF"/>
        <w:suppressAutoHyphens w:val="0"/>
        <w:spacing w:after="120" w:line="360" w:lineRule="atLeast"/>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color w:val="000000"/>
          <w:kern w:val="0"/>
          <w:sz w:val="22"/>
          <w:szCs w:val="22"/>
          <w:lang w:val="fr-FR" w:eastAsia="fr-FR" w:bidi="ar-SA"/>
        </w:rPr>
        <w:t>L’approbation de la délibération du 9 avril 2026, par laquelle le Conseil de la Fabrique d’Eglise Saint-Nicolas à Sars-la-Buissière a décidé d’arrêter le compte de l’exercice 2025, aux chiffres suivants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368"/>
        <w:gridCol w:w="2295"/>
      </w:tblGrid>
      <w:tr w:rsidR="00DB0934" w:rsidRPr="00627949" w14:paraId="20470DB8"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09BA7563" w14:textId="77777777" w:rsidR="00DB0934" w:rsidRPr="00627949" w:rsidRDefault="00DB0934"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color w:val="000000"/>
                <w:kern w:val="0"/>
                <w:sz w:val="22"/>
                <w:szCs w:val="22"/>
                <w:lang w:val="fr-FR" w:eastAsia="fr-FR" w:bidi="ar-SA"/>
              </w:rPr>
              <w:t> </w:t>
            </w:r>
          </w:p>
        </w:tc>
        <w:tc>
          <w:tcPr>
            <w:tcW w:w="229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14:paraId="51360412" w14:textId="77777777" w:rsidR="00DB0934" w:rsidRPr="00627949" w:rsidRDefault="00DB0934"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color w:val="000000"/>
                <w:kern w:val="0"/>
                <w:sz w:val="22"/>
                <w:szCs w:val="22"/>
                <w:lang w:val="fr-FR" w:eastAsia="fr-FR" w:bidi="ar-SA"/>
              </w:rPr>
              <w:t>Montant initial</w:t>
            </w:r>
          </w:p>
        </w:tc>
      </w:tr>
      <w:tr w:rsidR="00DB0934" w:rsidRPr="00627949" w14:paraId="16DEC997"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60E603E3" w14:textId="77777777" w:rsidR="00DB0934" w:rsidRPr="00627949" w:rsidRDefault="00DB0934"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b/>
                <w:bCs/>
                <w:color w:val="000000"/>
                <w:kern w:val="0"/>
                <w:sz w:val="22"/>
                <w:szCs w:val="22"/>
                <w:lang w:val="fr-FR" w:eastAsia="fr-FR" w:bidi="ar-SA"/>
              </w:rPr>
              <w:t>Recettes ordinaires totales</w:t>
            </w:r>
          </w:p>
        </w:tc>
        <w:tc>
          <w:tcPr>
            <w:tcW w:w="229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14:paraId="73301692" w14:textId="77777777" w:rsidR="00DB0934" w:rsidRPr="00627949" w:rsidRDefault="00DB0934" w:rsidP="00627949">
            <w:pPr>
              <w:suppressAutoHyphens w:val="0"/>
              <w:spacing w:line="360" w:lineRule="atLeast"/>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b/>
                <w:bCs/>
                <w:color w:val="000000"/>
                <w:kern w:val="0"/>
                <w:sz w:val="22"/>
                <w:szCs w:val="22"/>
                <w:lang w:val="fr-FR" w:eastAsia="fr-FR" w:bidi="ar-SA"/>
              </w:rPr>
              <w:t>16 538,83</w:t>
            </w:r>
          </w:p>
        </w:tc>
      </w:tr>
      <w:tr w:rsidR="00DB0934" w:rsidRPr="00627949" w14:paraId="72705124"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7BE864B8" w14:textId="77777777" w:rsidR="00DB0934" w:rsidRPr="00627949" w:rsidRDefault="00DB0934"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i/>
                <w:iCs/>
                <w:color w:val="000000"/>
                <w:kern w:val="0"/>
                <w:sz w:val="22"/>
                <w:szCs w:val="22"/>
                <w:lang w:val="fr-FR" w:eastAsia="fr-FR" w:bidi="ar-SA"/>
              </w:rPr>
              <w:t>dont intervention communale</w:t>
            </w:r>
          </w:p>
        </w:tc>
        <w:tc>
          <w:tcPr>
            <w:tcW w:w="2295" w:type="dxa"/>
            <w:tcBorders>
              <w:top w:val="nil"/>
              <w:left w:val="single" w:sz="6" w:space="0" w:color="auto"/>
              <w:bottom w:val="single" w:sz="6" w:space="0" w:color="auto"/>
              <w:right w:val="single" w:sz="6" w:space="0" w:color="auto"/>
            </w:tcBorders>
            <w:shd w:val="clear" w:color="auto" w:fill="FFFFFF"/>
            <w:tcMar>
              <w:top w:w="72" w:type="dxa"/>
              <w:left w:w="72" w:type="dxa"/>
              <w:bottom w:w="72" w:type="dxa"/>
              <w:right w:w="72" w:type="dxa"/>
            </w:tcMar>
            <w:hideMark/>
          </w:tcPr>
          <w:p w14:paraId="1D6CCFE5" w14:textId="77777777" w:rsidR="00DB0934" w:rsidRPr="00627949" w:rsidRDefault="00DB0934" w:rsidP="00627949">
            <w:pPr>
              <w:suppressAutoHyphens w:val="0"/>
              <w:spacing w:after="120" w:line="360" w:lineRule="atLeast"/>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color w:val="000000"/>
                <w:kern w:val="0"/>
                <w:sz w:val="22"/>
                <w:szCs w:val="22"/>
                <w:lang w:val="fr-FR" w:eastAsia="fr-FR" w:bidi="ar-SA"/>
              </w:rPr>
              <w:t>12 668,04</w:t>
            </w:r>
          </w:p>
        </w:tc>
      </w:tr>
      <w:tr w:rsidR="00DB0934" w:rsidRPr="00627949" w14:paraId="052D2EA0"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59E5C0D2" w14:textId="77777777" w:rsidR="00DB0934" w:rsidRPr="00627949" w:rsidRDefault="00DB0934"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b/>
                <w:bCs/>
                <w:color w:val="000000"/>
                <w:kern w:val="0"/>
                <w:sz w:val="22"/>
                <w:szCs w:val="22"/>
                <w:lang w:val="fr-FR" w:eastAsia="fr-FR" w:bidi="ar-SA"/>
              </w:rPr>
              <w:t>Recettes extraordinaires totales</w:t>
            </w:r>
          </w:p>
        </w:tc>
        <w:tc>
          <w:tcPr>
            <w:tcW w:w="2295" w:type="dxa"/>
            <w:tcBorders>
              <w:top w:val="nil"/>
              <w:left w:val="single" w:sz="6" w:space="0" w:color="auto"/>
              <w:bottom w:val="single" w:sz="6" w:space="0" w:color="auto"/>
              <w:right w:val="single" w:sz="6" w:space="0" w:color="auto"/>
            </w:tcBorders>
            <w:shd w:val="clear" w:color="auto" w:fill="FFFFFF"/>
            <w:tcMar>
              <w:top w:w="72" w:type="dxa"/>
              <w:left w:w="72" w:type="dxa"/>
              <w:bottom w:w="72" w:type="dxa"/>
              <w:right w:w="72" w:type="dxa"/>
            </w:tcMar>
            <w:hideMark/>
          </w:tcPr>
          <w:p w14:paraId="5E23241C" w14:textId="77777777" w:rsidR="00DB0934" w:rsidRPr="00627949" w:rsidRDefault="00DB0934" w:rsidP="00627949">
            <w:pPr>
              <w:suppressAutoHyphens w:val="0"/>
              <w:spacing w:line="360" w:lineRule="atLeast"/>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b/>
                <w:bCs/>
                <w:color w:val="000000"/>
                <w:kern w:val="0"/>
                <w:sz w:val="22"/>
                <w:szCs w:val="22"/>
                <w:lang w:val="fr-FR" w:eastAsia="fr-FR" w:bidi="ar-SA"/>
              </w:rPr>
              <w:t>4 332,57</w:t>
            </w:r>
          </w:p>
        </w:tc>
      </w:tr>
      <w:tr w:rsidR="00DB0934" w:rsidRPr="00627949" w14:paraId="3AAB4B33"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31626B8B" w14:textId="77777777" w:rsidR="00DB0934" w:rsidRPr="00627949" w:rsidRDefault="00DB0934"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color w:val="000000"/>
                <w:kern w:val="0"/>
                <w:sz w:val="22"/>
                <w:szCs w:val="22"/>
                <w:lang w:val="fr-FR" w:eastAsia="fr-FR" w:bidi="ar-SA"/>
              </w:rPr>
              <w:t>Dépenses ordinaires chap. I</w:t>
            </w:r>
          </w:p>
        </w:tc>
        <w:tc>
          <w:tcPr>
            <w:tcW w:w="2295" w:type="dxa"/>
            <w:tcBorders>
              <w:top w:val="nil"/>
              <w:left w:val="single" w:sz="6" w:space="0" w:color="auto"/>
              <w:bottom w:val="single" w:sz="6" w:space="0" w:color="auto"/>
              <w:right w:val="single" w:sz="6" w:space="0" w:color="auto"/>
            </w:tcBorders>
            <w:shd w:val="clear" w:color="auto" w:fill="FFFFFF"/>
            <w:tcMar>
              <w:top w:w="72" w:type="dxa"/>
              <w:left w:w="72" w:type="dxa"/>
              <w:bottom w:w="72" w:type="dxa"/>
              <w:right w:w="72" w:type="dxa"/>
            </w:tcMar>
            <w:hideMark/>
          </w:tcPr>
          <w:p w14:paraId="27C48EE9" w14:textId="77777777" w:rsidR="00DB0934" w:rsidRPr="00627949" w:rsidRDefault="00DB0934" w:rsidP="00627949">
            <w:pPr>
              <w:suppressAutoHyphens w:val="0"/>
              <w:spacing w:after="120" w:line="360" w:lineRule="atLeast"/>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color w:val="000000"/>
                <w:kern w:val="0"/>
                <w:sz w:val="22"/>
                <w:szCs w:val="22"/>
                <w:lang w:val="fr-FR" w:eastAsia="fr-FR" w:bidi="ar-SA"/>
              </w:rPr>
              <w:t>1 767,60</w:t>
            </w:r>
          </w:p>
        </w:tc>
      </w:tr>
      <w:tr w:rsidR="00DB0934" w:rsidRPr="00627949" w14:paraId="1D9AF6A9"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5870B31A" w14:textId="77777777" w:rsidR="00DB0934" w:rsidRPr="00627949" w:rsidRDefault="00DB0934"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color w:val="000000"/>
                <w:kern w:val="0"/>
                <w:sz w:val="22"/>
                <w:szCs w:val="22"/>
                <w:lang w:val="fr-FR" w:eastAsia="fr-FR" w:bidi="ar-SA"/>
              </w:rPr>
              <w:t>Dépenses ordinaires chap. II</w:t>
            </w:r>
          </w:p>
        </w:tc>
        <w:tc>
          <w:tcPr>
            <w:tcW w:w="2295" w:type="dxa"/>
            <w:tcBorders>
              <w:top w:val="nil"/>
              <w:left w:val="single" w:sz="6" w:space="0" w:color="auto"/>
              <w:bottom w:val="single" w:sz="6" w:space="0" w:color="auto"/>
              <w:right w:val="single" w:sz="6" w:space="0" w:color="auto"/>
            </w:tcBorders>
            <w:shd w:val="clear" w:color="auto" w:fill="FFFFFF"/>
            <w:tcMar>
              <w:top w:w="72" w:type="dxa"/>
              <w:left w:w="72" w:type="dxa"/>
              <w:bottom w:w="72" w:type="dxa"/>
              <w:right w:w="72" w:type="dxa"/>
            </w:tcMar>
            <w:hideMark/>
          </w:tcPr>
          <w:p w14:paraId="7693C289" w14:textId="77777777" w:rsidR="00DB0934" w:rsidRPr="00627949" w:rsidRDefault="00DB0934" w:rsidP="00627949">
            <w:pPr>
              <w:suppressAutoHyphens w:val="0"/>
              <w:spacing w:after="120" w:line="360" w:lineRule="atLeast"/>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color w:val="000000"/>
                <w:kern w:val="0"/>
                <w:sz w:val="22"/>
                <w:szCs w:val="22"/>
                <w:lang w:val="fr-FR" w:eastAsia="fr-FR" w:bidi="ar-SA"/>
              </w:rPr>
              <w:t>14 069,69</w:t>
            </w:r>
          </w:p>
        </w:tc>
      </w:tr>
      <w:tr w:rsidR="00DB0934" w:rsidRPr="00627949" w14:paraId="5DF67ED8"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5CF572A8" w14:textId="77777777" w:rsidR="00DB0934" w:rsidRPr="00627949" w:rsidRDefault="00DB0934"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color w:val="000000"/>
                <w:kern w:val="0"/>
                <w:sz w:val="22"/>
                <w:szCs w:val="22"/>
                <w:lang w:val="fr-FR" w:eastAsia="fr-FR" w:bidi="ar-SA"/>
              </w:rPr>
              <w:t>Dépenses extraordinaires</w:t>
            </w:r>
          </w:p>
        </w:tc>
        <w:tc>
          <w:tcPr>
            <w:tcW w:w="2295" w:type="dxa"/>
            <w:tcBorders>
              <w:top w:val="nil"/>
              <w:left w:val="single" w:sz="6" w:space="0" w:color="auto"/>
              <w:bottom w:val="single" w:sz="6" w:space="0" w:color="auto"/>
              <w:right w:val="single" w:sz="6" w:space="0" w:color="auto"/>
            </w:tcBorders>
            <w:shd w:val="clear" w:color="auto" w:fill="FFFFFF"/>
            <w:tcMar>
              <w:top w:w="72" w:type="dxa"/>
              <w:left w:w="72" w:type="dxa"/>
              <w:bottom w:w="72" w:type="dxa"/>
              <w:right w:w="72" w:type="dxa"/>
            </w:tcMar>
            <w:hideMark/>
          </w:tcPr>
          <w:p w14:paraId="4F3C78E3" w14:textId="77777777" w:rsidR="00DB0934" w:rsidRPr="00627949" w:rsidRDefault="00DB0934" w:rsidP="00627949">
            <w:pPr>
              <w:suppressAutoHyphens w:val="0"/>
              <w:spacing w:after="120" w:line="360" w:lineRule="atLeast"/>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color w:val="000000"/>
                <w:kern w:val="0"/>
                <w:sz w:val="22"/>
                <w:szCs w:val="22"/>
                <w:lang w:val="fr-FR" w:eastAsia="fr-FR" w:bidi="ar-SA"/>
              </w:rPr>
              <w:t>0,00</w:t>
            </w:r>
          </w:p>
        </w:tc>
      </w:tr>
      <w:tr w:rsidR="00DB0934" w:rsidRPr="00627949" w14:paraId="5AB0323D"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546D1144" w14:textId="77777777" w:rsidR="00DB0934" w:rsidRPr="00627949" w:rsidRDefault="00DB0934"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b/>
                <w:bCs/>
                <w:color w:val="000000"/>
                <w:kern w:val="0"/>
                <w:sz w:val="22"/>
                <w:szCs w:val="22"/>
                <w:lang w:val="fr-FR" w:eastAsia="fr-FR" w:bidi="ar-SA"/>
              </w:rPr>
              <w:t>Recettes totales</w:t>
            </w:r>
          </w:p>
        </w:tc>
        <w:tc>
          <w:tcPr>
            <w:tcW w:w="2295" w:type="dxa"/>
            <w:tcBorders>
              <w:top w:val="nil"/>
              <w:left w:val="single" w:sz="6" w:space="0" w:color="auto"/>
              <w:bottom w:val="single" w:sz="6" w:space="0" w:color="auto"/>
              <w:right w:val="single" w:sz="6" w:space="0" w:color="auto"/>
            </w:tcBorders>
            <w:shd w:val="clear" w:color="auto" w:fill="FFFFFF"/>
            <w:tcMar>
              <w:top w:w="72" w:type="dxa"/>
              <w:left w:w="72" w:type="dxa"/>
              <w:bottom w:w="72" w:type="dxa"/>
              <w:right w:w="72" w:type="dxa"/>
            </w:tcMar>
            <w:hideMark/>
          </w:tcPr>
          <w:p w14:paraId="773C2DA6" w14:textId="77777777" w:rsidR="00DB0934" w:rsidRPr="00627949" w:rsidRDefault="00DB0934" w:rsidP="00627949">
            <w:pPr>
              <w:suppressAutoHyphens w:val="0"/>
              <w:spacing w:line="360" w:lineRule="atLeast"/>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b/>
                <w:bCs/>
                <w:color w:val="000000"/>
                <w:kern w:val="0"/>
                <w:sz w:val="22"/>
                <w:szCs w:val="22"/>
                <w:lang w:val="fr-FR" w:eastAsia="fr-FR" w:bidi="ar-SA"/>
              </w:rPr>
              <w:t>20 871,40</w:t>
            </w:r>
          </w:p>
        </w:tc>
      </w:tr>
      <w:tr w:rsidR="00DB0934" w:rsidRPr="00627949" w14:paraId="63545B40"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34842E98" w14:textId="77777777" w:rsidR="00DB0934" w:rsidRPr="00627949" w:rsidRDefault="00DB0934"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b/>
                <w:bCs/>
                <w:color w:val="000000"/>
                <w:kern w:val="0"/>
                <w:sz w:val="22"/>
                <w:szCs w:val="22"/>
                <w:lang w:val="fr-FR" w:eastAsia="fr-FR" w:bidi="ar-SA"/>
              </w:rPr>
              <w:t>Dépenses totales</w:t>
            </w:r>
          </w:p>
        </w:tc>
        <w:tc>
          <w:tcPr>
            <w:tcW w:w="2295" w:type="dxa"/>
            <w:tcBorders>
              <w:top w:val="nil"/>
              <w:left w:val="single" w:sz="6" w:space="0" w:color="auto"/>
              <w:bottom w:val="single" w:sz="6" w:space="0" w:color="auto"/>
              <w:right w:val="single" w:sz="6" w:space="0" w:color="auto"/>
            </w:tcBorders>
            <w:shd w:val="clear" w:color="auto" w:fill="FFFFFF"/>
            <w:tcMar>
              <w:top w:w="72" w:type="dxa"/>
              <w:left w:w="72" w:type="dxa"/>
              <w:bottom w:w="72" w:type="dxa"/>
              <w:right w:w="72" w:type="dxa"/>
            </w:tcMar>
            <w:hideMark/>
          </w:tcPr>
          <w:p w14:paraId="4DFC4E4A" w14:textId="77777777" w:rsidR="00DB0934" w:rsidRPr="00627949" w:rsidRDefault="00DB0934" w:rsidP="00627949">
            <w:pPr>
              <w:suppressAutoHyphens w:val="0"/>
              <w:spacing w:line="360" w:lineRule="atLeast"/>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b/>
                <w:bCs/>
                <w:color w:val="000000"/>
                <w:kern w:val="0"/>
                <w:sz w:val="22"/>
                <w:szCs w:val="22"/>
                <w:lang w:val="fr-FR" w:eastAsia="fr-FR" w:bidi="ar-SA"/>
              </w:rPr>
              <w:t>15 837,29</w:t>
            </w:r>
          </w:p>
        </w:tc>
      </w:tr>
      <w:tr w:rsidR="00DB0934" w:rsidRPr="00627949" w14:paraId="1C3BFCC6"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363D9572" w14:textId="77777777" w:rsidR="00DB0934" w:rsidRPr="00627949" w:rsidRDefault="00DB0934"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b/>
                <w:bCs/>
                <w:color w:val="000000"/>
                <w:kern w:val="0"/>
                <w:sz w:val="22"/>
                <w:szCs w:val="22"/>
                <w:lang w:val="fr-FR" w:eastAsia="fr-FR" w:bidi="ar-SA"/>
              </w:rPr>
              <w:t>Excédent ou déficit</w:t>
            </w:r>
          </w:p>
        </w:tc>
        <w:tc>
          <w:tcPr>
            <w:tcW w:w="2295" w:type="dxa"/>
            <w:tcBorders>
              <w:top w:val="nil"/>
              <w:left w:val="single" w:sz="6" w:space="0" w:color="auto"/>
              <w:bottom w:val="single" w:sz="6" w:space="0" w:color="auto"/>
              <w:right w:val="single" w:sz="6" w:space="0" w:color="auto"/>
            </w:tcBorders>
            <w:shd w:val="clear" w:color="auto" w:fill="FFFFFF"/>
            <w:tcMar>
              <w:top w:w="72" w:type="dxa"/>
              <w:left w:w="72" w:type="dxa"/>
              <w:bottom w:w="72" w:type="dxa"/>
              <w:right w:w="72" w:type="dxa"/>
            </w:tcMar>
            <w:hideMark/>
          </w:tcPr>
          <w:p w14:paraId="739AFF2B" w14:textId="77777777" w:rsidR="00DB0934" w:rsidRPr="00627949" w:rsidRDefault="00DB0934" w:rsidP="00627949">
            <w:pPr>
              <w:suppressAutoHyphens w:val="0"/>
              <w:jc w:val="both"/>
              <w:rPr>
                <w:rFonts w:asciiTheme="minorHAnsi" w:eastAsia="Times New Roman" w:hAnsiTheme="minorHAnsi" w:cs="Arial"/>
                <w:color w:val="000000"/>
                <w:kern w:val="0"/>
                <w:sz w:val="22"/>
                <w:szCs w:val="22"/>
                <w:lang w:val="fr-FR" w:eastAsia="fr-FR" w:bidi="ar-SA"/>
              </w:rPr>
            </w:pPr>
            <w:r w:rsidRPr="00627949">
              <w:rPr>
                <w:rFonts w:asciiTheme="minorHAnsi" w:eastAsia="Times New Roman" w:hAnsiTheme="minorHAnsi" w:cs="Arial"/>
                <w:b/>
                <w:bCs/>
                <w:color w:val="000000"/>
                <w:kern w:val="0"/>
                <w:sz w:val="22"/>
                <w:szCs w:val="22"/>
                <w:lang w:val="fr-FR" w:eastAsia="fr-FR" w:bidi="ar-SA"/>
              </w:rPr>
              <w:t>5 034,11</w:t>
            </w:r>
          </w:p>
        </w:tc>
      </w:tr>
    </w:tbl>
    <w:p w14:paraId="0F13B3B0" w14:textId="77777777" w:rsidR="00797FBB" w:rsidRPr="00627949" w:rsidRDefault="00797FBB" w:rsidP="00627949">
      <w:pPr>
        <w:tabs>
          <w:tab w:val="left" w:pos="2142"/>
        </w:tabs>
        <w:spacing w:before="119" w:after="119"/>
        <w:jc w:val="both"/>
        <w:rPr>
          <w:rFonts w:asciiTheme="minorHAnsi" w:hAnsiTheme="minorHAnsi"/>
          <w:b/>
          <w:bCs/>
        </w:rPr>
      </w:pPr>
    </w:p>
    <w:p w14:paraId="1B1E143D" w14:textId="7341B77C" w:rsidR="00153B54" w:rsidRPr="00627949" w:rsidRDefault="00954955" w:rsidP="00627949">
      <w:pPr>
        <w:pStyle w:val="Paragraphedeliste"/>
        <w:numPr>
          <w:ilvl w:val="0"/>
          <w:numId w:val="4"/>
        </w:numPr>
        <w:tabs>
          <w:tab w:val="left" w:pos="2142"/>
        </w:tabs>
        <w:spacing w:before="119" w:after="119"/>
        <w:jc w:val="both"/>
        <w:rPr>
          <w:rFonts w:asciiTheme="minorHAnsi" w:hAnsiTheme="minorHAnsi"/>
          <w:b/>
          <w:bCs/>
        </w:rPr>
      </w:pPr>
      <w:r w:rsidRPr="00627949">
        <w:rPr>
          <w:rFonts w:asciiTheme="minorHAnsi" w:hAnsiTheme="minorHAnsi"/>
          <w:b/>
          <w:bCs/>
        </w:rPr>
        <w:t>Service Taxes — Impositions communales pour les exercices 2026 à 2031 — Taxe communale sur les débits de boissons — Décision — Vote</w:t>
      </w:r>
    </w:p>
    <w:p w14:paraId="1D4BCDF1"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Bases légales :</w:t>
      </w:r>
    </w:p>
    <w:p w14:paraId="50C6BB7F" w14:textId="01D128DE" w:rsidR="003F6F58" w:rsidRPr="00627949" w:rsidRDefault="003F6F58"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 constitution, les articles 41, 162 et 170 (§4).</w:t>
      </w:r>
    </w:p>
    <w:p w14:paraId="7313E6ED" w14:textId="62CF8BAD" w:rsidR="003F6F58" w:rsidRPr="00627949" w:rsidRDefault="003F6F58"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 Code de la Démocratie Locale et de la Décentralisation, notamment les articles L1122-30 et L3321-1 à 12.</w:t>
      </w:r>
    </w:p>
    <w:p w14:paraId="5D8F1299" w14:textId="06DABFEF" w:rsidR="003F6F58" w:rsidRPr="00627949" w:rsidRDefault="003F6F58"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lastRenderedPageBreak/>
        <w:t>La Loi du 3 avril 1953 - loi coordonnant les dispositions légales concernant les débits de boissons fermentées coordonnées le 3 avril 1953.</w:t>
      </w:r>
    </w:p>
    <w:p w14:paraId="54C96534" w14:textId="767952F5" w:rsidR="003F6F58" w:rsidRPr="00627949" w:rsidRDefault="003F6F58"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 Loi du 28 décembre 1983 - Loi sur la patente pour les débits de boissons spiritueuses.</w:t>
      </w:r>
    </w:p>
    <w:p w14:paraId="4D3C4BC4" w14:textId="1B26794B" w:rsidR="003F6F58" w:rsidRPr="00627949" w:rsidRDefault="003F6F58"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 loi du 30 juillet 2018 relative à la protection des personnes physiques à l'égard des traitements de données à caractère personnel.</w:t>
      </w:r>
    </w:p>
    <w:p w14:paraId="1D3369CF" w14:textId="1A78FAC0" w:rsidR="003F6F58" w:rsidRPr="00627949" w:rsidRDefault="003F6F58"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L’Arrêté royal du 4 avril 1953 réglant l'exécution des dispositions légales concernant les débits de boissons fermentées coordonnées le 3 avril 1953.</w:t>
      </w:r>
    </w:p>
    <w:p w14:paraId="586EE83D" w14:textId="6C3DDA3E" w:rsidR="003F6F58" w:rsidRPr="00627949" w:rsidRDefault="003F6F58"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 Décret du 14 décembre 2000 (M.B. 18.1.2001) et la loi du 24 juin 2000 (M.B. 23.9.2004, éd. 2) portant assentiment de la Charte européenne de l’autonomie locale, notamment l’article 9.1. de la Charte.</w:t>
      </w:r>
    </w:p>
    <w:p w14:paraId="31D05549" w14:textId="30F2E00D" w:rsidR="003F6F58" w:rsidRPr="00627949" w:rsidRDefault="003F6F58"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Les dispositions légales et réglementaires en vigueur en matière d'établissement et de recouvrement de taxes communales.</w:t>
      </w:r>
    </w:p>
    <w:p w14:paraId="2064A54B" w14:textId="0E5593B1" w:rsidR="003F6F58" w:rsidRPr="00627949" w:rsidRDefault="003F6F58"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Les recommandations émises par la circulaire du 11 septembre 2025 relative à l’élaboration des budgets des communes de la Région wallonne, pour l’année 2026.</w:t>
      </w:r>
    </w:p>
    <w:p w14:paraId="002857E4" w14:textId="77777777" w:rsidR="00797FBB" w:rsidRPr="00627949" w:rsidRDefault="00797FBB" w:rsidP="00627949">
      <w:pPr>
        <w:tabs>
          <w:tab w:val="left" w:pos="2142"/>
        </w:tabs>
        <w:spacing w:before="119" w:after="119"/>
        <w:jc w:val="both"/>
        <w:rPr>
          <w:rFonts w:asciiTheme="minorHAnsi" w:hAnsiTheme="minorHAnsi"/>
          <w:u w:val="single"/>
          <w:lang w:val="fr-FR"/>
        </w:rPr>
      </w:pPr>
    </w:p>
    <w:p w14:paraId="26C0884B"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Motivation :</w:t>
      </w:r>
    </w:p>
    <w:p w14:paraId="7CE0FA62" w14:textId="2F89C4AA" w:rsidR="003F6F58" w:rsidRPr="00627949" w:rsidRDefault="003F6F58" w:rsidP="00627949">
      <w:pPr>
        <w:tabs>
          <w:tab w:val="left" w:pos="2142"/>
        </w:tabs>
        <w:spacing w:before="119" w:after="119"/>
        <w:jc w:val="both"/>
        <w:rPr>
          <w:rFonts w:asciiTheme="minorHAnsi" w:hAnsiTheme="minorHAnsi"/>
        </w:rPr>
      </w:pPr>
      <w:r w:rsidRPr="00627949">
        <w:rPr>
          <w:rFonts w:asciiTheme="minorHAnsi" w:hAnsiTheme="minorHAnsi" w:cs="Arial"/>
        </w:rPr>
        <w:t>Il est établi,</w:t>
      </w:r>
      <w:r w:rsidRPr="00627949">
        <w:rPr>
          <w:rFonts w:asciiTheme="minorHAnsi" w:hAnsiTheme="minorHAnsi"/>
        </w:rPr>
        <w:t xml:space="preserve"> </w:t>
      </w:r>
      <w:r w:rsidRPr="00627949">
        <w:rPr>
          <w:rFonts w:asciiTheme="minorHAnsi" w:hAnsiTheme="minorHAnsi" w:cs="Arial"/>
          <w:color w:val="000000"/>
          <w:sz w:val="22"/>
          <w:szCs w:val="22"/>
          <w:shd w:val="clear" w:color="auto" w:fill="FFFFFF"/>
        </w:rPr>
        <w:t>pour </w:t>
      </w:r>
      <w:r w:rsidRPr="00627949">
        <w:rPr>
          <w:rStyle w:val="lev"/>
          <w:rFonts w:asciiTheme="minorHAnsi" w:hAnsiTheme="minorHAnsi" w:cs="Arial"/>
          <w:color w:val="000000"/>
          <w:sz w:val="22"/>
          <w:szCs w:val="22"/>
          <w:shd w:val="clear" w:color="auto" w:fill="FFFFFF"/>
        </w:rPr>
        <w:t>les exercices 2026 à 2031</w:t>
      </w:r>
      <w:r w:rsidRPr="00627949">
        <w:rPr>
          <w:rFonts w:asciiTheme="minorHAnsi" w:hAnsiTheme="minorHAnsi" w:cs="Arial"/>
          <w:color w:val="000000"/>
          <w:sz w:val="22"/>
          <w:szCs w:val="22"/>
          <w:shd w:val="clear" w:color="auto" w:fill="FFFFFF"/>
        </w:rPr>
        <w:t>, une taxe communale directe sur les débits de boissons fermentées ou spiritueuses, installés sur le territoire de la commune.</w:t>
      </w:r>
    </w:p>
    <w:p w14:paraId="564013BA" w14:textId="77777777" w:rsidR="00797FBB" w:rsidRPr="00627949" w:rsidRDefault="00797FBB" w:rsidP="00627949">
      <w:pPr>
        <w:tabs>
          <w:tab w:val="left" w:pos="2142"/>
        </w:tabs>
        <w:spacing w:before="119" w:after="119"/>
        <w:jc w:val="both"/>
        <w:rPr>
          <w:rFonts w:asciiTheme="minorHAnsi" w:hAnsiTheme="minorHAnsi"/>
          <w:b/>
          <w:bCs/>
        </w:rPr>
      </w:pPr>
    </w:p>
    <w:p w14:paraId="6BFB26A6" w14:textId="2FC519D9" w:rsidR="00153B54" w:rsidRPr="00627949" w:rsidRDefault="00954955" w:rsidP="00627949">
      <w:pPr>
        <w:pStyle w:val="Paragraphedeliste"/>
        <w:numPr>
          <w:ilvl w:val="0"/>
          <w:numId w:val="4"/>
        </w:numPr>
        <w:tabs>
          <w:tab w:val="left" w:pos="2142"/>
        </w:tabs>
        <w:spacing w:before="119" w:after="119"/>
        <w:jc w:val="both"/>
        <w:rPr>
          <w:rFonts w:asciiTheme="minorHAnsi" w:hAnsiTheme="minorHAnsi"/>
          <w:b/>
          <w:bCs/>
        </w:rPr>
      </w:pPr>
      <w:r w:rsidRPr="00627949">
        <w:rPr>
          <w:rFonts w:asciiTheme="minorHAnsi" w:hAnsiTheme="minorHAnsi"/>
          <w:b/>
          <w:bCs/>
        </w:rPr>
        <w:t>Service Taxes — Impositions communales pour les exercices 2026 à 2031 — Taxe communale sur les débits de tabac — Décision — Vote</w:t>
      </w:r>
    </w:p>
    <w:p w14:paraId="16C63F08"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Bases légales :</w:t>
      </w:r>
    </w:p>
    <w:p w14:paraId="440E7F6C" w14:textId="4BC9EDD2" w:rsidR="00216C49" w:rsidRPr="00627949" w:rsidRDefault="00216C49"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Les articles 41, 162 et 170 (§4) de la Constitution.</w:t>
      </w:r>
    </w:p>
    <w:p w14:paraId="7B3B2A92" w14:textId="493B262F" w:rsidR="00216C49" w:rsidRPr="00627949" w:rsidRDefault="00216C49"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 Code de la Démocratie Locale et de la Décentralisation, notamment les articles L1122-30 et L3321-1 à 12.</w:t>
      </w:r>
    </w:p>
    <w:p w14:paraId="27DD292A" w14:textId="40C9BF31" w:rsidR="00216C49" w:rsidRPr="00627949" w:rsidRDefault="00216C49"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 loi du 30 juillet 2018 relative à la protection des personnes physiques à l'égard des traitements de données à caractère personnel.</w:t>
      </w:r>
    </w:p>
    <w:p w14:paraId="6A80E920" w14:textId="1405DBB8" w:rsidR="00216C49" w:rsidRPr="00627949" w:rsidRDefault="00216C49"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 Décret du 14 décembre 2000 (M.B. 18.1.2001) et la loi du 24 juin 2000 (M.B. 23.9.2004, éd. 2) portant assentiment de la Charte européenne de l’autonomie locale, notamment l’article 9.1. de la Charte.</w:t>
      </w:r>
    </w:p>
    <w:p w14:paraId="6E7C6BA8" w14:textId="4A1C9DCB" w:rsidR="00216C49" w:rsidRPr="00627949" w:rsidRDefault="00216C49"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Les dispositions légales et réglementaires en vigueur en matière d'établissement et de recouvrement de taxes communales.</w:t>
      </w:r>
    </w:p>
    <w:p w14:paraId="363AEF9D" w14:textId="0648DCCC" w:rsidR="00216C49" w:rsidRPr="00627949" w:rsidRDefault="00216C49"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Les recommandations émises par la circulaire du 11 septembre 2025 relative à l’élaboration des budgets des communes de la Région wallonne, pour l’année 2026.</w:t>
      </w:r>
    </w:p>
    <w:p w14:paraId="4E6CE255" w14:textId="77777777" w:rsidR="00797FBB" w:rsidRPr="00627949" w:rsidRDefault="00797FBB" w:rsidP="00627949">
      <w:pPr>
        <w:tabs>
          <w:tab w:val="left" w:pos="2142"/>
        </w:tabs>
        <w:spacing w:before="119" w:after="119"/>
        <w:jc w:val="both"/>
        <w:rPr>
          <w:rFonts w:asciiTheme="minorHAnsi" w:hAnsiTheme="minorHAnsi"/>
          <w:u w:val="single"/>
          <w:lang w:val="fr-FR"/>
        </w:rPr>
      </w:pPr>
    </w:p>
    <w:p w14:paraId="57EF1343" w14:textId="77777777" w:rsidR="00701838"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Motivation :</w:t>
      </w:r>
    </w:p>
    <w:p w14:paraId="0AB729A3" w14:textId="56BA9B6B" w:rsidR="00797FBB" w:rsidRDefault="00701838" w:rsidP="00627949">
      <w:pPr>
        <w:tabs>
          <w:tab w:val="left" w:pos="2142"/>
        </w:tabs>
        <w:spacing w:before="119" w:after="119"/>
        <w:jc w:val="both"/>
        <w:rPr>
          <w:rFonts w:asciiTheme="minorHAnsi" w:hAnsiTheme="minorHAnsi" w:cs="Arial"/>
          <w:color w:val="000000"/>
          <w:sz w:val="22"/>
          <w:szCs w:val="22"/>
          <w:shd w:val="clear" w:color="auto" w:fill="FFFFFF"/>
        </w:rPr>
      </w:pPr>
      <w:r w:rsidRPr="00627949">
        <w:rPr>
          <w:rFonts w:asciiTheme="minorHAnsi" w:hAnsiTheme="minorHAnsi"/>
        </w:rPr>
        <w:lastRenderedPageBreak/>
        <w:t xml:space="preserve">Il </w:t>
      </w:r>
      <w:r w:rsidR="00216C49" w:rsidRPr="00627949">
        <w:rPr>
          <w:rFonts w:asciiTheme="minorHAnsi" w:hAnsiTheme="minorHAnsi" w:cs="Arial"/>
          <w:color w:val="000000"/>
          <w:sz w:val="22"/>
          <w:szCs w:val="22"/>
          <w:shd w:val="clear" w:color="auto" w:fill="FFFFFF"/>
        </w:rPr>
        <w:t>est établi, pour </w:t>
      </w:r>
      <w:r w:rsidR="00216C49" w:rsidRPr="00627949">
        <w:rPr>
          <w:rStyle w:val="lev"/>
          <w:rFonts w:asciiTheme="minorHAnsi" w:hAnsiTheme="minorHAnsi" w:cs="Arial"/>
          <w:color w:val="000000"/>
          <w:sz w:val="22"/>
          <w:szCs w:val="22"/>
          <w:shd w:val="clear" w:color="auto" w:fill="FFFFFF"/>
        </w:rPr>
        <w:t>les exercices 2026 à 2031</w:t>
      </w:r>
      <w:r w:rsidR="00216C49" w:rsidRPr="00627949">
        <w:rPr>
          <w:rFonts w:asciiTheme="minorHAnsi" w:hAnsiTheme="minorHAnsi" w:cs="Arial"/>
          <w:color w:val="000000"/>
          <w:sz w:val="22"/>
          <w:szCs w:val="22"/>
          <w:shd w:val="clear" w:color="auto" w:fill="FFFFFF"/>
        </w:rPr>
        <w:t>, une taxe communale directe sur les débits de tabac, cigares et cigarettes installés sur le territoire de la commune.</w:t>
      </w:r>
    </w:p>
    <w:p w14:paraId="6E063F51" w14:textId="77777777" w:rsidR="00DE0F0F" w:rsidRPr="00627949" w:rsidRDefault="00DE0F0F" w:rsidP="00627949">
      <w:pPr>
        <w:tabs>
          <w:tab w:val="left" w:pos="2142"/>
        </w:tabs>
        <w:spacing w:before="119" w:after="119"/>
        <w:jc w:val="both"/>
        <w:rPr>
          <w:rFonts w:asciiTheme="minorHAnsi" w:hAnsiTheme="minorHAnsi"/>
          <w:u w:val="single"/>
        </w:rPr>
      </w:pPr>
    </w:p>
    <w:p w14:paraId="1D069AE1" w14:textId="14919F0B" w:rsidR="00153B54" w:rsidRPr="00627949" w:rsidRDefault="00954955" w:rsidP="00627949">
      <w:pPr>
        <w:pStyle w:val="Paragraphedeliste"/>
        <w:numPr>
          <w:ilvl w:val="0"/>
          <w:numId w:val="4"/>
        </w:numPr>
        <w:tabs>
          <w:tab w:val="left" w:pos="2142"/>
        </w:tabs>
        <w:spacing w:before="119" w:after="119"/>
        <w:jc w:val="both"/>
        <w:rPr>
          <w:rFonts w:asciiTheme="minorHAnsi" w:hAnsiTheme="minorHAnsi"/>
          <w:b/>
          <w:bCs/>
        </w:rPr>
      </w:pPr>
      <w:r w:rsidRPr="00627949">
        <w:rPr>
          <w:rFonts w:asciiTheme="minorHAnsi" w:hAnsiTheme="minorHAnsi"/>
          <w:b/>
          <w:bCs/>
        </w:rPr>
        <w:t>Service Taxes — Impositions communales pour les exercices 2026 à 2031 — Taxe communale sur les piscines privées — Décision — Vo</w:t>
      </w:r>
      <w:r w:rsidR="003F6F58" w:rsidRPr="00627949">
        <w:rPr>
          <w:rFonts w:asciiTheme="minorHAnsi" w:hAnsiTheme="minorHAnsi"/>
          <w:b/>
          <w:bCs/>
        </w:rPr>
        <w:t>te</w:t>
      </w:r>
    </w:p>
    <w:p w14:paraId="521BBB33"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Bases légales :</w:t>
      </w:r>
    </w:p>
    <w:p w14:paraId="6314C3FB" w14:textId="1E8808B5" w:rsidR="00701838" w:rsidRPr="00627949" w:rsidRDefault="00701838"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Les articles 41, 162 et 170 (§4) de la Constitution.</w:t>
      </w:r>
    </w:p>
    <w:p w14:paraId="2EAF645A" w14:textId="2180DFE5" w:rsidR="00701838" w:rsidRPr="00627949" w:rsidRDefault="00701838"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 Code de la Démocratie Locale et de la Décentralisation, notamment les articles L1122-30 et L3321-1 à 12.</w:t>
      </w:r>
    </w:p>
    <w:p w14:paraId="19A9A751" w14:textId="47B710F9" w:rsidR="00701838" w:rsidRPr="00627949" w:rsidRDefault="00701838"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 loi du 30 juillet 2018 relative à la protection des personnes physiques à l'égard des traitements de données à caractère personnel.</w:t>
      </w:r>
    </w:p>
    <w:p w14:paraId="1C848101" w14:textId="31441D12" w:rsidR="00701838" w:rsidRPr="00627949" w:rsidRDefault="00701838"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 Décret du 14 décembre 2000 (M.B. 18.1.2001) et la loi du 24 juin 2000 (M.B. 23.9.2004, éd. 2) portant assentiment de la Charte européenne de l’autonomie locale, notamment l’article 9.1. de la Charte.</w:t>
      </w:r>
    </w:p>
    <w:p w14:paraId="2255CE25" w14:textId="0A4ED284" w:rsidR="00701838" w:rsidRPr="00627949" w:rsidRDefault="00701838"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Les dispositions légales et réglementaires en vigueur en matière d'établissement et de recouvrement de taxes communales.</w:t>
      </w:r>
    </w:p>
    <w:p w14:paraId="50D21F8E" w14:textId="62595B5A" w:rsidR="00701838" w:rsidRPr="00627949" w:rsidRDefault="00701838"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Les recommandations émises par la circulaire du 11 septembre 2025 relative à l’élaboration des budgets des communes de la Région wallonne, pour l’année 2026.</w:t>
      </w:r>
    </w:p>
    <w:p w14:paraId="0CE97636" w14:textId="77777777" w:rsidR="00797FBB" w:rsidRPr="00627949" w:rsidRDefault="00797FBB" w:rsidP="00627949">
      <w:pPr>
        <w:tabs>
          <w:tab w:val="left" w:pos="2142"/>
        </w:tabs>
        <w:spacing w:before="119" w:after="119"/>
        <w:jc w:val="both"/>
        <w:rPr>
          <w:rFonts w:asciiTheme="minorHAnsi" w:hAnsiTheme="minorHAnsi"/>
          <w:u w:val="single"/>
          <w:lang w:val="fr-FR"/>
        </w:rPr>
      </w:pPr>
    </w:p>
    <w:p w14:paraId="49992CDB" w14:textId="77777777" w:rsidR="00701838"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Motivation :</w:t>
      </w:r>
    </w:p>
    <w:p w14:paraId="0AA20C44" w14:textId="145AAFF1" w:rsidR="00701838" w:rsidRPr="00627949" w:rsidRDefault="00701838" w:rsidP="00627949">
      <w:pPr>
        <w:tabs>
          <w:tab w:val="left" w:pos="2142"/>
        </w:tabs>
        <w:spacing w:before="119" w:after="119"/>
        <w:jc w:val="both"/>
        <w:rPr>
          <w:rFonts w:asciiTheme="minorHAnsi" w:hAnsiTheme="minorHAnsi"/>
          <w:u w:val="single"/>
        </w:rPr>
      </w:pPr>
      <w:r w:rsidRPr="00627949">
        <w:rPr>
          <w:rFonts w:asciiTheme="minorHAnsi" w:hAnsiTheme="minorHAnsi" w:cs="Arial"/>
          <w:color w:val="000000"/>
          <w:sz w:val="22"/>
          <w:szCs w:val="22"/>
        </w:rPr>
        <w:t>Il est établi, pour </w:t>
      </w:r>
      <w:r w:rsidRPr="00627949">
        <w:rPr>
          <w:rStyle w:val="lev"/>
          <w:rFonts w:asciiTheme="minorHAnsi" w:hAnsiTheme="minorHAnsi" w:cs="Arial"/>
          <w:color w:val="000000"/>
          <w:sz w:val="22"/>
          <w:szCs w:val="22"/>
        </w:rPr>
        <w:t>les exercices 2026 à 2031</w:t>
      </w:r>
      <w:r w:rsidRPr="00627949">
        <w:rPr>
          <w:rFonts w:asciiTheme="minorHAnsi" w:hAnsiTheme="minorHAnsi" w:cs="Arial"/>
          <w:color w:val="000000"/>
          <w:sz w:val="22"/>
          <w:szCs w:val="22"/>
        </w:rPr>
        <w:t> une taxe communale directe sur les piscines privées, à savoir les piscines non accessibles aux personnes autres que la personne qui peut en disposer, sa famille et celles auxquelles elle permet l'accès.</w:t>
      </w:r>
    </w:p>
    <w:p w14:paraId="05BD36BE" w14:textId="77777777" w:rsidR="00701838" w:rsidRPr="00627949" w:rsidRDefault="00701838" w:rsidP="00627949">
      <w:pPr>
        <w:pStyle w:val="NormalWeb"/>
        <w:shd w:val="clear" w:color="auto" w:fill="FFFFFF"/>
        <w:spacing w:before="0" w:beforeAutospacing="0" w:after="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Sont visées les piscines existant au 1</w:t>
      </w:r>
      <w:r w:rsidRPr="00627949">
        <w:rPr>
          <w:rFonts w:asciiTheme="minorHAnsi" w:hAnsiTheme="minorHAnsi" w:cs="Arial"/>
          <w:color w:val="000000"/>
          <w:sz w:val="22"/>
          <w:szCs w:val="22"/>
          <w:vertAlign w:val="superscript"/>
        </w:rPr>
        <w:t>er</w:t>
      </w:r>
      <w:r w:rsidRPr="00627949">
        <w:rPr>
          <w:rFonts w:asciiTheme="minorHAnsi" w:hAnsiTheme="minorHAnsi" w:cs="Arial"/>
          <w:color w:val="000000"/>
          <w:sz w:val="22"/>
          <w:szCs w:val="22"/>
        </w:rPr>
        <w:t> janvier de l'exercice d'imposition.</w:t>
      </w:r>
    </w:p>
    <w:p w14:paraId="39AC0E09" w14:textId="699D04D2" w:rsidR="00797FBB" w:rsidRPr="00627949" w:rsidRDefault="00701838" w:rsidP="00627949">
      <w:pPr>
        <w:tabs>
          <w:tab w:val="left" w:pos="2142"/>
        </w:tabs>
        <w:spacing w:before="119" w:after="119"/>
        <w:jc w:val="both"/>
        <w:rPr>
          <w:rFonts w:asciiTheme="minorHAnsi" w:hAnsiTheme="minorHAnsi" w:cs="Arial"/>
          <w:color w:val="000000"/>
          <w:sz w:val="22"/>
          <w:szCs w:val="22"/>
          <w:shd w:val="clear" w:color="auto" w:fill="FFFFFF"/>
        </w:rPr>
      </w:pPr>
      <w:r w:rsidRPr="00627949">
        <w:rPr>
          <w:rFonts w:asciiTheme="minorHAnsi" w:hAnsiTheme="minorHAnsi" w:cs="Arial"/>
          <w:color w:val="000000"/>
          <w:sz w:val="22"/>
          <w:szCs w:val="22"/>
          <w:shd w:val="clear" w:color="auto" w:fill="FFFFFF"/>
        </w:rPr>
        <w:t>Sont exonérées les piscines dont la surface est inférieure à 10 m², les piscines en kit ou présentant un caractère non-permanent.</w:t>
      </w:r>
    </w:p>
    <w:p w14:paraId="7B344BB0" w14:textId="77777777" w:rsidR="00A45847" w:rsidRPr="00627949" w:rsidRDefault="00A45847" w:rsidP="00627949">
      <w:pPr>
        <w:tabs>
          <w:tab w:val="left" w:pos="2142"/>
        </w:tabs>
        <w:spacing w:before="119" w:after="119"/>
        <w:jc w:val="both"/>
        <w:rPr>
          <w:rFonts w:asciiTheme="minorHAnsi" w:hAnsiTheme="minorHAnsi"/>
          <w:b/>
          <w:bCs/>
          <w:lang w:val="fr-FR"/>
        </w:rPr>
      </w:pPr>
    </w:p>
    <w:p w14:paraId="217064DC" w14:textId="4ECD8FDA" w:rsidR="00153B54" w:rsidRPr="00627949" w:rsidRDefault="00954955" w:rsidP="00627949">
      <w:pPr>
        <w:pStyle w:val="Paragraphedeliste"/>
        <w:numPr>
          <w:ilvl w:val="0"/>
          <w:numId w:val="4"/>
        </w:numPr>
        <w:tabs>
          <w:tab w:val="left" w:pos="2142"/>
        </w:tabs>
        <w:spacing w:before="119" w:after="119"/>
        <w:jc w:val="both"/>
        <w:rPr>
          <w:rFonts w:asciiTheme="minorHAnsi" w:hAnsiTheme="minorHAnsi"/>
          <w:b/>
          <w:bCs/>
        </w:rPr>
      </w:pPr>
      <w:r w:rsidRPr="00627949">
        <w:rPr>
          <w:rFonts w:asciiTheme="minorHAnsi" w:hAnsiTheme="minorHAnsi"/>
          <w:b/>
          <w:bCs/>
        </w:rPr>
        <w:t>Service Taxes — Impositions communales pour les exercices 2026 à 2031 — Taxe communale indirecte sur la distribution gratuite, à domicile, d’écrits publicitaires ou d’échantillons publicitaires non adressés et de supports de presse régionale gratuite — Décision — Vote</w:t>
      </w:r>
    </w:p>
    <w:p w14:paraId="71813AAD"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Bases légales :</w:t>
      </w:r>
    </w:p>
    <w:p w14:paraId="20387018" w14:textId="10ABD303" w:rsidR="00701838" w:rsidRPr="00627949" w:rsidRDefault="00701838"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 Constitution, les articles 41, 162 et 170 § 4.</w:t>
      </w:r>
    </w:p>
    <w:p w14:paraId="30311393" w14:textId="01CBACFE" w:rsidR="00701838" w:rsidRPr="00627949" w:rsidRDefault="00701838"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 Loi du 30 juillet 2018 relative à la protection des personnes physiques à l'égard des traitements de données à caractère personnel.</w:t>
      </w:r>
    </w:p>
    <w:p w14:paraId="65C8B37C" w14:textId="37355EBB" w:rsidR="00701838" w:rsidRPr="00627949" w:rsidRDefault="00701838"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 Décret du 14 décembre 2000 (M.B. 18.1.2001) et la loi du 24 juin 2000 (M.B. 23.9.2004, éd. 2) portant assentiment de la Charte européenne de l’autonomie locale, notamment l’article 9.1. de la Charte.</w:t>
      </w:r>
    </w:p>
    <w:p w14:paraId="5F9A8804" w14:textId="45090941" w:rsidR="00701838" w:rsidRPr="00627949" w:rsidRDefault="00701838"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lastRenderedPageBreak/>
        <w:t>Le Code de la Démocratie Locale et de la Décentralisation, notamment les articles L1122-30 et L3321-1 à 12.</w:t>
      </w:r>
    </w:p>
    <w:p w14:paraId="4660F7D7" w14:textId="6FE58B46" w:rsidR="00701838" w:rsidRPr="00627949" w:rsidRDefault="00701838"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Les dispositions légales et réglementaires en vigueur en matière d'établissement et de recouvrement de taxes communales.</w:t>
      </w:r>
    </w:p>
    <w:p w14:paraId="595D936D" w14:textId="77777777" w:rsidR="00A45847" w:rsidRPr="00627949" w:rsidRDefault="00A45847"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Les recommandations émises par la circulaire du 11 septembre 2025 relative à l’élaboration des budgets des communes de la Région wallonne, pour l’année 2026.</w:t>
      </w:r>
    </w:p>
    <w:p w14:paraId="05B4F8FC" w14:textId="77777777" w:rsidR="00797FBB" w:rsidRPr="00627949" w:rsidRDefault="00797FBB" w:rsidP="00627949">
      <w:pPr>
        <w:tabs>
          <w:tab w:val="left" w:pos="2142"/>
        </w:tabs>
        <w:spacing w:before="119" w:after="119"/>
        <w:jc w:val="both"/>
        <w:rPr>
          <w:rFonts w:asciiTheme="minorHAnsi" w:hAnsiTheme="minorHAnsi"/>
          <w:u w:val="single"/>
          <w:lang w:val="fr-FR"/>
        </w:rPr>
      </w:pPr>
    </w:p>
    <w:p w14:paraId="0AC09206"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Motivation :</w:t>
      </w:r>
    </w:p>
    <w:p w14:paraId="05D4C671" w14:textId="51414F0A" w:rsidR="00797FBB" w:rsidRPr="00627949" w:rsidRDefault="002B4DBA" w:rsidP="00627949">
      <w:pPr>
        <w:tabs>
          <w:tab w:val="left" w:pos="2142"/>
        </w:tabs>
        <w:spacing w:before="119" w:after="119"/>
        <w:jc w:val="both"/>
        <w:rPr>
          <w:rFonts w:asciiTheme="minorHAnsi" w:hAnsiTheme="minorHAnsi" w:cs="Arial"/>
          <w:color w:val="000000"/>
          <w:sz w:val="22"/>
          <w:szCs w:val="22"/>
          <w:shd w:val="clear" w:color="auto" w:fill="FFFFFF"/>
        </w:rPr>
      </w:pPr>
      <w:r w:rsidRPr="00627949">
        <w:rPr>
          <w:rFonts w:asciiTheme="minorHAnsi" w:hAnsiTheme="minorHAnsi" w:cs="Arial"/>
          <w:color w:val="000000"/>
          <w:sz w:val="22"/>
          <w:szCs w:val="22"/>
          <w:shd w:val="clear" w:color="auto" w:fill="FFFFFF"/>
        </w:rPr>
        <w:t>Il est établi, pour </w:t>
      </w:r>
      <w:r w:rsidRPr="00627949">
        <w:rPr>
          <w:rStyle w:val="lev"/>
          <w:rFonts w:asciiTheme="minorHAnsi" w:hAnsiTheme="minorHAnsi" w:cs="Arial"/>
          <w:color w:val="000000"/>
          <w:sz w:val="22"/>
          <w:szCs w:val="22"/>
          <w:shd w:val="clear" w:color="auto" w:fill="FFFFFF"/>
        </w:rPr>
        <w:t xml:space="preserve">les exercices 2026 à 2031, </w:t>
      </w:r>
      <w:r w:rsidRPr="00627949">
        <w:rPr>
          <w:rStyle w:val="lev"/>
          <w:rFonts w:asciiTheme="minorHAnsi" w:hAnsiTheme="minorHAnsi" w:cs="Arial"/>
          <w:b w:val="0"/>
          <w:bCs w:val="0"/>
          <w:color w:val="000000"/>
          <w:sz w:val="22"/>
          <w:szCs w:val="22"/>
          <w:shd w:val="clear" w:color="auto" w:fill="FFFFFF"/>
        </w:rPr>
        <w:t>dès l'entrée en vigueur du présent règlement </w:t>
      </w:r>
      <w:r w:rsidRPr="00627949">
        <w:rPr>
          <w:rFonts w:asciiTheme="minorHAnsi" w:hAnsiTheme="minorHAnsi" w:cs="Arial"/>
          <w:color w:val="000000"/>
          <w:sz w:val="22"/>
          <w:szCs w:val="22"/>
          <w:shd w:val="clear" w:color="auto" w:fill="FFFFFF"/>
        </w:rPr>
        <w:t>soit</w:t>
      </w:r>
      <w:r w:rsidRPr="00627949">
        <w:rPr>
          <w:rStyle w:val="lev"/>
          <w:rFonts w:asciiTheme="minorHAnsi" w:hAnsiTheme="minorHAnsi" w:cs="Arial"/>
          <w:color w:val="000000"/>
          <w:sz w:val="22"/>
          <w:szCs w:val="22"/>
          <w:shd w:val="clear" w:color="auto" w:fill="FFFFFF"/>
        </w:rPr>
        <w:t> </w:t>
      </w:r>
      <w:r w:rsidRPr="00627949">
        <w:rPr>
          <w:rFonts w:asciiTheme="minorHAnsi" w:hAnsiTheme="minorHAnsi" w:cs="Arial"/>
          <w:color w:val="000000"/>
          <w:sz w:val="22"/>
          <w:szCs w:val="22"/>
          <w:shd w:val="clear" w:color="auto" w:fill="FFFFFF"/>
        </w:rPr>
        <w:t>après accomplissement des formalités de la publication faites conformément aux articles L1133-1 et 2 du CDLC", une taxe communale indirecte sur la distribution gratuite, à domicile, d’écrits publicitaires et d’échantillons non adressés qu'ils soient publicitaires ou émanant de la presse régionale gratuite. Est unique visée la distribution gratuite dans le chef du destinataire.</w:t>
      </w:r>
    </w:p>
    <w:p w14:paraId="06ABFFFD" w14:textId="77777777" w:rsidR="001B73C9" w:rsidRPr="00627949" w:rsidRDefault="001B73C9" w:rsidP="00627949">
      <w:pPr>
        <w:tabs>
          <w:tab w:val="left" w:pos="2142"/>
        </w:tabs>
        <w:spacing w:before="119" w:after="119"/>
        <w:jc w:val="both"/>
        <w:rPr>
          <w:rFonts w:asciiTheme="minorHAnsi" w:hAnsiTheme="minorHAnsi"/>
          <w:b/>
          <w:bCs/>
        </w:rPr>
      </w:pPr>
    </w:p>
    <w:p w14:paraId="6FDA0B75" w14:textId="298B3ED4" w:rsidR="00153B54" w:rsidRPr="00627949" w:rsidRDefault="00954955" w:rsidP="00627949">
      <w:pPr>
        <w:pStyle w:val="Paragraphedeliste"/>
        <w:numPr>
          <w:ilvl w:val="0"/>
          <w:numId w:val="4"/>
        </w:numPr>
        <w:tabs>
          <w:tab w:val="left" w:pos="2142"/>
        </w:tabs>
        <w:spacing w:before="119" w:after="119"/>
        <w:jc w:val="both"/>
        <w:rPr>
          <w:rFonts w:asciiTheme="minorHAnsi" w:hAnsiTheme="minorHAnsi"/>
          <w:b/>
          <w:bCs/>
        </w:rPr>
      </w:pPr>
      <w:r w:rsidRPr="00627949">
        <w:rPr>
          <w:rFonts w:asciiTheme="minorHAnsi" w:hAnsiTheme="minorHAnsi"/>
          <w:b/>
          <w:bCs/>
        </w:rPr>
        <w:t>Service Mobilité — Circulation routière — Règlement complémentaire sur la police de circulation routière — Quartier de la Collégiale : rue Albert</w:t>
      </w:r>
      <w:r w:rsidRPr="00627949">
        <w:rPr>
          <w:rFonts w:ascii="Arial" w:hAnsi="Arial" w:cs="Arial"/>
          <w:b/>
          <w:bCs/>
        </w:rPr>
        <w:t> </w:t>
      </w:r>
      <w:r w:rsidRPr="00627949">
        <w:rPr>
          <w:rFonts w:asciiTheme="minorHAnsi" w:hAnsiTheme="minorHAnsi"/>
          <w:b/>
          <w:bCs/>
        </w:rPr>
        <w:t>1er, rue Paschal, ruelle Saint</w:t>
      </w:r>
      <w:r w:rsidRPr="00627949">
        <w:rPr>
          <w:rFonts w:asciiTheme="minorHAnsi" w:hAnsiTheme="minorHAnsi"/>
          <w:b/>
          <w:bCs/>
        </w:rPr>
        <w:noBreakHyphen/>
        <w:t>Pierre, rue de l</w:t>
      </w:r>
      <w:r w:rsidRPr="00627949">
        <w:rPr>
          <w:rFonts w:ascii="Aptos" w:hAnsi="Aptos" w:cs="Aptos"/>
          <w:b/>
          <w:bCs/>
        </w:rPr>
        <w:t>’É</w:t>
      </w:r>
      <w:r w:rsidRPr="00627949">
        <w:rPr>
          <w:rFonts w:asciiTheme="minorHAnsi" w:hAnsiTheme="minorHAnsi"/>
          <w:b/>
          <w:bCs/>
        </w:rPr>
        <w:t>glise, ruelle de l</w:t>
      </w:r>
      <w:r w:rsidRPr="00627949">
        <w:rPr>
          <w:rFonts w:ascii="Aptos" w:hAnsi="Aptos" w:cs="Aptos"/>
          <w:b/>
          <w:bCs/>
        </w:rPr>
        <w:t>’É</w:t>
      </w:r>
      <w:r w:rsidRPr="00627949">
        <w:rPr>
          <w:rFonts w:asciiTheme="minorHAnsi" w:hAnsiTheme="minorHAnsi"/>
          <w:b/>
          <w:bCs/>
        </w:rPr>
        <w:t xml:space="preserve">glise, ruelle de Thuin, Tienne Marie Bigotte et rue des </w:t>
      </w:r>
      <w:r w:rsidRPr="00627949">
        <w:rPr>
          <w:rFonts w:ascii="Aptos" w:hAnsi="Aptos" w:cs="Aptos"/>
          <w:b/>
          <w:bCs/>
        </w:rPr>
        <w:t>É</w:t>
      </w:r>
      <w:r w:rsidRPr="00627949">
        <w:rPr>
          <w:rFonts w:asciiTheme="minorHAnsi" w:hAnsiTheme="minorHAnsi"/>
          <w:b/>
          <w:bCs/>
        </w:rPr>
        <w:t xml:space="preserve">coles </w:t>
      </w:r>
      <w:r w:rsidRPr="00627949">
        <w:rPr>
          <w:rFonts w:ascii="Aptos" w:hAnsi="Aptos" w:cs="Aptos"/>
          <w:b/>
          <w:bCs/>
        </w:rPr>
        <w:t>—</w:t>
      </w:r>
      <w:r w:rsidRPr="00627949">
        <w:rPr>
          <w:rFonts w:asciiTheme="minorHAnsi" w:hAnsiTheme="minorHAnsi"/>
          <w:b/>
          <w:bCs/>
        </w:rPr>
        <w:t xml:space="preserve"> Nouvelle signalisation </w:t>
      </w:r>
      <w:r w:rsidRPr="00627949">
        <w:rPr>
          <w:rFonts w:ascii="Aptos" w:hAnsi="Aptos" w:cs="Aptos"/>
          <w:b/>
          <w:bCs/>
        </w:rPr>
        <w:t>—</w:t>
      </w:r>
      <w:r w:rsidRPr="00627949">
        <w:rPr>
          <w:rFonts w:asciiTheme="minorHAnsi" w:hAnsiTheme="minorHAnsi"/>
          <w:b/>
          <w:bCs/>
        </w:rPr>
        <w:t xml:space="preserve"> Emplacements de stationnement </w:t>
      </w:r>
      <w:r w:rsidRPr="00627949">
        <w:rPr>
          <w:rFonts w:ascii="Aptos" w:hAnsi="Aptos" w:cs="Aptos"/>
          <w:b/>
          <w:bCs/>
        </w:rPr>
        <w:t>—</w:t>
      </w:r>
      <w:r w:rsidRPr="00627949">
        <w:rPr>
          <w:rFonts w:asciiTheme="minorHAnsi" w:hAnsiTheme="minorHAnsi"/>
          <w:b/>
          <w:bCs/>
        </w:rPr>
        <w:t xml:space="preserve"> Zone r</w:t>
      </w:r>
      <w:r w:rsidRPr="00627949">
        <w:rPr>
          <w:rFonts w:ascii="Aptos" w:hAnsi="Aptos" w:cs="Aptos"/>
          <w:b/>
          <w:bCs/>
        </w:rPr>
        <w:t>é</w:t>
      </w:r>
      <w:r w:rsidRPr="00627949">
        <w:rPr>
          <w:rFonts w:asciiTheme="minorHAnsi" w:hAnsiTheme="minorHAnsi"/>
          <w:b/>
          <w:bCs/>
        </w:rPr>
        <w:t xml:space="preserve">sidentielle </w:t>
      </w:r>
      <w:r w:rsidRPr="00627949">
        <w:rPr>
          <w:rFonts w:ascii="Aptos" w:hAnsi="Aptos" w:cs="Aptos"/>
          <w:b/>
          <w:bCs/>
        </w:rPr>
        <w:t>—</w:t>
      </w:r>
      <w:r w:rsidRPr="00627949">
        <w:rPr>
          <w:rFonts w:asciiTheme="minorHAnsi" w:hAnsiTheme="minorHAnsi"/>
          <w:b/>
          <w:bCs/>
        </w:rPr>
        <w:t xml:space="preserve"> D</w:t>
      </w:r>
      <w:r w:rsidRPr="00627949">
        <w:rPr>
          <w:rFonts w:ascii="Aptos" w:hAnsi="Aptos" w:cs="Aptos"/>
          <w:b/>
          <w:bCs/>
        </w:rPr>
        <w:t>é</w:t>
      </w:r>
      <w:r w:rsidRPr="00627949">
        <w:rPr>
          <w:rFonts w:asciiTheme="minorHAnsi" w:hAnsiTheme="minorHAnsi"/>
          <w:b/>
          <w:bCs/>
        </w:rPr>
        <w:t xml:space="preserve">cision </w:t>
      </w:r>
      <w:r w:rsidRPr="00627949">
        <w:rPr>
          <w:rFonts w:ascii="Aptos" w:hAnsi="Aptos" w:cs="Aptos"/>
          <w:b/>
          <w:bCs/>
        </w:rPr>
        <w:t>—</w:t>
      </w:r>
      <w:r w:rsidRPr="00627949">
        <w:rPr>
          <w:rFonts w:asciiTheme="minorHAnsi" w:hAnsiTheme="minorHAnsi"/>
          <w:b/>
          <w:bCs/>
        </w:rPr>
        <w:t xml:space="preserve"> Vote</w:t>
      </w:r>
    </w:p>
    <w:p w14:paraId="5BC87D64"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Bases légales :</w:t>
      </w:r>
    </w:p>
    <w:p w14:paraId="339449F4" w14:textId="79D57407" w:rsidR="001B73C9" w:rsidRPr="00627949" w:rsidRDefault="001B73C9"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lang w:val="fr-BE"/>
        </w:rPr>
        <w:t>L</w:t>
      </w:r>
      <w:r w:rsidRPr="00627949">
        <w:rPr>
          <w:rFonts w:asciiTheme="minorHAnsi" w:hAnsiTheme="minorHAnsi" w:cs="Arial"/>
          <w:color w:val="000000"/>
          <w:sz w:val="22"/>
          <w:szCs w:val="22"/>
        </w:rPr>
        <w:t>e Code de la Démocratie Locale et de la Décentralisation, notamment l'article L1122-30.</w:t>
      </w:r>
    </w:p>
    <w:p w14:paraId="5AE5F16D" w14:textId="2916EBC5" w:rsidR="001B73C9" w:rsidRPr="00627949" w:rsidRDefault="001B73C9"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 loi du 29 juillet 1991 sur la motivation des actes administratifs.</w:t>
      </w:r>
    </w:p>
    <w:p w14:paraId="426BCFFE" w14:textId="589468C1" w:rsidR="001B73C9" w:rsidRPr="00627949" w:rsidRDefault="001B73C9"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 loi du 16 mars 1968 relative à la police de la circulation routière et ses arrêtés d’exécution.</w:t>
      </w:r>
    </w:p>
    <w:p w14:paraId="3D17249B" w14:textId="503AEF7A" w:rsidR="001B73C9" w:rsidRPr="00627949" w:rsidRDefault="001B73C9"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 Décret du 19 décembre 2007 relatif à la tutelle d’approbation de la Région wallonne sur les règlements complémentaires relatifs aux voies publiques et à la circulation des transports en commun.</w:t>
      </w:r>
    </w:p>
    <w:p w14:paraId="3BE42646" w14:textId="54A682CE" w:rsidR="001B73C9" w:rsidRPr="00627949" w:rsidRDefault="001B73C9" w:rsidP="00627949">
      <w:pPr>
        <w:pStyle w:val="NormalWeb"/>
        <w:shd w:val="clear" w:color="auto" w:fill="FFFFFF"/>
        <w:spacing w:before="0" w:beforeAutospacing="0" w:after="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L’Arrêté royal du 1</w:t>
      </w:r>
      <w:r w:rsidRPr="00627949">
        <w:rPr>
          <w:rFonts w:asciiTheme="minorHAnsi" w:hAnsiTheme="minorHAnsi" w:cs="Arial"/>
          <w:color w:val="000000"/>
          <w:sz w:val="22"/>
          <w:szCs w:val="22"/>
          <w:vertAlign w:val="superscript"/>
        </w:rPr>
        <w:t>er</w:t>
      </w:r>
      <w:r w:rsidRPr="00627949">
        <w:rPr>
          <w:rFonts w:asciiTheme="minorHAnsi" w:hAnsiTheme="minorHAnsi" w:cs="Arial"/>
          <w:color w:val="000000"/>
          <w:sz w:val="22"/>
          <w:szCs w:val="22"/>
        </w:rPr>
        <w:t> décembre 1975 portant règlement général sur la police de la circulation routière et de l’usage de la voie publique.</w:t>
      </w:r>
    </w:p>
    <w:p w14:paraId="3A9D2EB6" w14:textId="39563F72" w:rsidR="001B73C9" w:rsidRPr="00627949" w:rsidRDefault="001B73C9"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L’Arrêté du Gouvernement wallon du 14 mars 2019 portant exécution du décret du 19 décembre 2007 relatif à la tutelle d'approbation de la Région wallonne sur les règlements complémentaires relatifs aux voies publiques et à la circulation des transports en commun et modifiant l'arrêté du Gouvernement wallon du 8 octobre 2009 relatif aux délégations de pouvoirs au Service public de Wallonie.</w:t>
      </w:r>
    </w:p>
    <w:p w14:paraId="3B15C972" w14:textId="09F41A6F" w:rsidR="001B73C9" w:rsidRPr="00627949" w:rsidRDefault="001B73C9"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L’Arrêté ministériel du 11 octobre 1976 fixant les dimensions minimales et les conditions particulières de placement de la signalisation routière et ses annexes.</w:t>
      </w:r>
    </w:p>
    <w:p w14:paraId="4DDDDF46" w14:textId="67A0366D" w:rsidR="001B73C9" w:rsidRPr="00627949" w:rsidRDefault="001B73C9"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 Circulaire ministérielle du 10 avril 2019 relative aux règlements complémentaires de circulation routière et à la prise en charge de la signalisation.</w:t>
      </w:r>
    </w:p>
    <w:p w14:paraId="53CB577F" w14:textId="53F83AB9" w:rsidR="001B73C9" w:rsidRPr="00627949" w:rsidRDefault="001B73C9"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 xml:space="preserve">L’arrêté royal du 18 décembre 2002 modifiant l’arrêté royal du 1er décembre 1975 portant règlement général sur la police de la circulation routière et de l’usage de la voie publique et arrêté ministériel du 18 décembre 2002 modifiant l’arrêté ministériel du 11 octobre 1976 fixant les dimensions minimales et </w:t>
      </w:r>
      <w:r w:rsidRPr="00627949">
        <w:rPr>
          <w:rFonts w:asciiTheme="minorHAnsi" w:hAnsiTheme="minorHAnsi" w:cs="Arial"/>
          <w:color w:val="000000"/>
          <w:sz w:val="22"/>
          <w:szCs w:val="22"/>
        </w:rPr>
        <w:lastRenderedPageBreak/>
        <w:t>les conditions particulières de placement de la signalisation routière rendant, en principe, l’instauration des SUL obligatoire.</w:t>
      </w:r>
    </w:p>
    <w:p w14:paraId="357F557F" w14:textId="77777777" w:rsidR="00797FBB" w:rsidRPr="00627949" w:rsidRDefault="00797FBB" w:rsidP="00627949">
      <w:pPr>
        <w:tabs>
          <w:tab w:val="left" w:pos="2142"/>
        </w:tabs>
        <w:spacing w:before="119" w:after="119"/>
        <w:jc w:val="both"/>
        <w:rPr>
          <w:rFonts w:asciiTheme="minorHAnsi" w:hAnsiTheme="minorHAnsi"/>
          <w:u w:val="single"/>
          <w:lang w:val="fr-FR"/>
        </w:rPr>
      </w:pPr>
    </w:p>
    <w:p w14:paraId="70FFBFC0"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Motivation :</w:t>
      </w:r>
    </w:p>
    <w:p w14:paraId="230D1085" w14:textId="77777777" w:rsidR="00122D8F" w:rsidRPr="00627949" w:rsidRDefault="00122D8F" w:rsidP="00627949">
      <w:pPr>
        <w:tabs>
          <w:tab w:val="left" w:pos="2142"/>
        </w:tabs>
        <w:spacing w:before="119" w:after="119"/>
        <w:jc w:val="both"/>
        <w:rPr>
          <w:rFonts w:asciiTheme="minorHAnsi" w:hAnsiTheme="minorHAnsi" w:cs="Arial"/>
          <w:color w:val="000000"/>
          <w:sz w:val="22"/>
          <w:szCs w:val="22"/>
          <w:shd w:val="clear" w:color="auto" w:fill="FFFFFF"/>
        </w:rPr>
      </w:pPr>
      <w:r w:rsidRPr="00627949">
        <w:rPr>
          <w:rFonts w:asciiTheme="minorHAnsi" w:hAnsiTheme="minorHAnsi" w:cs="Arial"/>
          <w:sz w:val="22"/>
          <w:szCs w:val="22"/>
        </w:rPr>
        <w:t>L’abrogation d</w:t>
      </w:r>
      <w:r w:rsidRPr="00627949">
        <w:rPr>
          <w:rFonts w:asciiTheme="minorHAnsi" w:hAnsiTheme="minorHAnsi" w:cs="Arial"/>
          <w:color w:val="000000"/>
          <w:sz w:val="22"/>
          <w:szCs w:val="22"/>
          <w:shd w:val="clear" w:color="auto" w:fill="FFFFFF"/>
        </w:rPr>
        <w:t>es mesures actuelles liées à la circulation et au stationnement à la rue Albert 1</w:t>
      </w:r>
      <w:r w:rsidRPr="00627949">
        <w:rPr>
          <w:rFonts w:asciiTheme="minorHAnsi" w:hAnsiTheme="minorHAnsi" w:cs="Arial"/>
          <w:color w:val="000000"/>
          <w:sz w:val="22"/>
          <w:szCs w:val="22"/>
          <w:shd w:val="clear" w:color="auto" w:fill="FFFFFF"/>
          <w:vertAlign w:val="superscript"/>
        </w:rPr>
        <w:t>er</w:t>
      </w:r>
      <w:r w:rsidRPr="00627949">
        <w:rPr>
          <w:rFonts w:asciiTheme="minorHAnsi" w:hAnsiTheme="minorHAnsi" w:cs="Arial"/>
          <w:color w:val="000000"/>
          <w:sz w:val="22"/>
          <w:szCs w:val="22"/>
          <w:shd w:val="clear" w:color="auto" w:fill="FFFFFF"/>
        </w:rPr>
        <w:t>, la rue Paschal, Tienne Marie Bigotte, la rue des Écoles, la Ruelle Saint-Pierre, la Ruelle de Thuin, la rue de l’Église et la Ruelle de l’Église.</w:t>
      </w:r>
    </w:p>
    <w:p w14:paraId="6A809938" w14:textId="12A7729E" w:rsidR="00122D8F" w:rsidRPr="00627949" w:rsidRDefault="00122D8F" w:rsidP="00627949">
      <w:pPr>
        <w:tabs>
          <w:tab w:val="left" w:pos="2142"/>
        </w:tabs>
        <w:spacing w:before="119" w:after="119"/>
        <w:jc w:val="both"/>
        <w:rPr>
          <w:rFonts w:asciiTheme="minorHAnsi" w:hAnsiTheme="minorHAnsi" w:cs="Arial"/>
          <w:sz w:val="22"/>
          <w:szCs w:val="22"/>
        </w:rPr>
      </w:pPr>
      <w:r w:rsidRPr="00627949">
        <w:rPr>
          <w:rFonts w:asciiTheme="minorHAnsi" w:hAnsiTheme="minorHAnsi" w:cs="Arial"/>
          <w:color w:val="000000"/>
          <w:sz w:val="22"/>
          <w:szCs w:val="22"/>
          <w:shd w:val="clear" w:color="auto" w:fill="FFFFFF"/>
        </w:rPr>
        <w:t xml:space="preserve">L’arrêt du Règlement complémentaire sur la police de circulation routière -Quartier de la Collégiale » comme </w:t>
      </w:r>
      <w:r w:rsidRPr="00627949">
        <w:rPr>
          <w:rFonts w:asciiTheme="minorHAnsi" w:hAnsiTheme="minorHAnsi" w:cs="Arial"/>
          <w:sz w:val="22"/>
          <w:szCs w:val="22"/>
        </w:rPr>
        <w:t>précisé dans le dispositif de la délibération.</w:t>
      </w:r>
    </w:p>
    <w:p w14:paraId="7F16D235" w14:textId="77777777" w:rsidR="00797FBB" w:rsidRPr="00627949" w:rsidRDefault="00797FBB" w:rsidP="00627949">
      <w:pPr>
        <w:tabs>
          <w:tab w:val="left" w:pos="2142"/>
        </w:tabs>
        <w:spacing w:before="119" w:after="119"/>
        <w:ind w:left="360"/>
        <w:jc w:val="both"/>
        <w:rPr>
          <w:rFonts w:asciiTheme="minorHAnsi" w:hAnsiTheme="minorHAnsi"/>
          <w:b/>
          <w:bCs/>
        </w:rPr>
      </w:pPr>
    </w:p>
    <w:p w14:paraId="1AF688E8" w14:textId="39BEC1A3" w:rsidR="00153B54" w:rsidRPr="00627949" w:rsidRDefault="00954955" w:rsidP="00627949">
      <w:pPr>
        <w:pStyle w:val="Paragraphedeliste"/>
        <w:numPr>
          <w:ilvl w:val="0"/>
          <w:numId w:val="4"/>
        </w:numPr>
        <w:tabs>
          <w:tab w:val="left" w:pos="2142"/>
        </w:tabs>
        <w:spacing w:before="119" w:after="119"/>
        <w:jc w:val="both"/>
        <w:rPr>
          <w:rFonts w:asciiTheme="minorHAnsi" w:hAnsiTheme="minorHAnsi"/>
          <w:b/>
          <w:bCs/>
        </w:rPr>
      </w:pPr>
      <w:r w:rsidRPr="00627949">
        <w:rPr>
          <w:rFonts w:asciiTheme="minorHAnsi" w:hAnsiTheme="minorHAnsi"/>
          <w:b/>
          <w:bCs/>
        </w:rPr>
        <w:t>Service Marchés publics — Marché de travaux — Relighting du centre sportif Le Scavin — Fixation des conditions et choix du mode de passation — Décision — Vote</w:t>
      </w:r>
    </w:p>
    <w:p w14:paraId="36496BF1" w14:textId="77777777" w:rsidR="00797FBB" w:rsidRPr="00627949" w:rsidRDefault="00797FBB" w:rsidP="00627949">
      <w:pPr>
        <w:tabs>
          <w:tab w:val="left" w:pos="2142"/>
        </w:tabs>
        <w:spacing w:before="119" w:after="119"/>
        <w:jc w:val="both"/>
        <w:rPr>
          <w:rFonts w:asciiTheme="minorHAnsi" w:hAnsiTheme="minorHAnsi"/>
          <w:b/>
          <w:bCs/>
        </w:rPr>
      </w:pPr>
    </w:p>
    <w:p w14:paraId="0B43A9EE"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Bases légales :</w:t>
      </w:r>
    </w:p>
    <w:p w14:paraId="59B5A405" w14:textId="4A542B83" w:rsidR="004D4A97" w:rsidRPr="00627949" w:rsidRDefault="004D4A97"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lang w:val="fr-BE"/>
        </w:rPr>
        <w:t>L</w:t>
      </w:r>
      <w:r w:rsidRPr="00627949">
        <w:rPr>
          <w:rFonts w:asciiTheme="minorHAnsi" w:hAnsiTheme="minorHAnsi" w:cs="Arial"/>
          <w:color w:val="000000"/>
          <w:sz w:val="22"/>
          <w:szCs w:val="22"/>
        </w:rPr>
        <w:t>e Code de la démocratie locale et de la décentralisation et ses modifications ultérieures, notamment l'article L1222-3 §1 relatif aux compétences du Conseil communal et les articles L3111-1 et suivants relatifs à la tutelle.</w:t>
      </w:r>
    </w:p>
    <w:p w14:paraId="2862366C" w14:textId="48755EBD" w:rsidR="004D4A97" w:rsidRPr="00627949" w:rsidRDefault="004D4A97"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 loi du 17 juin 2013 relative à la motivation, à l'information et aux voies de recours en matière de marchés publics, de certains marchés de travaux, de fournitures et de services et de concessions et ses modifications ultérieures.</w:t>
      </w:r>
    </w:p>
    <w:p w14:paraId="5ACEA892" w14:textId="23B0DB6F" w:rsidR="004D4A97" w:rsidRPr="00627949" w:rsidRDefault="004D4A97"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 loi du 17 juin 2016 relative aux marchés publics et ses modifications ultérieures, notamment l’article 42, § 1, 1° a) (la dépense à approuver HTVA n'atteint pas le seuil de 140.000,00 EUR) ;</w:t>
      </w:r>
    </w:p>
    <w:p w14:paraId="4525D2FD" w14:textId="044A37B2" w:rsidR="004D4A97" w:rsidRPr="00627949" w:rsidRDefault="004D4A97"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L'Arrêté royal du 14 janvier 2013 établissant les règles générales d'exécution des marchés publics et ses modifications ultérieures.</w:t>
      </w:r>
    </w:p>
    <w:p w14:paraId="571C079B" w14:textId="3894AB7D" w:rsidR="004D4A97" w:rsidRPr="00627949" w:rsidRDefault="004D4A97"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L’Arrêté royal du 18 avril 2017 relatif à la passation des marchés publics dans les secteurs classiques et ses modifications ultérieures, notamment l'article 90, 1°.</w:t>
      </w:r>
    </w:p>
    <w:p w14:paraId="3DDABCF1" w14:textId="77777777" w:rsidR="00797FBB" w:rsidRPr="00627949" w:rsidRDefault="00797FBB" w:rsidP="00627949">
      <w:pPr>
        <w:tabs>
          <w:tab w:val="left" w:pos="2142"/>
        </w:tabs>
        <w:spacing w:before="119" w:after="119"/>
        <w:jc w:val="both"/>
        <w:rPr>
          <w:rFonts w:asciiTheme="minorHAnsi" w:hAnsiTheme="minorHAnsi"/>
          <w:u w:val="single"/>
          <w:lang w:val="fr-FR"/>
        </w:rPr>
      </w:pPr>
    </w:p>
    <w:p w14:paraId="0B8F4D35"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Motivation :</w:t>
      </w:r>
    </w:p>
    <w:p w14:paraId="459E4154" w14:textId="03CC5F27" w:rsidR="00477065" w:rsidRPr="00627949" w:rsidRDefault="00477065" w:rsidP="00627949">
      <w:pPr>
        <w:pStyle w:val="NormalWeb"/>
        <w:shd w:val="clear" w:color="auto" w:fill="FFFFFF"/>
        <w:spacing w:before="0" w:beforeAutospacing="0" w:after="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 xml:space="preserve">Lancement d’un marché public de travaux visant le relighting du Centre sportif Le </w:t>
      </w:r>
      <w:r w:rsidR="00EC7A94" w:rsidRPr="00627949">
        <w:rPr>
          <w:rFonts w:asciiTheme="minorHAnsi" w:hAnsiTheme="minorHAnsi" w:cs="Arial"/>
          <w:color w:val="000000"/>
          <w:sz w:val="22"/>
          <w:szCs w:val="22"/>
        </w:rPr>
        <w:t>Scavin par</w:t>
      </w:r>
      <w:r w:rsidRPr="00627949">
        <w:rPr>
          <w:rFonts w:asciiTheme="minorHAnsi" w:hAnsiTheme="minorHAnsi" w:cs="Arial"/>
          <w:color w:val="000000"/>
          <w:sz w:val="22"/>
          <w:szCs w:val="22"/>
        </w:rPr>
        <w:t xml:space="preserve"> la procédure négociée sans publication préalable conformément à l'article 42 § 1, 1° a) (la dépense à approuver HTVA n'atteint pas le seuil de 140.000,00 EUR) de la loi du 17 juin 2016 sur les marchés publics.</w:t>
      </w:r>
    </w:p>
    <w:p w14:paraId="76BD0352" w14:textId="0FAFFB53" w:rsidR="00477065" w:rsidRPr="00627949" w:rsidRDefault="00477065"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Approbation du cahier des charges N° 2026-869 et du montant estimé du marché “Relighting du Centre Sportif Le Scavin”, établis par la société Haemera S.P.R.L. - Ateng, le service Energie et le service Marchés publics.</w:t>
      </w:r>
      <w:r w:rsidR="00E94378" w:rsidRPr="00627949">
        <w:rPr>
          <w:rFonts w:asciiTheme="minorHAnsi" w:hAnsiTheme="minorHAnsi" w:cs="Arial"/>
          <w:color w:val="000000"/>
          <w:sz w:val="22"/>
          <w:szCs w:val="22"/>
          <w:shd w:val="clear" w:color="auto" w:fill="FFFFFF"/>
        </w:rPr>
        <w:t xml:space="preserve"> Le montant estimé de ce marché hors options s'élève à 58. 58.220,00 EUR hors TVA ou 70.446,20 EUR, 21% TVA comprise ;</w:t>
      </w:r>
      <w:r w:rsidRPr="00627949">
        <w:rPr>
          <w:rFonts w:asciiTheme="minorHAnsi" w:hAnsiTheme="minorHAnsi" w:cs="Arial"/>
          <w:color w:val="000000"/>
          <w:sz w:val="22"/>
          <w:szCs w:val="22"/>
        </w:rPr>
        <w:t xml:space="preserve"> Le montant estimé options incluses s'élève à 90.780,00 EUR hors TVA ou 109.843,80 EUR, 21% TVA comprise.</w:t>
      </w:r>
    </w:p>
    <w:p w14:paraId="79623934" w14:textId="77777777" w:rsidR="00477065" w:rsidRPr="00627949" w:rsidRDefault="00477065"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p>
    <w:p w14:paraId="7EEEFA6E" w14:textId="6818B71D" w:rsidR="00153B54" w:rsidRPr="00627949" w:rsidRDefault="00954955" w:rsidP="00627949">
      <w:pPr>
        <w:pStyle w:val="Paragraphedeliste"/>
        <w:numPr>
          <w:ilvl w:val="0"/>
          <w:numId w:val="4"/>
        </w:numPr>
        <w:tabs>
          <w:tab w:val="left" w:pos="2142"/>
        </w:tabs>
        <w:spacing w:before="119" w:after="119"/>
        <w:jc w:val="both"/>
        <w:rPr>
          <w:rFonts w:asciiTheme="minorHAnsi" w:hAnsiTheme="minorHAnsi"/>
          <w:b/>
          <w:bCs/>
        </w:rPr>
      </w:pPr>
      <w:r w:rsidRPr="00627949">
        <w:rPr>
          <w:rFonts w:asciiTheme="minorHAnsi" w:hAnsiTheme="minorHAnsi"/>
          <w:b/>
          <w:bCs/>
        </w:rPr>
        <w:lastRenderedPageBreak/>
        <w:t>Service Marchés publics — Marché de travaux — Rénovation du bâtiment du CPAS — Remplacement des menuiseries et installation d'une climatisation — Fixation des conditions et choix du mode de passation — Décision — Vote</w:t>
      </w:r>
    </w:p>
    <w:p w14:paraId="1ED51C4B"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Bases légales :</w:t>
      </w:r>
    </w:p>
    <w:p w14:paraId="7DB0ED1B" w14:textId="096E4E1D" w:rsidR="00156132" w:rsidRPr="00627949" w:rsidRDefault="00156132"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lang w:val="fr-BE"/>
        </w:rPr>
        <w:t>L</w:t>
      </w:r>
      <w:r w:rsidRPr="00627949">
        <w:rPr>
          <w:rFonts w:asciiTheme="minorHAnsi" w:hAnsiTheme="minorHAnsi" w:cs="Arial"/>
          <w:color w:val="000000"/>
          <w:sz w:val="22"/>
          <w:szCs w:val="22"/>
        </w:rPr>
        <w:t>e Code de la démocratie locale et de la décentralisation et ses modifications ultérieures, notamment l'article L1222-3 §1 relatif aux compétences du Conseil communal et les articles L3111-1 et suivants relatifs à la tutelle.</w:t>
      </w:r>
    </w:p>
    <w:p w14:paraId="078518E0" w14:textId="1714C1D6" w:rsidR="00156132" w:rsidRPr="00627949" w:rsidRDefault="00156132"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 loi du 17 juin 2013 relative à la motivation, à l'information et aux voies de recours en matière de marchés publics, de certains marchés de travaux, de fournitures et de services et de concessions et ses modifications ultérieures.</w:t>
      </w:r>
    </w:p>
    <w:p w14:paraId="18180ACA" w14:textId="253E90EC" w:rsidR="00156132" w:rsidRPr="00627949" w:rsidRDefault="00156132"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 loi du 17 juin 2016 relative aux marchés publics et ses modifications ultérieures, notamment l’article 42, § 1, 1° a) (la dépense à approuver HTVA n'atteint pas le seuil de 140.000,00 EUR).</w:t>
      </w:r>
    </w:p>
    <w:p w14:paraId="6D62B0CF" w14:textId="4C978F35" w:rsidR="00156132" w:rsidRPr="00627949" w:rsidRDefault="00156132"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L'Arrêté royal du 14 janvier 2013 établissant les règles générales d'exécution des marchés publics et ses modifications ultérieures.</w:t>
      </w:r>
    </w:p>
    <w:p w14:paraId="7E25F5B3" w14:textId="41A9446C" w:rsidR="00156132" w:rsidRPr="00627949" w:rsidRDefault="00156132"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L'Arrêté royal du 18 avril 2017 relatif à la passation des marchés publics dans les secteurs classiques et ses modifications ultérieures, notamment l'article 90, 1°.</w:t>
      </w:r>
    </w:p>
    <w:p w14:paraId="70AB294F" w14:textId="77777777" w:rsidR="00797FBB" w:rsidRPr="00627949" w:rsidRDefault="00797FBB" w:rsidP="00627949">
      <w:pPr>
        <w:tabs>
          <w:tab w:val="left" w:pos="2142"/>
        </w:tabs>
        <w:spacing w:before="119" w:after="119"/>
        <w:jc w:val="both"/>
        <w:rPr>
          <w:rFonts w:asciiTheme="minorHAnsi" w:hAnsiTheme="minorHAnsi"/>
          <w:u w:val="single"/>
          <w:lang w:val="fr-FR"/>
        </w:rPr>
      </w:pPr>
    </w:p>
    <w:p w14:paraId="72CD48F7" w14:textId="77777777" w:rsidR="00156132"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Motivation :</w:t>
      </w:r>
    </w:p>
    <w:p w14:paraId="1353EE04" w14:textId="15F6B15E" w:rsidR="00156132" w:rsidRPr="00627949" w:rsidRDefault="00156132" w:rsidP="00627949">
      <w:pPr>
        <w:pStyle w:val="NormalWeb"/>
        <w:shd w:val="clear" w:color="auto" w:fill="FFFFFF"/>
        <w:spacing w:before="0" w:beforeAutospacing="0" w:after="0" w:afterAutospacing="0" w:line="360" w:lineRule="atLeast"/>
        <w:jc w:val="both"/>
        <w:rPr>
          <w:rFonts w:asciiTheme="minorHAnsi" w:hAnsiTheme="minorHAnsi" w:cs="Arial"/>
          <w:color w:val="000000"/>
          <w:sz w:val="22"/>
          <w:szCs w:val="22"/>
        </w:rPr>
      </w:pPr>
      <w:r w:rsidRPr="00627949">
        <w:rPr>
          <w:rFonts w:asciiTheme="minorHAnsi" w:hAnsiTheme="minorHAnsi" w:cs="Arial"/>
          <w:sz w:val="22"/>
          <w:szCs w:val="22"/>
        </w:rPr>
        <w:t xml:space="preserve">Lancement </w:t>
      </w:r>
      <w:r w:rsidRPr="00627949">
        <w:rPr>
          <w:rFonts w:asciiTheme="minorHAnsi" w:hAnsiTheme="minorHAnsi" w:cs="Arial"/>
        </w:rPr>
        <w:t>d’</w:t>
      </w:r>
      <w:r w:rsidRPr="00627949">
        <w:rPr>
          <w:rFonts w:asciiTheme="minorHAnsi" w:hAnsiTheme="minorHAnsi" w:cs="Arial"/>
          <w:color w:val="000000"/>
          <w:sz w:val="22"/>
          <w:szCs w:val="22"/>
        </w:rPr>
        <w:t>un marché public de travaux visant la rénovation du bâtiment du CPAS de Lobbes (lot 1 : remplacement des menuiseries extérieures &amp; lot 2 : Installation d’une climatisation) par la procédure négociée sans publication préalable conformément à l'article 42 § 1, 1° a) (la dépense à approuver HTVA n'atteint pas le seuil de 140.000,00 EUR) de la loi du 17 juin 2016 sur les marchés publics.</w:t>
      </w:r>
    </w:p>
    <w:p w14:paraId="1FC26E4A" w14:textId="7362DFC9" w:rsidR="00156132" w:rsidRPr="00627949" w:rsidRDefault="00156132" w:rsidP="00627949">
      <w:pPr>
        <w:pStyle w:val="NormalWeb"/>
        <w:shd w:val="clear" w:color="auto" w:fill="FFFFFF"/>
        <w:spacing w:before="0" w:beforeAutospacing="0" w:after="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Approbation du cahier des charges N° 2026-862, et du montant estimé du marché “Rénovation du bâtiment du CPAS de Lobbes” et le plan de sécurité, établis respectivement par le Service Marchés Publics et par Igretec</w:t>
      </w:r>
      <w:r w:rsidR="003407EA" w:rsidRPr="00627949">
        <w:rPr>
          <w:rFonts w:asciiTheme="minorHAnsi" w:hAnsiTheme="minorHAnsi" w:cs="Arial"/>
          <w:color w:val="000000"/>
          <w:sz w:val="22"/>
          <w:szCs w:val="22"/>
        </w:rPr>
        <w:t xml:space="preserve">. </w:t>
      </w:r>
      <w:r w:rsidRPr="00627949">
        <w:rPr>
          <w:rFonts w:asciiTheme="minorHAnsi" w:hAnsiTheme="minorHAnsi" w:cs="Arial"/>
          <w:color w:val="000000"/>
          <w:sz w:val="22"/>
          <w:szCs w:val="22"/>
        </w:rPr>
        <w:t>Les conditions sont fixées comme prévu au cahier des charges et par les règles générales d'exécution des marchés publics. Le montant estimé s'élève à 77.664,17 EUR hors TVA ou 93.973,64 EUR, 21% TVA comprise.</w:t>
      </w:r>
    </w:p>
    <w:p w14:paraId="32A5FBC0" w14:textId="77777777" w:rsidR="003407EA" w:rsidRPr="00627949" w:rsidRDefault="003407EA" w:rsidP="00627949">
      <w:pPr>
        <w:pStyle w:val="NormalWeb"/>
        <w:shd w:val="clear" w:color="auto" w:fill="FFFFFF"/>
        <w:spacing w:before="0" w:beforeAutospacing="0" w:after="0" w:afterAutospacing="0" w:line="360" w:lineRule="atLeast"/>
        <w:jc w:val="both"/>
        <w:rPr>
          <w:rFonts w:asciiTheme="minorHAnsi" w:hAnsiTheme="minorHAnsi" w:cs="Arial"/>
          <w:color w:val="000000"/>
          <w:sz w:val="22"/>
          <w:szCs w:val="22"/>
        </w:rPr>
      </w:pPr>
    </w:p>
    <w:p w14:paraId="310A391C" w14:textId="76523A60" w:rsidR="00153B54" w:rsidRPr="00627949" w:rsidRDefault="00954955" w:rsidP="00627949">
      <w:pPr>
        <w:pStyle w:val="Paragraphedeliste"/>
        <w:numPr>
          <w:ilvl w:val="0"/>
          <w:numId w:val="4"/>
        </w:numPr>
        <w:tabs>
          <w:tab w:val="left" w:pos="2142"/>
        </w:tabs>
        <w:spacing w:before="119" w:after="119"/>
        <w:jc w:val="both"/>
        <w:rPr>
          <w:rFonts w:asciiTheme="minorHAnsi" w:hAnsiTheme="minorHAnsi"/>
          <w:b/>
          <w:bCs/>
        </w:rPr>
      </w:pPr>
      <w:r w:rsidRPr="00627949">
        <w:rPr>
          <w:rFonts w:asciiTheme="minorHAnsi" w:hAnsiTheme="minorHAnsi"/>
          <w:b/>
          <w:bCs/>
        </w:rPr>
        <w:t>Cadre de vie — Service Environnement — Forêts— FDI Fontaine — Location du droit de chasse — Cahier spécial des charges N°2026-1194-01 — Décision — Vote</w:t>
      </w:r>
    </w:p>
    <w:p w14:paraId="74286DD1"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Bases légales :</w:t>
      </w:r>
    </w:p>
    <w:p w14:paraId="246217E5" w14:textId="02FE6655" w:rsidR="00E22770" w:rsidRPr="00627949" w:rsidRDefault="00E22770"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lang w:val="fr-BE"/>
        </w:rPr>
        <w:t>L</w:t>
      </w:r>
      <w:r w:rsidRPr="00627949">
        <w:rPr>
          <w:rFonts w:asciiTheme="minorHAnsi" w:hAnsiTheme="minorHAnsi" w:cs="Arial"/>
          <w:color w:val="000000"/>
          <w:sz w:val="22"/>
          <w:szCs w:val="22"/>
        </w:rPr>
        <w:t>a loi du 28 février 1882 sur la chasse et ses modifications ultérieures.</w:t>
      </w:r>
    </w:p>
    <w:p w14:paraId="623B7565" w14:textId="5C3A8421" w:rsidR="00E22770" w:rsidRPr="00627949" w:rsidRDefault="00E22770" w:rsidP="00627949">
      <w:pPr>
        <w:pStyle w:val="NormalWeb"/>
        <w:shd w:val="clear" w:color="auto" w:fill="FFFFFF"/>
        <w:spacing w:before="0" w:beforeAutospacing="0" w:after="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 Code de la Démocratie Locale et de la Décentralisation, notamment, les articles L1122-30 &amp;</w:t>
      </w:r>
      <w:r w:rsidRPr="00627949">
        <w:rPr>
          <w:rStyle w:val="lev"/>
          <w:rFonts w:asciiTheme="minorHAnsi" w:hAnsiTheme="minorHAnsi" w:cs="Arial"/>
          <w:color w:val="000000"/>
          <w:sz w:val="22"/>
          <w:szCs w:val="22"/>
        </w:rPr>
        <w:t> </w:t>
      </w:r>
      <w:r w:rsidRPr="00627949">
        <w:rPr>
          <w:rFonts w:asciiTheme="minorHAnsi" w:hAnsiTheme="minorHAnsi" w:cs="Arial"/>
          <w:color w:val="000000"/>
          <w:sz w:val="22"/>
          <w:szCs w:val="22"/>
        </w:rPr>
        <w:t>L1122-36, ce dernier stipulant la compétence du Conseil Communal pour l’administration des bois et forêts de la commune.</w:t>
      </w:r>
    </w:p>
    <w:p w14:paraId="1E138F4A" w14:textId="0C046E9F" w:rsidR="00E22770" w:rsidRPr="00627949" w:rsidRDefault="00E22770"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 Décret wallon du 15 juillet 2008 relatif au code forestier.</w:t>
      </w:r>
    </w:p>
    <w:p w14:paraId="6F6CDD6D" w14:textId="291B0110" w:rsidR="00E22770" w:rsidRPr="00627949" w:rsidRDefault="00E22770"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lastRenderedPageBreak/>
        <w:t>L'Arrêté Ministériel du 26 juillet 2023 adoptant le Plan d'aménagement forestier de la Forêt Domaniale indivise de Fontaine située à Lobbes.</w:t>
      </w:r>
    </w:p>
    <w:p w14:paraId="4E09EC1A" w14:textId="77777777" w:rsidR="00797FBB" w:rsidRPr="00627949" w:rsidRDefault="00797FBB" w:rsidP="00627949">
      <w:pPr>
        <w:tabs>
          <w:tab w:val="left" w:pos="2142"/>
        </w:tabs>
        <w:spacing w:before="119" w:after="119"/>
        <w:jc w:val="both"/>
        <w:rPr>
          <w:rFonts w:asciiTheme="minorHAnsi" w:hAnsiTheme="minorHAnsi"/>
          <w:u w:val="single"/>
          <w:lang w:val="fr-FR"/>
        </w:rPr>
      </w:pPr>
    </w:p>
    <w:p w14:paraId="6DB380FA"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Motivation :</w:t>
      </w:r>
    </w:p>
    <w:p w14:paraId="3A8AB518" w14:textId="32C7EDFB" w:rsidR="00797FBB" w:rsidRPr="00627949" w:rsidRDefault="00A350A8" w:rsidP="00627949">
      <w:pPr>
        <w:tabs>
          <w:tab w:val="left" w:pos="2142"/>
        </w:tabs>
        <w:spacing w:before="119" w:after="119"/>
        <w:jc w:val="both"/>
        <w:rPr>
          <w:rFonts w:asciiTheme="minorHAnsi" w:hAnsiTheme="minorHAnsi" w:cs="Arial"/>
          <w:color w:val="000000"/>
          <w:sz w:val="22"/>
          <w:szCs w:val="22"/>
          <w:shd w:val="clear" w:color="auto" w:fill="FFFFFF"/>
        </w:rPr>
      </w:pPr>
      <w:r w:rsidRPr="00627949">
        <w:rPr>
          <w:rFonts w:asciiTheme="minorHAnsi" w:hAnsiTheme="minorHAnsi" w:cs="Arial"/>
          <w:color w:val="000000"/>
          <w:sz w:val="22"/>
          <w:szCs w:val="22"/>
          <w:shd w:val="clear" w:color="auto" w:fill="FFFFFF"/>
        </w:rPr>
        <w:t>L’approbation du cahier général des charges et le cahier spécial des charges relatifs à la location du droit de chasse dans la forêt domaniale de « Fontaine ».</w:t>
      </w:r>
    </w:p>
    <w:p w14:paraId="45750E0F" w14:textId="77777777" w:rsidR="00A350A8" w:rsidRPr="00627949" w:rsidRDefault="00A350A8" w:rsidP="00627949">
      <w:pPr>
        <w:tabs>
          <w:tab w:val="left" w:pos="2142"/>
        </w:tabs>
        <w:spacing w:before="119" w:after="119"/>
        <w:jc w:val="both"/>
        <w:rPr>
          <w:rFonts w:asciiTheme="minorHAnsi" w:hAnsiTheme="minorHAnsi"/>
          <w:b/>
          <w:bCs/>
        </w:rPr>
      </w:pPr>
    </w:p>
    <w:p w14:paraId="703DB76B" w14:textId="36D83B2E" w:rsidR="00153B54" w:rsidRPr="00627949" w:rsidRDefault="00954955" w:rsidP="00627949">
      <w:pPr>
        <w:pStyle w:val="Paragraphedeliste"/>
        <w:numPr>
          <w:ilvl w:val="0"/>
          <w:numId w:val="4"/>
        </w:numPr>
        <w:tabs>
          <w:tab w:val="left" w:pos="2142"/>
        </w:tabs>
        <w:spacing w:before="119" w:after="119"/>
        <w:jc w:val="both"/>
        <w:rPr>
          <w:rFonts w:asciiTheme="minorHAnsi" w:hAnsiTheme="minorHAnsi"/>
          <w:b/>
          <w:bCs/>
        </w:rPr>
      </w:pPr>
      <w:r w:rsidRPr="00627949">
        <w:rPr>
          <w:rFonts w:asciiTheme="minorHAnsi" w:hAnsiTheme="minorHAnsi"/>
          <w:b/>
          <w:bCs/>
        </w:rPr>
        <w:t>Service Accueil Temps Libre — Modifications de la convention entre la Commune et l'ONE — Décision — Vote</w:t>
      </w:r>
    </w:p>
    <w:p w14:paraId="19944084"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Bases légales :</w:t>
      </w:r>
    </w:p>
    <w:p w14:paraId="20EE49C2" w14:textId="62B80C97" w:rsidR="00542D38" w:rsidRPr="00627949" w:rsidRDefault="00542D38"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 Code de la démocratie locale et de la décentralisation et notamment de l’article L1122-30.</w:t>
      </w:r>
    </w:p>
    <w:p w14:paraId="70904F5F" w14:textId="6B890E5C" w:rsidR="00542D38" w:rsidRPr="00627949" w:rsidRDefault="00542D38"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 décret du 3 juillet 2003 relatif à la coordination de l’accueil des enfants durant leur temps libre et au soutien de l’accueil extrascolaire (décret ATL).</w:t>
      </w:r>
    </w:p>
    <w:p w14:paraId="677BD341" w14:textId="77777777" w:rsidR="00797FBB" w:rsidRPr="00627949" w:rsidRDefault="00797FBB" w:rsidP="00627949">
      <w:pPr>
        <w:tabs>
          <w:tab w:val="left" w:pos="2142"/>
        </w:tabs>
        <w:spacing w:before="119" w:after="119"/>
        <w:jc w:val="both"/>
        <w:rPr>
          <w:rFonts w:asciiTheme="minorHAnsi" w:hAnsiTheme="minorHAnsi"/>
          <w:u w:val="single"/>
          <w:lang w:val="fr-FR"/>
        </w:rPr>
      </w:pPr>
    </w:p>
    <w:p w14:paraId="14645383"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Motivation :</w:t>
      </w:r>
    </w:p>
    <w:p w14:paraId="1F23AE08" w14:textId="2D6BC863" w:rsidR="00797FBB" w:rsidRPr="00627949" w:rsidRDefault="00542D38" w:rsidP="00627949">
      <w:pPr>
        <w:tabs>
          <w:tab w:val="left" w:pos="2142"/>
        </w:tabs>
        <w:spacing w:before="119" w:after="119"/>
        <w:jc w:val="both"/>
        <w:rPr>
          <w:rFonts w:asciiTheme="minorHAnsi" w:hAnsiTheme="minorHAnsi" w:cs="Arial"/>
          <w:color w:val="000000"/>
          <w:sz w:val="22"/>
          <w:szCs w:val="22"/>
          <w:shd w:val="clear" w:color="auto" w:fill="FFFFFF"/>
        </w:rPr>
      </w:pPr>
      <w:r w:rsidRPr="00627949">
        <w:rPr>
          <w:rFonts w:asciiTheme="minorHAnsi" w:hAnsiTheme="minorHAnsi" w:cs="Arial"/>
          <w:color w:val="000000"/>
          <w:sz w:val="22"/>
          <w:szCs w:val="22"/>
          <w:shd w:val="clear" w:color="auto" w:fill="FFFFFF"/>
        </w:rPr>
        <w:t>Approbation d’une nouvelle convention Commune-ONE modifiée telle que communiquée par le Service de l'Accueil temps libre (ATL).</w:t>
      </w:r>
    </w:p>
    <w:p w14:paraId="0509252D" w14:textId="77777777" w:rsidR="00542D38" w:rsidRPr="00627949" w:rsidRDefault="00542D38" w:rsidP="00627949">
      <w:pPr>
        <w:tabs>
          <w:tab w:val="left" w:pos="2142"/>
        </w:tabs>
        <w:spacing w:before="119" w:after="119"/>
        <w:jc w:val="both"/>
        <w:rPr>
          <w:rFonts w:asciiTheme="minorHAnsi" w:hAnsiTheme="minorHAnsi"/>
          <w:b/>
          <w:bCs/>
        </w:rPr>
      </w:pPr>
    </w:p>
    <w:p w14:paraId="0AB27252" w14:textId="154D1CD9" w:rsidR="00153B54" w:rsidRPr="00627949" w:rsidRDefault="00954955" w:rsidP="00627949">
      <w:pPr>
        <w:pStyle w:val="Paragraphedeliste"/>
        <w:numPr>
          <w:ilvl w:val="0"/>
          <w:numId w:val="4"/>
        </w:numPr>
        <w:tabs>
          <w:tab w:val="left" w:pos="2142"/>
        </w:tabs>
        <w:spacing w:before="119" w:after="119"/>
        <w:jc w:val="both"/>
        <w:rPr>
          <w:rFonts w:asciiTheme="minorHAnsi" w:hAnsiTheme="minorHAnsi"/>
          <w:b/>
          <w:bCs/>
        </w:rPr>
      </w:pPr>
      <w:r w:rsidRPr="00627949">
        <w:rPr>
          <w:rFonts w:asciiTheme="minorHAnsi" w:hAnsiTheme="minorHAnsi"/>
          <w:b/>
          <w:bCs/>
        </w:rPr>
        <w:t>Service Logement — Projet de réforme du Gouvernement wallon — Pôles locaux du logement — Décision — Vote</w:t>
      </w:r>
    </w:p>
    <w:p w14:paraId="1A5AABD9"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Bases légales :</w:t>
      </w:r>
    </w:p>
    <w:p w14:paraId="4E389D63" w14:textId="18100B57" w:rsidR="00E94378" w:rsidRPr="00627949" w:rsidRDefault="00E94378"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L’article L1122-30 du Code de la Démocratie Locale et de la Décentralisation.</w:t>
      </w:r>
    </w:p>
    <w:p w14:paraId="6CFAB8A7" w14:textId="4637431E" w:rsidR="00E94378" w:rsidRPr="00627949" w:rsidRDefault="00E94378"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 Code Wallon de l'Habitation Durable.</w:t>
      </w:r>
    </w:p>
    <w:p w14:paraId="698AC8C4" w14:textId="3F22C1A7" w:rsidR="00E94378" w:rsidRPr="00627949" w:rsidRDefault="00E94378"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 Circulaire du 8 avril 2026 de l’Union des Villes et Communes de Wallonie sur les "Pôles locaux du logement : point d'attention dans le cadre de la consultation des communes".</w:t>
      </w:r>
    </w:p>
    <w:p w14:paraId="237F5C68" w14:textId="77777777" w:rsidR="00797FBB" w:rsidRPr="00627949" w:rsidRDefault="00797FBB" w:rsidP="00627949">
      <w:pPr>
        <w:tabs>
          <w:tab w:val="left" w:pos="2142"/>
        </w:tabs>
        <w:spacing w:before="119" w:after="119"/>
        <w:jc w:val="both"/>
        <w:rPr>
          <w:rFonts w:asciiTheme="minorHAnsi" w:hAnsiTheme="minorHAnsi"/>
          <w:u w:val="single"/>
          <w:lang w:val="fr-FR"/>
        </w:rPr>
      </w:pPr>
    </w:p>
    <w:p w14:paraId="6808BA93"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Motivation :</w:t>
      </w:r>
    </w:p>
    <w:p w14:paraId="6EA2CD2A" w14:textId="7830B775" w:rsidR="00E94378" w:rsidRPr="00627949" w:rsidRDefault="00E94378"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 carte des Pôles Locaux du Logement (PLL) n’est pas satisfaisante.</w:t>
      </w:r>
    </w:p>
    <w:p w14:paraId="76A5C19C" w14:textId="10C0AD02" w:rsidR="00E94378" w:rsidRPr="00627949" w:rsidRDefault="00E94378" w:rsidP="00627949">
      <w:pPr>
        <w:pStyle w:val="NormalWeb"/>
        <w:shd w:val="clear" w:color="auto" w:fill="FFFFFF"/>
        <w:spacing w:before="0" w:beforeAutospacing="0" w:after="0" w:afterAutospacing="0" w:line="360" w:lineRule="atLeast"/>
        <w:jc w:val="both"/>
        <w:rPr>
          <w:rFonts w:asciiTheme="minorHAnsi" w:hAnsiTheme="minorHAnsi" w:cs="Arial"/>
          <w:color w:val="000000"/>
          <w:sz w:val="22"/>
          <w:szCs w:val="22"/>
        </w:rPr>
      </w:pPr>
      <w:r w:rsidRPr="00627949">
        <w:rPr>
          <w:rStyle w:val="lev"/>
          <w:rFonts w:asciiTheme="minorHAnsi" w:hAnsiTheme="minorHAnsi" w:cs="Arial"/>
          <w:b w:val="0"/>
          <w:bCs w:val="0"/>
          <w:color w:val="000000"/>
          <w:sz w:val="22"/>
          <w:szCs w:val="22"/>
        </w:rPr>
        <w:t>L</w:t>
      </w:r>
      <w:r w:rsidRPr="00627949">
        <w:rPr>
          <w:rFonts w:asciiTheme="minorHAnsi" w:hAnsiTheme="minorHAnsi" w:cs="Arial"/>
          <w:color w:val="000000"/>
          <w:sz w:val="22"/>
          <w:szCs w:val="22"/>
        </w:rPr>
        <w:t>a méthodologie employée par le Centre d’Études en Habitat durable de Wallonie (CEHD) n’est pas suffisante et ne reflète pas la réalité du terrain.</w:t>
      </w:r>
    </w:p>
    <w:p w14:paraId="63A0139F" w14:textId="69857A68" w:rsidR="00E94378" w:rsidRPr="00627949" w:rsidRDefault="00E94378" w:rsidP="00627949">
      <w:pPr>
        <w:pStyle w:val="NormalWeb"/>
        <w:shd w:val="clear" w:color="auto" w:fill="FFFFFF"/>
        <w:spacing w:before="0" w:beforeAutospacing="0" w:after="0" w:afterAutospacing="0" w:line="360" w:lineRule="atLeast"/>
        <w:jc w:val="both"/>
        <w:rPr>
          <w:rFonts w:asciiTheme="minorHAnsi" w:hAnsiTheme="minorHAnsi" w:cs="Arial"/>
          <w:color w:val="000000"/>
          <w:sz w:val="22"/>
          <w:szCs w:val="22"/>
        </w:rPr>
      </w:pPr>
      <w:r w:rsidRPr="00627949">
        <w:rPr>
          <w:rStyle w:val="lev"/>
          <w:rFonts w:asciiTheme="minorHAnsi" w:hAnsiTheme="minorHAnsi" w:cs="Arial"/>
          <w:b w:val="0"/>
          <w:bCs w:val="0"/>
          <w:color w:val="000000"/>
          <w:sz w:val="22"/>
          <w:szCs w:val="22"/>
        </w:rPr>
        <w:t>Le</w:t>
      </w:r>
      <w:r w:rsidRPr="00627949">
        <w:rPr>
          <w:rFonts w:asciiTheme="minorHAnsi" w:hAnsiTheme="minorHAnsi" w:cs="Arial"/>
          <w:color w:val="000000"/>
          <w:sz w:val="22"/>
          <w:szCs w:val="22"/>
        </w:rPr>
        <w:t xml:space="preserve"> un manque des critères clairs dans la répartition des droits de tirage.</w:t>
      </w:r>
    </w:p>
    <w:p w14:paraId="0F1DA3F7" w14:textId="251FBDD7" w:rsidR="00E94378" w:rsidRPr="00627949" w:rsidRDefault="00E94378" w:rsidP="00627949">
      <w:pPr>
        <w:pStyle w:val="NormalWeb"/>
        <w:shd w:val="clear" w:color="auto" w:fill="FFFFFF"/>
        <w:spacing w:before="0" w:beforeAutospacing="0" w:after="0" w:afterAutospacing="0" w:line="360" w:lineRule="atLeast"/>
        <w:jc w:val="both"/>
        <w:rPr>
          <w:rFonts w:asciiTheme="minorHAnsi" w:hAnsiTheme="minorHAnsi" w:cs="Arial"/>
          <w:color w:val="000000"/>
          <w:sz w:val="22"/>
          <w:szCs w:val="22"/>
        </w:rPr>
      </w:pPr>
      <w:r w:rsidRPr="00627949">
        <w:rPr>
          <w:rStyle w:val="lev"/>
          <w:rFonts w:asciiTheme="minorHAnsi" w:hAnsiTheme="minorHAnsi" w:cs="Arial"/>
          <w:b w:val="0"/>
          <w:bCs w:val="0"/>
          <w:color w:val="000000"/>
          <w:sz w:val="22"/>
          <w:szCs w:val="22"/>
        </w:rPr>
        <w:t>D</w:t>
      </w:r>
      <w:r w:rsidRPr="00627949">
        <w:rPr>
          <w:rFonts w:asciiTheme="minorHAnsi" w:hAnsiTheme="minorHAnsi" w:cs="Arial"/>
          <w:color w:val="000000"/>
          <w:sz w:val="22"/>
          <w:szCs w:val="22"/>
        </w:rPr>
        <w:t>emande qu’une nouvelle note et une nouvelle carte des Pôles Locaux du Logement soit soumise à l’avis des communes.</w:t>
      </w:r>
    </w:p>
    <w:p w14:paraId="427B753A" w14:textId="77777777" w:rsidR="00797FBB" w:rsidRPr="00627949" w:rsidRDefault="00797FBB" w:rsidP="00627949">
      <w:pPr>
        <w:tabs>
          <w:tab w:val="left" w:pos="2142"/>
        </w:tabs>
        <w:spacing w:before="119" w:after="119"/>
        <w:jc w:val="both"/>
        <w:rPr>
          <w:rFonts w:asciiTheme="minorHAnsi" w:hAnsiTheme="minorHAnsi"/>
          <w:b/>
          <w:bCs/>
          <w:lang w:val="fr-FR"/>
        </w:rPr>
      </w:pPr>
    </w:p>
    <w:p w14:paraId="7AD85D5F" w14:textId="1384944A" w:rsidR="00153B54" w:rsidRPr="00627949" w:rsidRDefault="00954955" w:rsidP="00627949">
      <w:pPr>
        <w:pStyle w:val="Paragraphedeliste"/>
        <w:numPr>
          <w:ilvl w:val="0"/>
          <w:numId w:val="4"/>
        </w:numPr>
        <w:tabs>
          <w:tab w:val="left" w:pos="2142"/>
        </w:tabs>
        <w:spacing w:before="119" w:after="119"/>
        <w:jc w:val="both"/>
        <w:rPr>
          <w:rFonts w:asciiTheme="minorHAnsi" w:hAnsiTheme="minorHAnsi"/>
          <w:b/>
          <w:bCs/>
        </w:rPr>
      </w:pPr>
      <w:r w:rsidRPr="00627949">
        <w:rPr>
          <w:rFonts w:asciiTheme="minorHAnsi" w:hAnsiTheme="minorHAnsi"/>
          <w:b/>
          <w:bCs/>
        </w:rPr>
        <w:t>Service Enseignement — Encadrement — Dépêche validée — Déclaration des emplois vacants au 27 mars 2026 — Prise de connaissance</w:t>
      </w:r>
    </w:p>
    <w:p w14:paraId="037D6194"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lastRenderedPageBreak/>
        <w:t>Bases légales :</w:t>
      </w:r>
    </w:p>
    <w:p w14:paraId="36E9595C" w14:textId="4C3F1068" w:rsidR="008B07DB" w:rsidRPr="00627949" w:rsidRDefault="008B07DB"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lang w:val="fr-BE"/>
        </w:rPr>
        <w:t>L</w:t>
      </w:r>
      <w:r w:rsidRPr="00627949">
        <w:rPr>
          <w:rFonts w:asciiTheme="minorHAnsi" w:hAnsiTheme="minorHAnsi" w:cs="Arial"/>
          <w:color w:val="000000"/>
          <w:sz w:val="22"/>
          <w:szCs w:val="22"/>
        </w:rPr>
        <w:t>’Arrêté royal du 2 août 1984 portant rationalisation et programmation de l’enseignement maternel et primaire ordinaire.</w:t>
      </w:r>
    </w:p>
    <w:p w14:paraId="3115E588" w14:textId="511F167E" w:rsidR="008B07DB" w:rsidRPr="00627949" w:rsidRDefault="008B07DB"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 Décret du 13 juillet 1998 portant organisation de l’enseignement maternel et primaire ordinaire et modifiant la réglementation de l’enseignement.</w:t>
      </w:r>
    </w:p>
    <w:p w14:paraId="30135458" w14:textId="5C1289AD" w:rsidR="008B07DB" w:rsidRPr="00627949" w:rsidRDefault="008B07DB"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 Décret du 7 février 2019 visant à l’accueil, la scolarisation et l’accompagnement des élèves qui ne maîtrisent pas la langue de l’enseignement dans l’enseignement organisé ou subventionné par la Communauté française.</w:t>
      </w:r>
    </w:p>
    <w:p w14:paraId="709787D0" w14:textId="4B8F7FC4" w:rsidR="008B07DB" w:rsidRPr="00627949" w:rsidRDefault="008B07DB"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 Décret du 3 mai 2019 portant les livres 1 et 2 du Code de l’enseignement fondamental et de l’enseignement secondaire, et mettant en place le tronc commun.</w:t>
      </w:r>
    </w:p>
    <w:p w14:paraId="00421A39" w14:textId="26507614" w:rsidR="008B07DB" w:rsidRPr="00627949" w:rsidRDefault="008B07DB"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 décret du 6 juin1994 fixant le statut des membres du personnel subsidié de l’enseignement officiel subventionné, articles 4, 24 § 1er, 30, 31 et 32.</w:t>
      </w:r>
    </w:p>
    <w:p w14:paraId="7C15285A" w14:textId="77777777" w:rsidR="00797FBB" w:rsidRPr="00627949" w:rsidRDefault="00797FBB" w:rsidP="00627949">
      <w:pPr>
        <w:tabs>
          <w:tab w:val="left" w:pos="2142"/>
        </w:tabs>
        <w:spacing w:before="119" w:after="119"/>
        <w:jc w:val="both"/>
        <w:rPr>
          <w:rFonts w:asciiTheme="minorHAnsi" w:hAnsiTheme="minorHAnsi"/>
          <w:u w:val="single"/>
          <w:lang w:val="fr-FR"/>
        </w:rPr>
      </w:pPr>
    </w:p>
    <w:p w14:paraId="52BA10BC"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Motivation :</w:t>
      </w:r>
    </w:p>
    <w:p w14:paraId="0E41F5EF" w14:textId="459DA896" w:rsidR="00797FBB" w:rsidRPr="00627949" w:rsidRDefault="008B07DB" w:rsidP="00627949">
      <w:pPr>
        <w:tabs>
          <w:tab w:val="left" w:pos="2142"/>
        </w:tabs>
        <w:spacing w:before="119" w:after="119"/>
        <w:jc w:val="both"/>
        <w:rPr>
          <w:rFonts w:asciiTheme="minorHAnsi" w:hAnsiTheme="minorHAnsi" w:cs="Arial"/>
          <w:color w:val="000000"/>
          <w:sz w:val="22"/>
          <w:szCs w:val="22"/>
          <w:shd w:val="clear" w:color="auto" w:fill="FFFFFF"/>
        </w:rPr>
      </w:pPr>
      <w:r w:rsidRPr="00627949">
        <w:rPr>
          <w:rFonts w:asciiTheme="minorHAnsi" w:hAnsiTheme="minorHAnsi" w:cs="Arial"/>
          <w:sz w:val="22"/>
          <w:szCs w:val="22"/>
        </w:rPr>
        <w:t>Prise de connaissance de</w:t>
      </w:r>
      <w:r w:rsidRPr="00627949">
        <w:rPr>
          <w:rFonts w:asciiTheme="minorHAnsi" w:hAnsiTheme="minorHAnsi" w:cs="Arial"/>
          <w:color w:val="000000"/>
          <w:sz w:val="22"/>
          <w:szCs w:val="22"/>
          <w:shd w:val="clear" w:color="auto" w:fill="FFFFFF"/>
        </w:rPr>
        <w:t xml:space="preserve"> la dépêche de la Fédération Wallonie-Bruxelles, validée au 27 mars 2026, récapitulant les emplois maternels et primaires générés pour la période du 1/10/2025 au 04/07/2026 pour l’ensemble des écoles de la Commune de Lobbes.</w:t>
      </w:r>
    </w:p>
    <w:p w14:paraId="2114DD9D" w14:textId="77777777" w:rsidR="008B07DB" w:rsidRPr="00627949" w:rsidRDefault="008B07DB" w:rsidP="00627949">
      <w:pPr>
        <w:tabs>
          <w:tab w:val="left" w:pos="2142"/>
        </w:tabs>
        <w:spacing w:before="119" w:after="119"/>
        <w:jc w:val="both"/>
        <w:rPr>
          <w:rFonts w:asciiTheme="minorHAnsi" w:hAnsiTheme="minorHAnsi" w:cs="Arial"/>
          <w:sz w:val="22"/>
          <w:szCs w:val="22"/>
        </w:rPr>
      </w:pPr>
    </w:p>
    <w:p w14:paraId="7F916656" w14:textId="1094EE06" w:rsidR="00EC12AB" w:rsidRPr="00627949" w:rsidRDefault="00EC12AB" w:rsidP="00627949">
      <w:pPr>
        <w:pStyle w:val="Paragraphedeliste"/>
        <w:numPr>
          <w:ilvl w:val="0"/>
          <w:numId w:val="4"/>
        </w:numPr>
        <w:tabs>
          <w:tab w:val="left" w:pos="2142"/>
        </w:tabs>
        <w:spacing w:before="119" w:after="119"/>
        <w:jc w:val="both"/>
        <w:rPr>
          <w:rFonts w:asciiTheme="minorHAnsi" w:hAnsiTheme="minorHAnsi"/>
          <w:b/>
          <w:bCs/>
        </w:rPr>
      </w:pPr>
      <w:r w:rsidRPr="00627949">
        <w:rPr>
          <w:rFonts w:asciiTheme="minorHAnsi" w:hAnsiTheme="minorHAnsi"/>
          <w:b/>
          <w:bCs/>
        </w:rPr>
        <w:t>Service Affaires générales — Intercommunales et institutions tierces — IGRETEC — Assemblée générale ordinaire — Convocation à l'Assemblée générale du 25 juin 2026 — Approbation de l'ordre du jour — Décision — Vote</w:t>
      </w:r>
    </w:p>
    <w:p w14:paraId="3D94CA7D"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Bases légales :</w:t>
      </w:r>
    </w:p>
    <w:p w14:paraId="3C33C183" w14:textId="77777777" w:rsidR="00374163" w:rsidRPr="00627949" w:rsidRDefault="00374163"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lang w:val="fr-BE"/>
        </w:rPr>
        <w:t>L</w:t>
      </w:r>
      <w:r w:rsidRPr="00627949">
        <w:rPr>
          <w:rFonts w:asciiTheme="minorHAnsi" w:hAnsiTheme="minorHAnsi" w:cs="Arial"/>
          <w:color w:val="000000"/>
          <w:sz w:val="22"/>
          <w:szCs w:val="22"/>
        </w:rPr>
        <w:t>e Code de la Démocratie Locale et de la Décentralisation, et plus particulièrement, les articles L1122-19 et L11122-20 relatifs aux réunions et délibérations des Conseils communaux et l’article L1122-30 relatif aux attributions du Conseil communal.</w:t>
      </w:r>
    </w:p>
    <w:p w14:paraId="666514BB" w14:textId="7E5C4AF1" w:rsidR="00374163" w:rsidRPr="00627949" w:rsidRDefault="00374163"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 Code de la Démocratie Locale et de la Décentralisation et plus particulièrement les articles L1523-15 à L1523-20 relatifs aux intercommunales.</w:t>
      </w:r>
    </w:p>
    <w:p w14:paraId="1028F441" w14:textId="77777777" w:rsidR="00797FBB" w:rsidRPr="00627949" w:rsidRDefault="00797FBB" w:rsidP="00627949">
      <w:pPr>
        <w:tabs>
          <w:tab w:val="left" w:pos="2142"/>
        </w:tabs>
        <w:spacing w:before="119" w:after="119"/>
        <w:jc w:val="both"/>
        <w:rPr>
          <w:rFonts w:asciiTheme="minorHAnsi" w:hAnsiTheme="minorHAnsi"/>
          <w:u w:val="single"/>
          <w:lang w:val="fr-FR"/>
        </w:rPr>
      </w:pPr>
    </w:p>
    <w:p w14:paraId="0E2F2919"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Motivation :</w:t>
      </w:r>
    </w:p>
    <w:p w14:paraId="54926E0E" w14:textId="41E05697" w:rsidR="00797FBB" w:rsidRPr="00627949" w:rsidRDefault="003E3047" w:rsidP="00627949">
      <w:pPr>
        <w:tabs>
          <w:tab w:val="left" w:pos="2142"/>
        </w:tabs>
        <w:spacing w:before="119" w:after="119"/>
        <w:jc w:val="both"/>
        <w:rPr>
          <w:rFonts w:asciiTheme="minorHAnsi" w:hAnsiTheme="minorHAnsi" w:cs="Arial"/>
          <w:color w:val="000000"/>
          <w:sz w:val="22"/>
          <w:szCs w:val="22"/>
          <w:shd w:val="clear" w:color="auto" w:fill="FFFFFF"/>
        </w:rPr>
      </w:pPr>
      <w:r w:rsidRPr="00627949">
        <w:rPr>
          <w:rFonts w:asciiTheme="minorHAnsi" w:hAnsiTheme="minorHAnsi" w:cs="Arial"/>
          <w:color w:val="000000"/>
          <w:sz w:val="22"/>
          <w:szCs w:val="22"/>
          <w:shd w:val="clear" w:color="auto" w:fill="FFFFFF"/>
        </w:rPr>
        <w:t>L’approbation des points portés à l'ordre du jour de l'Assemblée générale de l'Intercommunale "I</w:t>
      </w:r>
      <w:r w:rsidR="00374163" w:rsidRPr="00627949">
        <w:rPr>
          <w:rFonts w:asciiTheme="minorHAnsi" w:hAnsiTheme="minorHAnsi" w:cs="Arial"/>
          <w:color w:val="000000"/>
          <w:sz w:val="22"/>
          <w:szCs w:val="22"/>
          <w:shd w:val="clear" w:color="auto" w:fill="FFFFFF"/>
        </w:rPr>
        <w:t>GRETEC</w:t>
      </w:r>
      <w:r w:rsidRPr="00627949">
        <w:rPr>
          <w:rFonts w:asciiTheme="minorHAnsi" w:hAnsiTheme="minorHAnsi" w:cs="Arial"/>
          <w:color w:val="000000"/>
          <w:sz w:val="22"/>
          <w:szCs w:val="22"/>
          <w:shd w:val="clear" w:color="auto" w:fill="FFFFFF"/>
        </w:rPr>
        <w:t>", qui se déroulera le jeudi 25 juin 2026</w:t>
      </w:r>
      <w:r w:rsidR="00374163" w:rsidRPr="00627949">
        <w:rPr>
          <w:rFonts w:asciiTheme="minorHAnsi" w:hAnsiTheme="minorHAnsi" w:cs="Arial"/>
          <w:color w:val="000000"/>
          <w:sz w:val="22"/>
          <w:szCs w:val="22"/>
          <w:shd w:val="clear" w:color="auto" w:fill="FFFFFF"/>
        </w:rPr>
        <w:t xml:space="preserve"> au Cube, Boulevard Mayence, 1 à 6000 Charleroi :</w:t>
      </w:r>
    </w:p>
    <w:p w14:paraId="074402C1" w14:textId="77777777" w:rsidR="00374163" w:rsidRPr="00627949" w:rsidRDefault="00374163" w:rsidP="00627949">
      <w:pPr>
        <w:numPr>
          <w:ilvl w:val="0"/>
          <w:numId w:val="6"/>
        </w:numPr>
        <w:tabs>
          <w:tab w:val="left" w:pos="2142"/>
        </w:tabs>
        <w:spacing w:before="119" w:after="119"/>
        <w:jc w:val="both"/>
        <w:rPr>
          <w:rFonts w:asciiTheme="minorHAnsi" w:hAnsiTheme="minorHAnsi" w:cs="Arial"/>
          <w:sz w:val="22"/>
          <w:szCs w:val="22"/>
          <w:lang w:val="fr-FR"/>
        </w:rPr>
      </w:pPr>
      <w:r w:rsidRPr="00627949">
        <w:rPr>
          <w:rFonts w:asciiTheme="minorHAnsi" w:hAnsiTheme="minorHAnsi" w:cs="Arial"/>
          <w:sz w:val="22"/>
          <w:szCs w:val="22"/>
          <w:lang w:val="fr-FR"/>
        </w:rPr>
        <w:t>Affiliations/Administrateurs ;</w:t>
      </w:r>
    </w:p>
    <w:p w14:paraId="572A5757" w14:textId="77777777" w:rsidR="00374163" w:rsidRPr="00627949" w:rsidRDefault="00374163" w:rsidP="00627949">
      <w:pPr>
        <w:numPr>
          <w:ilvl w:val="0"/>
          <w:numId w:val="6"/>
        </w:numPr>
        <w:tabs>
          <w:tab w:val="left" w:pos="2142"/>
        </w:tabs>
        <w:spacing w:before="119" w:after="119"/>
        <w:jc w:val="both"/>
        <w:rPr>
          <w:rFonts w:asciiTheme="minorHAnsi" w:hAnsiTheme="minorHAnsi" w:cs="Arial"/>
          <w:sz w:val="22"/>
          <w:szCs w:val="22"/>
          <w:lang w:val="fr-FR"/>
        </w:rPr>
      </w:pPr>
      <w:r w:rsidRPr="00627949">
        <w:rPr>
          <w:rFonts w:asciiTheme="minorHAnsi" w:hAnsiTheme="minorHAnsi" w:cs="Arial"/>
          <w:sz w:val="22"/>
          <w:szCs w:val="22"/>
          <w:lang w:val="fr-FR"/>
        </w:rPr>
        <w:t>Comptes annuels statutaires arrêtés au 31/12/2025 – Comptes annuels consolidés arrêtés au 31/12/2025 - Rapport de gestion du Conseil d’Administration - Rapport du Collège des Contrôleurs aux Comptes - Rapport spécifique du Conseil d’Administration sur les prises de participations ;</w:t>
      </w:r>
    </w:p>
    <w:p w14:paraId="0E658B69" w14:textId="77777777" w:rsidR="00374163" w:rsidRPr="00627949" w:rsidRDefault="00374163" w:rsidP="00627949">
      <w:pPr>
        <w:numPr>
          <w:ilvl w:val="0"/>
          <w:numId w:val="6"/>
        </w:numPr>
        <w:tabs>
          <w:tab w:val="left" w:pos="2142"/>
        </w:tabs>
        <w:spacing w:before="119" w:after="119"/>
        <w:jc w:val="both"/>
        <w:rPr>
          <w:rFonts w:asciiTheme="minorHAnsi" w:hAnsiTheme="minorHAnsi" w:cs="Arial"/>
          <w:sz w:val="22"/>
          <w:szCs w:val="22"/>
          <w:lang w:val="fr-FR"/>
        </w:rPr>
      </w:pPr>
      <w:r w:rsidRPr="00627949">
        <w:rPr>
          <w:rFonts w:asciiTheme="minorHAnsi" w:hAnsiTheme="minorHAnsi" w:cs="Arial"/>
          <w:sz w:val="22"/>
          <w:szCs w:val="22"/>
          <w:lang w:val="fr-FR"/>
        </w:rPr>
        <w:t>Approbation des comptes annuels statutaires arrêtés au 31/12/2025 ;</w:t>
      </w:r>
    </w:p>
    <w:p w14:paraId="68A1F6B6" w14:textId="77777777" w:rsidR="00374163" w:rsidRPr="00627949" w:rsidRDefault="00374163" w:rsidP="00627949">
      <w:pPr>
        <w:numPr>
          <w:ilvl w:val="0"/>
          <w:numId w:val="6"/>
        </w:numPr>
        <w:tabs>
          <w:tab w:val="left" w:pos="2142"/>
        </w:tabs>
        <w:spacing w:before="119" w:after="119"/>
        <w:jc w:val="both"/>
        <w:rPr>
          <w:rFonts w:asciiTheme="minorHAnsi" w:hAnsiTheme="minorHAnsi" w:cs="Arial"/>
          <w:sz w:val="22"/>
          <w:szCs w:val="22"/>
          <w:lang w:val="fr-FR"/>
        </w:rPr>
      </w:pPr>
      <w:r w:rsidRPr="00627949">
        <w:rPr>
          <w:rFonts w:asciiTheme="minorHAnsi" w:hAnsiTheme="minorHAnsi" w:cs="Arial"/>
          <w:sz w:val="22"/>
          <w:szCs w:val="22"/>
          <w:lang w:val="fr-FR"/>
        </w:rPr>
        <w:t>Approbation du rapport du Conseil d’Administration au sens de l’article L6421-1 du CDLD ;</w:t>
      </w:r>
    </w:p>
    <w:p w14:paraId="28828D78" w14:textId="77777777" w:rsidR="00374163" w:rsidRPr="00627949" w:rsidRDefault="00374163" w:rsidP="00627949">
      <w:pPr>
        <w:numPr>
          <w:ilvl w:val="0"/>
          <w:numId w:val="6"/>
        </w:numPr>
        <w:tabs>
          <w:tab w:val="left" w:pos="2142"/>
        </w:tabs>
        <w:spacing w:before="119" w:after="119"/>
        <w:jc w:val="both"/>
        <w:rPr>
          <w:rFonts w:asciiTheme="minorHAnsi" w:hAnsiTheme="minorHAnsi" w:cs="Arial"/>
          <w:sz w:val="22"/>
          <w:szCs w:val="22"/>
          <w:lang w:val="fr-FR"/>
        </w:rPr>
      </w:pPr>
      <w:r w:rsidRPr="00627949">
        <w:rPr>
          <w:rFonts w:asciiTheme="minorHAnsi" w:hAnsiTheme="minorHAnsi" w:cs="Arial"/>
          <w:sz w:val="22"/>
          <w:szCs w:val="22"/>
          <w:lang w:val="fr-FR"/>
        </w:rPr>
        <w:lastRenderedPageBreak/>
        <w:t>Décharge à donner aux membres du Conseil d’Administration pour l’exercice de leur mandat au cours de l’exercice 2025 ;</w:t>
      </w:r>
    </w:p>
    <w:p w14:paraId="3379F6E8" w14:textId="77777777" w:rsidR="00374163" w:rsidRPr="00627949" w:rsidRDefault="00374163" w:rsidP="00627949">
      <w:pPr>
        <w:numPr>
          <w:ilvl w:val="0"/>
          <w:numId w:val="6"/>
        </w:numPr>
        <w:tabs>
          <w:tab w:val="left" w:pos="2142"/>
        </w:tabs>
        <w:spacing w:before="119" w:after="119"/>
        <w:jc w:val="both"/>
        <w:rPr>
          <w:rFonts w:asciiTheme="minorHAnsi" w:hAnsiTheme="minorHAnsi" w:cs="Arial"/>
          <w:sz w:val="22"/>
          <w:szCs w:val="22"/>
          <w:lang w:val="fr-FR"/>
        </w:rPr>
      </w:pPr>
      <w:r w:rsidRPr="00627949">
        <w:rPr>
          <w:rFonts w:asciiTheme="minorHAnsi" w:hAnsiTheme="minorHAnsi" w:cs="Arial"/>
          <w:sz w:val="22"/>
          <w:szCs w:val="22"/>
          <w:lang w:val="fr-FR"/>
        </w:rPr>
        <w:t>Décharge à donner aux membres du Collège des Contrôleurs aux Comptes pour l’exercice de leur mandat au cours de l’exercice 2025 ;</w:t>
      </w:r>
    </w:p>
    <w:p w14:paraId="6901F29A" w14:textId="77777777" w:rsidR="00374163" w:rsidRPr="00627949" w:rsidRDefault="00374163" w:rsidP="00627949">
      <w:pPr>
        <w:numPr>
          <w:ilvl w:val="0"/>
          <w:numId w:val="6"/>
        </w:numPr>
        <w:tabs>
          <w:tab w:val="left" w:pos="2142"/>
        </w:tabs>
        <w:spacing w:before="119" w:after="119"/>
        <w:jc w:val="both"/>
        <w:rPr>
          <w:rFonts w:asciiTheme="minorHAnsi" w:hAnsiTheme="minorHAnsi" w:cs="Arial"/>
          <w:sz w:val="22"/>
          <w:szCs w:val="22"/>
          <w:lang w:val="fr-FR"/>
        </w:rPr>
      </w:pPr>
      <w:r w:rsidRPr="00627949">
        <w:rPr>
          <w:rFonts w:asciiTheme="minorHAnsi" w:hAnsiTheme="minorHAnsi" w:cs="Arial"/>
          <w:sz w:val="22"/>
          <w:szCs w:val="22"/>
          <w:lang w:val="fr-FR"/>
        </w:rPr>
        <w:t>Scission de SORESIC ;</w:t>
      </w:r>
    </w:p>
    <w:p w14:paraId="0AC4F35D" w14:textId="77777777" w:rsidR="00374163" w:rsidRPr="00627949" w:rsidRDefault="00374163" w:rsidP="00627949">
      <w:pPr>
        <w:numPr>
          <w:ilvl w:val="0"/>
          <w:numId w:val="6"/>
        </w:numPr>
        <w:tabs>
          <w:tab w:val="left" w:pos="2142"/>
        </w:tabs>
        <w:spacing w:before="119" w:after="119"/>
        <w:jc w:val="both"/>
        <w:rPr>
          <w:rFonts w:asciiTheme="minorHAnsi" w:hAnsiTheme="minorHAnsi" w:cs="Arial"/>
          <w:sz w:val="22"/>
          <w:szCs w:val="22"/>
          <w:lang w:val="fr-FR"/>
        </w:rPr>
      </w:pPr>
      <w:r w:rsidRPr="00627949">
        <w:rPr>
          <w:rFonts w:asciiTheme="minorHAnsi" w:hAnsiTheme="minorHAnsi" w:cs="Arial"/>
          <w:sz w:val="22"/>
          <w:szCs w:val="22"/>
          <w:lang w:val="fr-FR"/>
        </w:rPr>
        <w:t>Tarification In House ;</w:t>
      </w:r>
    </w:p>
    <w:p w14:paraId="40B8DC1A" w14:textId="77777777" w:rsidR="00374163" w:rsidRPr="00627949" w:rsidRDefault="00374163" w:rsidP="00627949">
      <w:pPr>
        <w:numPr>
          <w:ilvl w:val="0"/>
          <w:numId w:val="6"/>
        </w:numPr>
        <w:tabs>
          <w:tab w:val="left" w:pos="2142"/>
        </w:tabs>
        <w:spacing w:before="119" w:after="119"/>
        <w:jc w:val="both"/>
        <w:rPr>
          <w:rFonts w:asciiTheme="minorHAnsi" w:hAnsiTheme="minorHAnsi" w:cs="Arial"/>
          <w:sz w:val="22"/>
          <w:szCs w:val="22"/>
          <w:lang w:val="fr-FR"/>
        </w:rPr>
      </w:pPr>
      <w:r w:rsidRPr="00627949">
        <w:rPr>
          <w:rFonts w:asciiTheme="minorHAnsi" w:hAnsiTheme="minorHAnsi" w:cs="Arial"/>
          <w:sz w:val="22"/>
          <w:szCs w:val="22"/>
          <w:lang w:val="fr-FR"/>
        </w:rPr>
        <w:t>Modifications statutaires.</w:t>
      </w:r>
    </w:p>
    <w:p w14:paraId="26A7EAFE" w14:textId="77777777" w:rsidR="00EC12AB" w:rsidRPr="00627949" w:rsidRDefault="00EC12AB" w:rsidP="00627949">
      <w:pPr>
        <w:tabs>
          <w:tab w:val="left" w:pos="2142"/>
        </w:tabs>
        <w:spacing w:before="119" w:after="119"/>
        <w:jc w:val="both"/>
        <w:rPr>
          <w:rFonts w:asciiTheme="minorHAnsi" w:hAnsiTheme="minorHAnsi"/>
          <w:b/>
          <w:bCs/>
        </w:rPr>
      </w:pPr>
    </w:p>
    <w:p w14:paraId="5982FE72" w14:textId="4C1F4330" w:rsidR="00153B54" w:rsidRPr="00627949" w:rsidRDefault="00EC12AB" w:rsidP="00627949">
      <w:pPr>
        <w:pStyle w:val="Paragraphedeliste"/>
        <w:numPr>
          <w:ilvl w:val="0"/>
          <w:numId w:val="4"/>
        </w:numPr>
        <w:tabs>
          <w:tab w:val="left" w:pos="2142"/>
        </w:tabs>
        <w:spacing w:before="119" w:after="119"/>
        <w:jc w:val="both"/>
        <w:rPr>
          <w:rFonts w:asciiTheme="minorHAnsi" w:hAnsiTheme="minorHAnsi"/>
          <w:b/>
          <w:bCs/>
        </w:rPr>
      </w:pPr>
      <w:r w:rsidRPr="00627949">
        <w:rPr>
          <w:rFonts w:asciiTheme="minorHAnsi" w:hAnsiTheme="minorHAnsi"/>
          <w:b/>
          <w:bCs/>
        </w:rPr>
        <w:t>Service Affaires générales — Intercommunales et institutions tierces — IPALLE — Assemblée générale ordinaire — Convocation à l'Assemblée générale du 25 juin 2026 — Approbation de l'ordre du jour — Décision — Vote</w:t>
      </w:r>
    </w:p>
    <w:p w14:paraId="11387ABA"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Bases légales :</w:t>
      </w:r>
    </w:p>
    <w:p w14:paraId="5782D467" w14:textId="77777777" w:rsidR="003E3047" w:rsidRPr="00627949" w:rsidRDefault="003E3047"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lang w:val="fr-BE"/>
        </w:rPr>
        <w:t>L</w:t>
      </w:r>
      <w:r w:rsidRPr="00627949">
        <w:rPr>
          <w:rFonts w:asciiTheme="minorHAnsi" w:hAnsiTheme="minorHAnsi" w:cs="Arial"/>
          <w:color w:val="000000"/>
          <w:sz w:val="22"/>
          <w:szCs w:val="22"/>
        </w:rPr>
        <w:t>e Code de la Démocratie Locale et de la Décentralisation et plus particulièrement les articles L1523-15 à L1523-20 relatifs aux intercommunales.</w:t>
      </w:r>
    </w:p>
    <w:p w14:paraId="511B496F" w14:textId="77777777" w:rsidR="003E3047" w:rsidRPr="00627949" w:rsidRDefault="003E3047"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L’Arrêté Royal du 17 juin 1976 autorisant la constitution de l’Intercommunale IPALLE.</w:t>
      </w:r>
    </w:p>
    <w:p w14:paraId="3EC8E366" w14:textId="77777777" w:rsidR="00797FBB" w:rsidRPr="00627949" w:rsidRDefault="00797FBB" w:rsidP="00627949">
      <w:pPr>
        <w:tabs>
          <w:tab w:val="left" w:pos="2142"/>
        </w:tabs>
        <w:spacing w:before="119" w:after="119"/>
        <w:jc w:val="both"/>
        <w:rPr>
          <w:rFonts w:asciiTheme="minorHAnsi" w:hAnsiTheme="minorHAnsi"/>
          <w:u w:val="single"/>
          <w:lang w:val="fr-FR"/>
        </w:rPr>
      </w:pPr>
    </w:p>
    <w:p w14:paraId="3BC891E1"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Motivation :</w:t>
      </w:r>
    </w:p>
    <w:p w14:paraId="1BE74C44" w14:textId="1F3AB0F3" w:rsidR="003E3047" w:rsidRPr="00627949" w:rsidRDefault="003E3047" w:rsidP="00627949">
      <w:pPr>
        <w:tabs>
          <w:tab w:val="left" w:pos="2142"/>
        </w:tabs>
        <w:spacing w:before="119" w:after="119"/>
        <w:jc w:val="both"/>
        <w:rPr>
          <w:rFonts w:asciiTheme="minorHAnsi" w:hAnsiTheme="minorHAnsi"/>
          <w:b/>
          <w:bCs/>
        </w:rPr>
      </w:pPr>
      <w:r w:rsidRPr="00627949">
        <w:rPr>
          <w:rFonts w:asciiTheme="minorHAnsi" w:hAnsiTheme="minorHAnsi" w:cs="Arial"/>
          <w:color w:val="000000"/>
          <w:sz w:val="22"/>
          <w:szCs w:val="22"/>
          <w:shd w:val="clear" w:color="auto" w:fill="FFFFFF"/>
        </w:rPr>
        <w:t>L’approbation des points portés à l'ordre du jour de l'Assemblée générale de l'Intercommunale "IPALLE", qui se déroulera le jeudi 25 juin 2026 à 10h30 à la distillerie de Biercée :</w:t>
      </w:r>
    </w:p>
    <w:p w14:paraId="472029BE" w14:textId="77777777" w:rsidR="003E3047" w:rsidRPr="00627949" w:rsidRDefault="003E3047" w:rsidP="00627949">
      <w:pPr>
        <w:pStyle w:val="NormalWeb"/>
        <w:numPr>
          <w:ilvl w:val="0"/>
          <w:numId w:val="5"/>
        </w:numPr>
        <w:shd w:val="clear" w:color="auto" w:fill="FFFFFF"/>
        <w:spacing w:before="0" w:beforeAutospacing="0" w:after="120" w:afterAutospacing="0" w:line="360" w:lineRule="atLeast"/>
        <w:ind w:left="1200"/>
        <w:jc w:val="both"/>
        <w:rPr>
          <w:rFonts w:asciiTheme="minorHAnsi" w:hAnsiTheme="minorHAnsi" w:cs="Arial"/>
          <w:color w:val="000000"/>
          <w:sz w:val="22"/>
          <w:szCs w:val="22"/>
        </w:rPr>
      </w:pPr>
      <w:r w:rsidRPr="00627949">
        <w:rPr>
          <w:rFonts w:asciiTheme="minorHAnsi" w:hAnsiTheme="minorHAnsi" w:cs="Arial"/>
          <w:color w:val="000000"/>
          <w:sz w:val="22"/>
          <w:szCs w:val="22"/>
        </w:rPr>
        <w:t>Approbation du rapport de responsabilité sociétale et environnementale « finances et durabilité » 2025.</w:t>
      </w:r>
    </w:p>
    <w:p w14:paraId="37EE42F4" w14:textId="77777777" w:rsidR="003E3047" w:rsidRPr="00627949" w:rsidRDefault="003E3047" w:rsidP="00627949">
      <w:pPr>
        <w:pStyle w:val="NormalWeb"/>
        <w:numPr>
          <w:ilvl w:val="0"/>
          <w:numId w:val="5"/>
        </w:numPr>
        <w:shd w:val="clear" w:color="auto" w:fill="FFFFFF"/>
        <w:spacing w:before="0" w:beforeAutospacing="0" w:after="120" w:afterAutospacing="0" w:line="360" w:lineRule="atLeast"/>
        <w:ind w:left="1200"/>
        <w:jc w:val="both"/>
        <w:rPr>
          <w:rFonts w:asciiTheme="minorHAnsi" w:hAnsiTheme="minorHAnsi" w:cs="Arial"/>
          <w:color w:val="000000"/>
          <w:sz w:val="22"/>
          <w:szCs w:val="22"/>
        </w:rPr>
      </w:pPr>
      <w:r w:rsidRPr="00627949">
        <w:rPr>
          <w:rFonts w:asciiTheme="minorHAnsi" w:hAnsiTheme="minorHAnsi" w:cs="Arial"/>
          <w:color w:val="000000"/>
          <w:sz w:val="22"/>
          <w:szCs w:val="22"/>
        </w:rPr>
        <w:t>Comptes annuels statutaires au 31 décembre 2025 de la SC IPALLE :</w:t>
      </w:r>
    </w:p>
    <w:p w14:paraId="4A8B57D1" w14:textId="77777777" w:rsidR="003E3047" w:rsidRPr="00627949" w:rsidRDefault="003E3047" w:rsidP="00627949">
      <w:pPr>
        <w:pStyle w:val="NormalWeb"/>
        <w:numPr>
          <w:ilvl w:val="0"/>
          <w:numId w:val="5"/>
        </w:numPr>
        <w:shd w:val="clear" w:color="auto" w:fill="FFFFFF"/>
        <w:spacing w:before="0" w:beforeAutospacing="0" w:after="120" w:afterAutospacing="0" w:line="360" w:lineRule="atLeast"/>
        <w:ind w:left="1200"/>
        <w:jc w:val="both"/>
        <w:rPr>
          <w:rFonts w:asciiTheme="minorHAnsi" w:hAnsiTheme="minorHAnsi" w:cs="Arial"/>
          <w:color w:val="000000"/>
          <w:sz w:val="22"/>
          <w:szCs w:val="22"/>
        </w:rPr>
      </w:pPr>
      <w:r w:rsidRPr="00627949">
        <w:rPr>
          <w:rFonts w:asciiTheme="minorHAnsi" w:hAnsiTheme="minorHAnsi" w:cs="Arial"/>
          <w:color w:val="000000"/>
          <w:sz w:val="22"/>
          <w:szCs w:val="22"/>
        </w:rPr>
        <w:t>Présentation des comptes annuels par secteur d'activité, des comptes annuels de la SC IPALLE et de l'affectation du résultat</w:t>
      </w:r>
    </w:p>
    <w:p w14:paraId="5EB4CA36" w14:textId="77777777" w:rsidR="003E3047" w:rsidRPr="00627949" w:rsidRDefault="003E3047" w:rsidP="00627949">
      <w:pPr>
        <w:pStyle w:val="NormalWeb"/>
        <w:numPr>
          <w:ilvl w:val="0"/>
          <w:numId w:val="5"/>
        </w:numPr>
        <w:shd w:val="clear" w:color="auto" w:fill="FFFFFF"/>
        <w:spacing w:before="0" w:beforeAutospacing="0" w:after="120" w:afterAutospacing="0" w:line="360" w:lineRule="atLeast"/>
        <w:ind w:left="1200"/>
        <w:jc w:val="both"/>
        <w:rPr>
          <w:rFonts w:asciiTheme="minorHAnsi" w:hAnsiTheme="minorHAnsi" w:cs="Arial"/>
          <w:color w:val="000000"/>
          <w:sz w:val="22"/>
          <w:szCs w:val="22"/>
        </w:rPr>
      </w:pPr>
      <w:r w:rsidRPr="00627949">
        <w:rPr>
          <w:rFonts w:asciiTheme="minorHAnsi" w:hAnsiTheme="minorHAnsi" w:cs="Arial"/>
          <w:color w:val="000000"/>
          <w:sz w:val="22"/>
          <w:szCs w:val="22"/>
        </w:rPr>
        <w:t>Rapport du conseil d'administration à l'assemblée générale</w:t>
      </w:r>
    </w:p>
    <w:p w14:paraId="58BE58ED" w14:textId="77777777" w:rsidR="003E3047" w:rsidRPr="00627949" w:rsidRDefault="003E3047" w:rsidP="00627949">
      <w:pPr>
        <w:pStyle w:val="NormalWeb"/>
        <w:numPr>
          <w:ilvl w:val="0"/>
          <w:numId w:val="5"/>
        </w:numPr>
        <w:shd w:val="clear" w:color="auto" w:fill="FFFFFF"/>
        <w:spacing w:before="0" w:beforeAutospacing="0" w:after="120" w:afterAutospacing="0" w:line="360" w:lineRule="atLeast"/>
        <w:ind w:left="1200"/>
        <w:jc w:val="both"/>
        <w:rPr>
          <w:rFonts w:asciiTheme="minorHAnsi" w:hAnsiTheme="minorHAnsi" w:cs="Arial"/>
          <w:color w:val="000000"/>
          <w:sz w:val="22"/>
          <w:szCs w:val="22"/>
        </w:rPr>
      </w:pPr>
      <w:r w:rsidRPr="00627949">
        <w:rPr>
          <w:rFonts w:asciiTheme="minorHAnsi" w:hAnsiTheme="minorHAnsi" w:cs="Arial"/>
          <w:color w:val="000000"/>
          <w:sz w:val="22"/>
          <w:szCs w:val="22"/>
        </w:rPr>
        <w:t>Rapport du commissaire (réviseur d'entreprises)</w:t>
      </w:r>
    </w:p>
    <w:p w14:paraId="196657BD" w14:textId="77777777" w:rsidR="003E3047" w:rsidRPr="00627949" w:rsidRDefault="003E3047" w:rsidP="00627949">
      <w:pPr>
        <w:pStyle w:val="NormalWeb"/>
        <w:numPr>
          <w:ilvl w:val="0"/>
          <w:numId w:val="5"/>
        </w:numPr>
        <w:shd w:val="clear" w:color="auto" w:fill="FFFFFF"/>
        <w:spacing w:before="0" w:beforeAutospacing="0" w:after="120" w:afterAutospacing="0" w:line="360" w:lineRule="atLeast"/>
        <w:ind w:left="1200"/>
        <w:jc w:val="both"/>
        <w:rPr>
          <w:rFonts w:asciiTheme="minorHAnsi" w:hAnsiTheme="minorHAnsi" w:cs="Arial"/>
          <w:color w:val="000000"/>
          <w:sz w:val="22"/>
          <w:szCs w:val="22"/>
        </w:rPr>
      </w:pPr>
      <w:r w:rsidRPr="00627949">
        <w:rPr>
          <w:rFonts w:asciiTheme="minorHAnsi" w:hAnsiTheme="minorHAnsi" w:cs="Arial"/>
          <w:color w:val="000000"/>
          <w:sz w:val="22"/>
          <w:szCs w:val="22"/>
        </w:rPr>
        <w:t>Approbation des comptes annuels et de l'affectation du résultat</w:t>
      </w:r>
    </w:p>
    <w:p w14:paraId="0640A6C2" w14:textId="77777777" w:rsidR="003E3047" w:rsidRPr="00627949" w:rsidRDefault="003E3047" w:rsidP="00627949">
      <w:pPr>
        <w:pStyle w:val="NormalWeb"/>
        <w:numPr>
          <w:ilvl w:val="0"/>
          <w:numId w:val="5"/>
        </w:numPr>
        <w:shd w:val="clear" w:color="auto" w:fill="FFFFFF"/>
        <w:spacing w:before="0" w:beforeAutospacing="0" w:after="120" w:afterAutospacing="0" w:line="360" w:lineRule="atLeast"/>
        <w:ind w:left="1200"/>
        <w:jc w:val="both"/>
        <w:rPr>
          <w:rFonts w:asciiTheme="minorHAnsi" w:hAnsiTheme="minorHAnsi" w:cs="Arial"/>
          <w:color w:val="000000"/>
          <w:sz w:val="22"/>
          <w:szCs w:val="22"/>
        </w:rPr>
      </w:pPr>
      <w:r w:rsidRPr="00627949">
        <w:rPr>
          <w:rFonts w:asciiTheme="minorHAnsi" w:hAnsiTheme="minorHAnsi" w:cs="Arial"/>
          <w:color w:val="000000"/>
          <w:sz w:val="22"/>
          <w:szCs w:val="22"/>
        </w:rPr>
        <w:t>Comptes annuels consolidés au 31 décembre 2025 de la SC IPALLE :</w:t>
      </w:r>
    </w:p>
    <w:p w14:paraId="794A23AF" w14:textId="77777777" w:rsidR="003E3047" w:rsidRPr="00627949" w:rsidRDefault="003E3047" w:rsidP="00627949">
      <w:pPr>
        <w:pStyle w:val="NormalWeb"/>
        <w:numPr>
          <w:ilvl w:val="0"/>
          <w:numId w:val="5"/>
        </w:numPr>
        <w:shd w:val="clear" w:color="auto" w:fill="FFFFFF"/>
        <w:spacing w:before="0" w:beforeAutospacing="0" w:after="120" w:afterAutospacing="0" w:line="360" w:lineRule="atLeast"/>
        <w:ind w:left="1200"/>
        <w:jc w:val="both"/>
        <w:rPr>
          <w:rFonts w:asciiTheme="minorHAnsi" w:hAnsiTheme="minorHAnsi" w:cs="Arial"/>
          <w:color w:val="000000"/>
          <w:sz w:val="22"/>
          <w:szCs w:val="22"/>
        </w:rPr>
      </w:pPr>
      <w:r w:rsidRPr="00627949">
        <w:rPr>
          <w:rFonts w:asciiTheme="minorHAnsi" w:hAnsiTheme="minorHAnsi" w:cs="Arial"/>
          <w:color w:val="000000"/>
          <w:sz w:val="22"/>
          <w:szCs w:val="22"/>
        </w:rPr>
        <w:t>Présentation des comptes annuels consolidés de la SC IPALLE et de l'affectation du résultat</w:t>
      </w:r>
    </w:p>
    <w:p w14:paraId="2C47EE28" w14:textId="77777777" w:rsidR="003E3047" w:rsidRPr="00627949" w:rsidRDefault="003E3047" w:rsidP="00627949">
      <w:pPr>
        <w:pStyle w:val="NormalWeb"/>
        <w:numPr>
          <w:ilvl w:val="0"/>
          <w:numId w:val="5"/>
        </w:numPr>
        <w:shd w:val="clear" w:color="auto" w:fill="FFFFFF"/>
        <w:spacing w:before="0" w:beforeAutospacing="0" w:after="120" w:afterAutospacing="0" w:line="360" w:lineRule="atLeast"/>
        <w:ind w:left="1200"/>
        <w:jc w:val="both"/>
        <w:rPr>
          <w:rFonts w:asciiTheme="minorHAnsi" w:hAnsiTheme="minorHAnsi" w:cs="Arial"/>
          <w:color w:val="000000"/>
          <w:sz w:val="22"/>
          <w:szCs w:val="22"/>
        </w:rPr>
      </w:pPr>
      <w:r w:rsidRPr="00627949">
        <w:rPr>
          <w:rFonts w:asciiTheme="minorHAnsi" w:hAnsiTheme="minorHAnsi" w:cs="Arial"/>
          <w:color w:val="000000"/>
          <w:sz w:val="22"/>
          <w:szCs w:val="22"/>
        </w:rPr>
        <w:t>Rapport du conseil d'administration à l'assemblée générale</w:t>
      </w:r>
    </w:p>
    <w:p w14:paraId="5E88387D" w14:textId="77777777" w:rsidR="003E3047" w:rsidRPr="00627949" w:rsidRDefault="003E3047" w:rsidP="00627949">
      <w:pPr>
        <w:pStyle w:val="NormalWeb"/>
        <w:numPr>
          <w:ilvl w:val="0"/>
          <w:numId w:val="5"/>
        </w:numPr>
        <w:shd w:val="clear" w:color="auto" w:fill="FFFFFF"/>
        <w:spacing w:before="0" w:beforeAutospacing="0" w:after="120" w:afterAutospacing="0" w:line="360" w:lineRule="atLeast"/>
        <w:ind w:left="1200"/>
        <w:jc w:val="both"/>
        <w:rPr>
          <w:rFonts w:asciiTheme="minorHAnsi" w:hAnsiTheme="minorHAnsi" w:cs="Arial"/>
          <w:color w:val="000000"/>
          <w:sz w:val="22"/>
          <w:szCs w:val="22"/>
        </w:rPr>
      </w:pPr>
      <w:r w:rsidRPr="00627949">
        <w:rPr>
          <w:rFonts w:asciiTheme="minorHAnsi" w:hAnsiTheme="minorHAnsi" w:cs="Arial"/>
          <w:color w:val="000000"/>
          <w:sz w:val="22"/>
          <w:szCs w:val="22"/>
        </w:rPr>
        <w:t>Rapport du commissaire (réviseur d'entreprises)</w:t>
      </w:r>
    </w:p>
    <w:p w14:paraId="2AEC09F3" w14:textId="77777777" w:rsidR="003E3047" w:rsidRPr="00627949" w:rsidRDefault="003E3047" w:rsidP="00627949">
      <w:pPr>
        <w:pStyle w:val="NormalWeb"/>
        <w:numPr>
          <w:ilvl w:val="0"/>
          <w:numId w:val="5"/>
        </w:numPr>
        <w:shd w:val="clear" w:color="auto" w:fill="FFFFFF"/>
        <w:spacing w:before="0" w:beforeAutospacing="0" w:after="120" w:afterAutospacing="0" w:line="360" w:lineRule="atLeast"/>
        <w:ind w:left="1200"/>
        <w:jc w:val="both"/>
        <w:rPr>
          <w:rFonts w:asciiTheme="minorHAnsi" w:hAnsiTheme="minorHAnsi" w:cs="Arial"/>
          <w:color w:val="000000"/>
          <w:sz w:val="22"/>
          <w:szCs w:val="22"/>
        </w:rPr>
      </w:pPr>
      <w:r w:rsidRPr="00627949">
        <w:rPr>
          <w:rFonts w:asciiTheme="minorHAnsi" w:hAnsiTheme="minorHAnsi" w:cs="Arial"/>
          <w:color w:val="000000"/>
          <w:sz w:val="22"/>
          <w:szCs w:val="22"/>
        </w:rPr>
        <w:t>Décharge aux administrateurs.</w:t>
      </w:r>
    </w:p>
    <w:p w14:paraId="3C467064" w14:textId="77777777" w:rsidR="003E3047" w:rsidRPr="00627949" w:rsidRDefault="003E3047" w:rsidP="00627949">
      <w:pPr>
        <w:pStyle w:val="NormalWeb"/>
        <w:numPr>
          <w:ilvl w:val="0"/>
          <w:numId w:val="5"/>
        </w:numPr>
        <w:shd w:val="clear" w:color="auto" w:fill="FFFFFF"/>
        <w:spacing w:before="0" w:beforeAutospacing="0" w:after="120" w:afterAutospacing="0" w:line="360" w:lineRule="atLeast"/>
        <w:ind w:left="1200"/>
        <w:jc w:val="both"/>
        <w:rPr>
          <w:rFonts w:asciiTheme="minorHAnsi" w:hAnsiTheme="minorHAnsi" w:cs="Arial"/>
          <w:color w:val="000000"/>
          <w:sz w:val="22"/>
          <w:szCs w:val="22"/>
        </w:rPr>
      </w:pPr>
      <w:r w:rsidRPr="00627949">
        <w:rPr>
          <w:rFonts w:asciiTheme="minorHAnsi" w:hAnsiTheme="minorHAnsi" w:cs="Arial"/>
          <w:color w:val="000000"/>
          <w:sz w:val="22"/>
          <w:szCs w:val="22"/>
        </w:rPr>
        <w:t>Décharge au commissaire (réviseur d'entreprises) concernant les comptes annuels statutaires et consolidés.</w:t>
      </w:r>
    </w:p>
    <w:p w14:paraId="7552803F" w14:textId="77777777" w:rsidR="003E3047" w:rsidRPr="00627949" w:rsidRDefault="003E3047" w:rsidP="00627949">
      <w:pPr>
        <w:pStyle w:val="NormalWeb"/>
        <w:numPr>
          <w:ilvl w:val="0"/>
          <w:numId w:val="5"/>
        </w:numPr>
        <w:shd w:val="clear" w:color="auto" w:fill="FFFFFF"/>
        <w:spacing w:before="0" w:beforeAutospacing="0" w:after="120" w:afterAutospacing="0" w:line="360" w:lineRule="atLeast"/>
        <w:ind w:left="1200"/>
        <w:jc w:val="both"/>
        <w:rPr>
          <w:rFonts w:asciiTheme="minorHAnsi" w:hAnsiTheme="minorHAnsi" w:cs="Arial"/>
          <w:color w:val="000000"/>
          <w:sz w:val="22"/>
          <w:szCs w:val="22"/>
        </w:rPr>
      </w:pPr>
      <w:r w:rsidRPr="00627949">
        <w:rPr>
          <w:rFonts w:asciiTheme="minorHAnsi" w:hAnsiTheme="minorHAnsi" w:cs="Arial"/>
          <w:color w:val="000000"/>
          <w:sz w:val="22"/>
          <w:szCs w:val="22"/>
        </w:rPr>
        <w:lastRenderedPageBreak/>
        <w:t>Rapport de rémunération (art. 6421-1 du CDLD).</w:t>
      </w:r>
    </w:p>
    <w:p w14:paraId="790EDB82" w14:textId="77777777" w:rsidR="003E3047" w:rsidRPr="00627949" w:rsidRDefault="003E3047" w:rsidP="00627949">
      <w:pPr>
        <w:pStyle w:val="NormalWeb"/>
        <w:numPr>
          <w:ilvl w:val="0"/>
          <w:numId w:val="5"/>
        </w:numPr>
        <w:shd w:val="clear" w:color="auto" w:fill="FFFFFF"/>
        <w:spacing w:before="0" w:beforeAutospacing="0" w:after="120" w:afterAutospacing="0" w:line="360" w:lineRule="atLeast"/>
        <w:ind w:left="1200"/>
        <w:jc w:val="both"/>
        <w:rPr>
          <w:rFonts w:asciiTheme="minorHAnsi" w:hAnsiTheme="minorHAnsi" w:cs="Arial"/>
          <w:color w:val="000000"/>
          <w:sz w:val="22"/>
          <w:szCs w:val="22"/>
        </w:rPr>
      </w:pPr>
      <w:r w:rsidRPr="00627949">
        <w:rPr>
          <w:rFonts w:asciiTheme="minorHAnsi" w:hAnsiTheme="minorHAnsi" w:cs="Arial"/>
          <w:color w:val="000000"/>
          <w:sz w:val="22"/>
          <w:szCs w:val="22"/>
        </w:rPr>
        <w:t>Autres documents requis par le CDLD.</w:t>
      </w:r>
    </w:p>
    <w:p w14:paraId="4A07F659" w14:textId="77777777" w:rsidR="003E3047" w:rsidRPr="00627949" w:rsidRDefault="003E3047" w:rsidP="00627949">
      <w:pPr>
        <w:pStyle w:val="NormalWeb"/>
        <w:numPr>
          <w:ilvl w:val="0"/>
          <w:numId w:val="5"/>
        </w:numPr>
        <w:shd w:val="clear" w:color="auto" w:fill="FFFFFF"/>
        <w:spacing w:before="0" w:beforeAutospacing="0" w:after="120" w:afterAutospacing="0" w:line="360" w:lineRule="atLeast"/>
        <w:ind w:left="1200"/>
        <w:jc w:val="both"/>
        <w:rPr>
          <w:rFonts w:asciiTheme="minorHAnsi" w:hAnsiTheme="minorHAnsi" w:cs="Arial"/>
          <w:color w:val="000000"/>
          <w:sz w:val="22"/>
          <w:szCs w:val="22"/>
        </w:rPr>
      </w:pPr>
      <w:r w:rsidRPr="00627949">
        <w:rPr>
          <w:rFonts w:asciiTheme="minorHAnsi" w:hAnsiTheme="minorHAnsi" w:cs="Arial"/>
          <w:color w:val="000000"/>
          <w:sz w:val="22"/>
          <w:szCs w:val="22"/>
        </w:rPr>
        <w:t>Confirmation des rémunérations des président et vice-président ainsi que des jetons de présence au sein des instances.</w:t>
      </w:r>
    </w:p>
    <w:p w14:paraId="6235F86A" w14:textId="7802F9FD" w:rsidR="003E3047" w:rsidRPr="00627949" w:rsidRDefault="003E3047" w:rsidP="00627949">
      <w:pPr>
        <w:pStyle w:val="NormalWeb"/>
        <w:numPr>
          <w:ilvl w:val="0"/>
          <w:numId w:val="5"/>
        </w:numPr>
        <w:shd w:val="clear" w:color="auto" w:fill="FFFFFF"/>
        <w:spacing w:before="0" w:beforeAutospacing="0" w:after="120" w:afterAutospacing="0" w:line="360" w:lineRule="atLeast"/>
        <w:ind w:left="1200"/>
        <w:jc w:val="both"/>
        <w:rPr>
          <w:rFonts w:asciiTheme="minorHAnsi" w:hAnsiTheme="minorHAnsi" w:cs="Arial"/>
          <w:color w:val="000000"/>
          <w:sz w:val="22"/>
          <w:szCs w:val="22"/>
        </w:rPr>
      </w:pPr>
      <w:r w:rsidRPr="00627949">
        <w:rPr>
          <w:rFonts w:asciiTheme="minorHAnsi" w:hAnsiTheme="minorHAnsi" w:cs="Arial"/>
          <w:color w:val="000000"/>
          <w:sz w:val="22"/>
          <w:szCs w:val="22"/>
        </w:rPr>
        <w:t>Remplacement d’administrateur.</w:t>
      </w:r>
    </w:p>
    <w:p w14:paraId="6DF787BD" w14:textId="77777777" w:rsidR="00797FBB" w:rsidRPr="00627949" w:rsidRDefault="00797FBB" w:rsidP="00627949">
      <w:pPr>
        <w:tabs>
          <w:tab w:val="left" w:pos="2142"/>
        </w:tabs>
        <w:spacing w:before="119" w:after="119"/>
        <w:jc w:val="both"/>
        <w:rPr>
          <w:rFonts w:asciiTheme="minorHAnsi" w:hAnsiTheme="minorHAnsi"/>
          <w:b/>
          <w:bCs/>
        </w:rPr>
      </w:pPr>
    </w:p>
    <w:p w14:paraId="11683BDA" w14:textId="6C2C9F60" w:rsidR="00153B54" w:rsidRPr="00627949" w:rsidRDefault="00954955" w:rsidP="00627949">
      <w:pPr>
        <w:pStyle w:val="Paragraphedeliste"/>
        <w:numPr>
          <w:ilvl w:val="0"/>
          <w:numId w:val="4"/>
        </w:numPr>
        <w:tabs>
          <w:tab w:val="left" w:pos="2142"/>
        </w:tabs>
        <w:spacing w:before="119" w:after="119"/>
        <w:jc w:val="both"/>
        <w:rPr>
          <w:rFonts w:asciiTheme="minorHAnsi" w:hAnsiTheme="minorHAnsi"/>
          <w:b/>
          <w:bCs/>
        </w:rPr>
      </w:pPr>
      <w:r w:rsidRPr="00627949">
        <w:rPr>
          <w:rFonts w:asciiTheme="minorHAnsi" w:hAnsiTheme="minorHAnsi"/>
          <w:b/>
          <w:bCs/>
        </w:rPr>
        <w:t>Service Affaires générales — Intercommunales et institutions tierces — CENEO — Assemblée générale ordinaire — Convocation à l'Assemblée générale du 29 juin 2026 — Approbation de l'ordre du jour — Décision — Vote</w:t>
      </w:r>
    </w:p>
    <w:p w14:paraId="16F3107D"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Bases légales :</w:t>
      </w:r>
    </w:p>
    <w:p w14:paraId="05CC37C6" w14:textId="13258ED2" w:rsidR="00797FBB" w:rsidRPr="00627949" w:rsidRDefault="003E3047" w:rsidP="00627949">
      <w:pPr>
        <w:tabs>
          <w:tab w:val="left" w:pos="2142"/>
        </w:tabs>
        <w:spacing w:before="119" w:after="119"/>
        <w:jc w:val="both"/>
        <w:rPr>
          <w:rFonts w:asciiTheme="minorHAnsi" w:hAnsiTheme="minorHAnsi"/>
          <w:u w:val="single"/>
          <w:lang w:val="fr-FR"/>
        </w:rPr>
      </w:pPr>
      <w:r w:rsidRPr="00627949">
        <w:rPr>
          <w:rFonts w:asciiTheme="minorHAnsi" w:hAnsiTheme="minorHAnsi" w:cs="Arial"/>
          <w:color w:val="000000"/>
          <w:sz w:val="22"/>
          <w:szCs w:val="22"/>
          <w:shd w:val="clear" w:color="auto" w:fill="FFFFFF"/>
        </w:rPr>
        <w:t>Le Code de la Démocratie Locale et de la Décentralisation et plus particulièrement les articles L1523</w:t>
      </w:r>
      <w:r w:rsidRPr="00627949">
        <w:rPr>
          <w:rFonts w:asciiTheme="minorHAnsi" w:hAnsiTheme="minorHAnsi" w:cs="Arial"/>
          <w:color w:val="000000"/>
          <w:sz w:val="22"/>
          <w:szCs w:val="22"/>
          <w:shd w:val="clear" w:color="auto" w:fill="FFFFFF"/>
        </w:rPr>
        <w:noBreakHyphen/>
        <w:t>15 à L1523</w:t>
      </w:r>
      <w:r w:rsidRPr="00627949">
        <w:rPr>
          <w:rFonts w:asciiTheme="minorHAnsi" w:hAnsiTheme="minorHAnsi" w:cs="Arial"/>
          <w:color w:val="000000"/>
          <w:sz w:val="22"/>
          <w:szCs w:val="22"/>
          <w:shd w:val="clear" w:color="auto" w:fill="FFFFFF"/>
        </w:rPr>
        <w:noBreakHyphen/>
        <w:t>20 relatifs aux intercommunales.</w:t>
      </w:r>
    </w:p>
    <w:p w14:paraId="0684486D"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Motivation :</w:t>
      </w:r>
    </w:p>
    <w:p w14:paraId="13603060" w14:textId="577CA243" w:rsidR="00797FBB" w:rsidRPr="00627949" w:rsidRDefault="003E3047" w:rsidP="00627949">
      <w:pPr>
        <w:tabs>
          <w:tab w:val="left" w:pos="2142"/>
        </w:tabs>
        <w:spacing w:before="119" w:after="119"/>
        <w:jc w:val="both"/>
        <w:rPr>
          <w:rFonts w:asciiTheme="minorHAnsi" w:hAnsiTheme="minorHAnsi" w:cs="Arial"/>
          <w:color w:val="000000"/>
          <w:sz w:val="22"/>
          <w:szCs w:val="22"/>
          <w:shd w:val="clear" w:color="auto" w:fill="FFFFFF"/>
        </w:rPr>
      </w:pPr>
      <w:r w:rsidRPr="00627949">
        <w:rPr>
          <w:rFonts w:asciiTheme="minorHAnsi" w:hAnsiTheme="minorHAnsi" w:cs="Arial"/>
          <w:color w:val="000000"/>
          <w:sz w:val="22"/>
          <w:szCs w:val="22"/>
          <w:shd w:val="clear" w:color="auto" w:fill="FFFFFF"/>
        </w:rPr>
        <w:t>L’approbation des points portés à l'ordre du jour de l'Assemblée générale de l'Intercommunale "CENEO", qui se déroulera le 29 juin 2026 à 19h00 en son siège social, sis bâtiment SOLEO, Boulevard Mayence 1/1 à 6000 Charleroi lorsque nous aurons connaissance de l’OJ.</w:t>
      </w:r>
    </w:p>
    <w:p w14:paraId="4C54AE02" w14:textId="77777777" w:rsidR="0099404C" w:rsidRPr="00627949" w:rsidRDefault="0099404C" w:rsidP="00627949">
      <w:pPr>
        <w:tabs>
          <w:tab w:val="left" w:pos="2142"/>
        </w:tabs>
        <w:spacing w:before="119" w:after="119"/>
        <w:jc w:val="both"/>
        <w:rPr>
          <w:rFonts w:asciiTheme="minorHAnsi" w:hAnsiTheme="minorHAnsi"/>
          <w:b/>
          <w:bCs/>
        </w:rPr>
      </w:pPr>
    </w:p>
    <w:p w14:paraId="66CCC4E7" w14:textId="29910EF8" w:rsidR="00153B54" w:rsidRPr="00627949" w:rsidRDefault="00954955" w:rsidP="00627949">
      <w:pPr>
        <w:pStyle w:val="Paragraphedeliste"/>
        <w:numPr>
          <w:ilvl w:val="0"/>
          <w:numId w:val="4"/>
        </w:numPr>
        <w:tabs>
          <w:tab w:val="left" w:pos="2142"/>
        </w:tabs>
        <w:spacing w:before="119" w:after="119"/>
        <w:jc w:val="both"/>
        <w:rPr>
          <w:rFonts w:asciiTheme="minorHAnsi" w:hAnsiTheme="minorHAnsi"/>
          <w:b/>
          <w:bCs/>
        </w:rPr>
      </w:pPr>
      <w:r w:rsidRPr="00627949">
        <w:rPr>
          <w:rFonts w:asciiTheme="minorHAnsi" w:hAnsiTheme="minorHAnsi"/>
          <w:b/>
          <w:bCs/>
        </w:rPr>
        <w:t>Service Affaires générales — Opérateur de Transport de Wallonie (OTW) — Assemblées générales ordinaire et extraordinaire du 10 juin 2026 — Approbation de l'ordre du jour — Décision — Vote</w:t>
      </w:r>
    </w:p>
    <w:p w14:paraId="764D7674"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Bases légales :</w:t>
      </w:r>
    </w:p>
    <w:p w14:paraId="22DB767E" w14:textId="19389F61" w:rsidR="0099404C" w:rsidRPr="00627949" w:rsidRDefault="0099404C"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lang w:val="fr-BE"/>
        </w:rPr>
        <w:t>L</w:t>
      </w:r>
      <w:r w:rsidRPr="00627949">
        <w:rPr>
          <w:rFonts w:asciiTheme="minorHAnsi" w:hAnsiTheme="minorHAnsi" w:cs="Arial"/>
          <w:color w:val="000000"/>
          <w:sz w:val="22"/>
          <w:szCs w:val="22"/>
        </w:rPr>
        <w:t>'article L1122-30 du Code de la Démocratie locale et de la Décentralisation relatif aux attributions du Conseil communal.</w:t>
      </w:r>
    </w:p>
    <w:p w14:paraId="585D8010" w14:textId="3FFE4A59" w:rsidR="0099404C" w:rsidRPr="00627949" w:rsidRDefault="0099404C"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 décret du 27 mars 2024 modifiant le Code de la Démocratie Locale et de la Décentralisation en vue de simplifier le fonctionnement et l'organisation des organes communaux et provinciaux.</w:t>
      </w:r>
    </w:p>
    <w:p w14:paraId="1606B9CF" w14:textId="43E284B4" w:rsidR="0099404C" w:rsidRPr="00627949" w:rsidRDefault="0099404C"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Les statuts de la société de l'OTW.</w:t>
      </w:r>
    </w:p>
    <w:p w14:paraId="14C63C13" w14:textId="77777777" w:rsidR="00797FBB" w:rsidRPr="00627949" w:rsidRDefault="00797FBB" w:rsidP="00627949">
      <w:pPr>
        <w:tabs>
          <w:tab w:val="left" w:pos="2142"/>
        </w:tabs>
        <w:spacing w:before="119" w:after="119"/>
        <w:jc w:val="both"/>
        <w:rPr>
          <w:rFonts w:asciiTheme="minorHAnsi" w:hAnsiTheme="minorHAnsi"/>
          <w:u w:val="single"/>
          <w:lang w:val="fr-FR"/>
        </w:rPr>
      </w:pPr>
    </w:p>
    <w:p w14:paraId="13FB692A"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Motivation :</w:t>
      </w:r>
    </w:p>
    <w:p w14:paraId="7A45CAED" w14:textId="4E790C96" w:rsidR="0099404C" w:rsidRPr="00627949" w:rsidRDefault="0099404C"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 xml:space="preserve">L’approbation </w:t>
      </w:r>
      <w:r w:rsidR="005417FE" w:rsidRPr="00627949">
        <w:rPr>
          <w:rFonts w:asciiTheme="minorHAnsi" w:hAnsiTheme="minorHAnsi" w:cs="Arial"/>
          <w:color w:val="000000"/>
          <w:sz w:val="22"/>
          <w:szCs w:val="22"/>
        </w:rPr>
        <w:t>des</w:t>
      </w:r>
      <w:r w:rsidRPr="00627949">
        <w:rPr>
          <w:rFonts w:asciiTheme="minorHAnsi" w:hAnsiTheme="minorHAnsi" w:cs="Arial"/>
          <w:color w:val="000000"/>
          <w:sz w:val="22"/>
          <w:szCs w:val="22"/>
        </w:rPr>
        <w:t xml:space="preserve"> points portés à l'ordre du jour de l'Assemblée générale ordinaire de l'O.T.W. du 10 juin 2026 :</w:t>
      </w:r>
    </w:p>
    <w:p w14:paraId="6286D584" w14:textId="77777777" w:rsidR="0099404C" w:rsidRPr="00627949" w:rsidRDefault="0099404C" w:rsidP="00627949">
      <w:pPr>
        <w:pStyle w:val="NormalWeb"/>
        <w:shd w:val="clear" w:color="auto" w:fill="FFFFFF"/>
        <w:spacing w:before="0" w:beforeAutospacing="0" w:after="120" w:afterAutospacing="0" w:line="360" w:lineRule="atLeast"/>
        <w:ind w:left="600"/>
        <w:jc w:val="both"/>
        <w:rPr>
          <w:rFonts w:asciiTheme="minorHAnsi" w:hAnsiTheme="minorHAnsi" w:cs="Arial"/>
          <w:color w:val="000000"/>
          <w:sz w:val="22"/>
          <w:szCs w:val="22"/>
        </w:rPr>
      </w:pPr>
      <w:r w:rsidRPr="00627949">
        <w:rPr>
          <w:rFonts w:asciiTheme="minorHAnsi" w:hAnsiTheme="minorHAnsi" w:cs="Arial"/>
          <w:color w:val="000000"/>
          <w:sz w:val="22"/>
          <w:szCs w:val="22"/>
        </w:rPr>
        <w:t>1) Rapport du Conseil d'administration</w:t>
      </w:r>
    </w:p>
    <w:p w14:paraId="69BA06B0" w14:textId="77777777" w:rsidR="0099404C" w:rsidRPr="00627949" w:rsidRDefault="0099404C" w:rsidP="00627949">
      <w:pPr>
        <w:pStyle w:val="NormalWeb"/>
        <w:shd w:val="clear" w:color="auto" w:fill="FFFFFF"/>
        <w:spacing w:before="0" w:beforeAutospacing="0" w:after="120" w:afterAutospacing="0" w:line="360" w:lineRule="atLeast"/>
        <w:ind w:left="600"/>
        <w:jc w:val="both"/>
        <w:rPr>
          <w:rFonts w:asciiTheme="minorHAnsi" w:hAnsiTheme="minorHAnsi" w:cs="Arial"/>
          <w:color w:val="000000"/>
          <w:sz w:val="22"/>
          <w:szCs w:val="22"/>
        </w:rPr>
      </w:pPr>
      <w:r w:rsidRPr="00627949">
        <w:rPr>
          <w:rFonts w:asciiTheme="minorHAnsi" w:hAnsiTheme="minorHAnsi" w:cs="Arial"/>
          <w:color w:val="000000"/>
          <w:sz w:val="22"/>
          <w:szCs w:val="22"/>
        </w:rPr>
        <w:t>2) Rapport du Collège des Commissaires aux Comptes</w:t>
      </w:r>
    </w:p>
    <w:p w14:paraId="209F70B2" w14:textId="77777777" w:rsidR="0099404C" w:rsidRPr="00627949" w:rsidRDefault="0099404C" w:rsidP="00627949">
      <w:pPr>
        <w:pStyle w:val="NormalWeb"/>
        <w:shd w:val="clear" w:color="auto" w:fill="FFFFFF"/>
        <w:spacing w:before="0" w:beforeAutospacing="0" w:after="120" w:afterAutospacing="0" w:line="360" w:lineRule="atLeast"/>
        <w:ind w:left="600"/>
        <w:jc w:val="both"/>
        <w:rPr>
          <w:rFonts w:asciiTheme="minorHAnsi" w:hAnsiTheme="minorHAnsi" w:cs="Arial"/>
          <w:color w:val="000000"/>
          <w:sz w:val="22"/>
          <w:szCs w:val="22"/>
        </w:rPr>
      </w:pPr>
      <w:r w:rsidRPr="00627949">
        <w:rPr>
          <w:rFonts w:asciiTheme="minorHAnsi" w:hAnsiTheme="minorHAnsi" w:cs="Arial"/>
          <w:color w:val="000000"/>
          <w:sz w:val="22"/>
          <w:szCs w:val="22"/>
        </w:rPr>
        <w:t>3) Approbation des comptes annuels de l'Opérateur de Transport de Wallonie arrêtés au 31 décembre 2025</w:t>
      </w:r>
    </w:p>
    <w:p w14:paraId="1FB31F94" w14:textId="77777777" w:rsidR="0099404C" w:rsidRPr="00627949" w:rsidRDefault="0099404C" w:rsidP="00627949">
      <w:pPr>
        <w:pStyle w:val="NormalWeb"/>
        <w:shd w:val="clear" w:color="auto" w:fill="FFFFFF"/>
        <w:spacing w:before="0" w:beforeAutospacing="0" w:after="120" w:afterAutospacing="0" w:line="360" w:lineRule="atLeast"/>
        <w:ind w:left="600"/>
        <w:jc w:val="both"/>
        <w:rPr>
          <w:rFonts w:asciiTheme="minorHAnsi" w:hAnsiTheme="minorHAnsi" w:cs="Arial"/>
          <w:color w:val="000000"/>
          <w:sz w:val="22"/>
          <w:szCs w:val="22"/>
        </w:rPr>
      </w:pPr>
      <w:r w:rsidRPr="00627949">
        <w:rPr>
          <w:rFonts w:asciiTheme="minorHAnsi" w:hAnsiTheme="minorHAnsi" w:cs="Arial"/>
          <w:color w:val="000000"/>
          <w:sz w:val="22"/>
          <w:szCs w:val="22"/>
        </w:rPr>
        <w:t>4) Affectation du résultat</w:t>
      </w:r>
    </w:p>
    <w:p w14:paraId="35CF2C1C" w14:textId="77777777" w:rsidR="0099404C" w:rsidRPr="00627949" w:rsidRDefault="0099404C" w:rsidP="00627949">
      <w:pPr>
        <w:pStyle w:val="NormalWeb"/>
        <w:shd w:val="clear" w:color="auto" w:fill="FFFFFF"/>
        <w:spacing w:before="0" w:beforeAutospacing="0" w:after="120" w:afterAutospacing="0" w:line="360" w:lineRule="atLeast"/>
        <w:ind w:left="600"/>
        <w:jc w:val="both"/>
        <w:rPr>
          <w:rFonts w:asciiTheme="minorHAnsi" w:hAnsiTheme="minorHAnsi" w:cs="Arial"/>
          <w:color w:val="000000"/>
          <w:sz w:val="22"/>
          <w:szCs w:val="22"/>
        </w:rPr>
      </w:pPr>
      <w:r w:rsidRPr="00627949">
        <w:rPr>
          <w:rFonts w:asciiTheme="minorHAnsi" w:hAnsiTheme="minorHAnsi" w:cs="Arial"/>
          <w:color w:val="000000"/>
          <w:sz w:val="22"/>
          <w:szCs w:val="22"/>
        </w:rPr>
        <w:t>5) Décharge aux Administrateurs de l'Opérateur de Transport de Wallonie</w:t>
      </w:r>
    </w:p>
    <w:p w14:paraId="67DC029D" w14:textId="77777777" w:rsidR="0099404C" w:rsidRPr="00627949" w:rsidRDefault="0099404C" w:rsidP="00627949">
      <w:pPr>
        <w:pStyle w:val="NormalWeb"/>
        <w:shd w:val="clear" w:color="auto" w:fill="FFFFFF"/>
        <w:spacing w:before="0" w:beforeAutospacing="0" w:after="120" w:afterAutospacing="0" w:line="360" w:lineRule="atLeast"/>
        <w:ind w:left="600"/>
        <w:jc w:val="both"/>
        <w:rPr>
          <w:rFonts w:asciiTheme="minorHAnsi" w:hAnsiTheme="minorHAnsi" w:cs="Arial"/>
          <w:color w:val="000000"/>
          <w:sz w:val="22"/>
          <w:szCs w:val="22"/>
        </w:rPr>
      </w:pPr>
      <w:r w:rsidRPr="00627949">
        <w:rPr>
          <w:rFonts w:asciiTheme="minorHAnsi" w:hAnsiTheme="minorHAnsi" w:cs="Arial"/>
          <w:color w:val="000000"/>
          <w:sz w:val="22"/>
          <w:szCs w:val="22"/>
        </w:rPr>
        <w:lastRenderedPageBreak/>
        <w:t>6) Décharge aux Commissaires aux Comptes</w:t>
      </w:r>
    </w:p>
    <w:p w14:paraId="08344604" w14:textId="6D5EE020" w:rsidR="005417FE" w:rsidRPr="00627949" w:rsidRDefault="005417FE"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L’approbation du point porté à l'ordre du jour de l'Assemblée générale extraordinaire de l'O.T.W. du 10 juin 2026 :</w:t>
      </w:r>
    </w:p>
    <w:p w14:paraId="586EAC3E" w14:textId="77777777" w:rsidR="005417FE" w:rsidRPr="00627949" w:rsidRDefault="005417FE" w:rsidP="00627949">
      <w:pPr>
        <w:pStyle w:val="NormalWeb"/>
        <w:shd w:val="clear" w:color="auto" w:fill="FFFFFF"/>
        <w:spacing w:before="0" w:beforeAutospacing="0" w:after="120" w:afterAutospacing="0" w:line="360" w:lineRule="atLeast"/>
        <w:ind w:left="600"/>
        <w:jc w:val="both"/>
        <w:rPr>
          <w:rFonts w:asciiTheme="minorHAnsi" w:hAnsiTheme="minorHAnsi" w:cs="Arial"/>
          <w:color w:val="000000"/>
          <w:sz w:val="22"/>
          <w:szCs w:val="22"/>
        </w:rPr>
      </w:pPr>
      <w:r w:rsidRPr="00627949">
        <w:rPr>
          <w:rFonts w:asciiTheme="minorHAnsi" w:hAnsiTheme="minorHAnsi" w:cs="Arial"/>
          <w:color w:val="000000"/>
          <w:sz w:val="22"/>
          <w:szCs w:val="22"/>
        </w:rPr>
        <w:t>1) Modifications des statuts portant sur l'article 8 relatif à la cession d'actions</w:t>
      </w:r>
    </w:p>
    <w:p w14:paraId="44130AC5" w14:textId="77777777" w:rsidR="00797FBB" w:rsidRPr="00627949" w:rsidRDefault="00797FBB" w:rsidP="00627949">
      <w:pPr>
        <w:tabs>
          <w:tab w:val="left" w:pos="2142"/>
        </w:tabs>
        <w:spacing w:before="119" w:after="119"/>
        <w:jc w:val="both"/>
        <w:rPr>
          <w:rFonts w:asciiTheme="minorHAnsi" w:hAnsiTheme="minorHAnsi"/>
          <w:b/>
          <w:bCs/>
          <w:lang w:val="fr-FR"/>
        </w:rPr>
      </w:pPr>
    </w:p>
    <w:p w14:paraId="58AAC049" w14:textId="5DDAEAEA" w:rsidR="00153B54" w:rsidRPr="00627949" w:rsidRDefault="00954955" w:rsidP="00627949">
      <w:pPr>
        <w:pStyle w:val="Paragraphedeliste"/>
        <w:numPr>
          <w:ilvl w:val="0"/>
          <w:numId w:val="4"/>
        </w:numPr>
        <w:tabs>
          <w:tab w:val="left" w:pos="2142"/>
        </w:tabs>
        <w:spacing w:before="119" w:after="119"/>
        <w:jc w:val="both"/>
        <w:rPr>
          <w:rFonts w:asciiTheme="minorHAnsi" w:hAnsiTheme="minorHAnsi"/>
          <w:b/>
          <w:bCs/>
        </w:rPr>
      </w:pPr>
      <w:r w:rsidRPr="00627949">
        <w:rPr>
          <w:rFonts w:asciiTheme="minorHAnsi" w:hAnsiTheme="minorHAnsi"/>
          <w:b/>
          <w:bCs/>
        </w:rPr>
        <w:t>Services Affaires générales — Foyer de la Haute Sambre — Assemblée générale ordinaire du 2 juin 2026 — Approbation de l'ordre du jour — Vote</w:t>
      </w:r>
    </w:p>
    <w:p w14:paraId="32AEE878"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Bases légales :</w:t>
      </w:r>
    </w:p>
    <w:p w14:paraId="4A1651FA" w14:textId="69B895CC" w:rsidR="00EC6D46" w:rsidRPr="00627949" w:rsidRDefault="00EC6D46"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lang w:val="fr-BE"/>
        </w:rPr>
        <w:t>L</w:t>
      </w:r>
      <w:r w:rsidRPr="00627949">
        <w:rPr>
          <w:rFonts w:asciiTheme="minorHAnsi" w:hAnsiTheme="minorHAnsi" w:cs="Arial"/>
          <w:color w:val="000000"/>
          <w:sz w:val="22"/>
          <w:szCs w:val="22"/>
        </w:rPr>
        <w:t>'article L1122-30 du Code de la Démocratie locale et de la Décentralisation relatif aux attributions du conseil communal.</w:t>
      </w:r>
    </w:p>
    <w:p w14:paraId="5553CD3E" w14:textId="14C076A9" w:rsidR="00EC6D46" w:rsidRPr="00627949" w:rsidRDefault="00EC6D46"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Les statuts du Foyer de la Haute Sambre.</w:t>
      </w:r>
    </w:p>
    <w:p w14:paraId="7B191364" w14:textId="77777777" w:rsidR="00797FBB" w:rsidRPr="00627949" w:rsidRDefault="00797FBB" w:rsidP="00627949">
      <w:pPr>
        <w:tabs>
          <w:tab w:val="left" w:pos="2142"/>
        </w:tabs>
        <w:spacing w:before="119" w:after="119"/>
        <w:jc w:val="both"/>
        <w:rPr>
          <w:rFonts w:asciiTheme="minorHAnsi" w:hAnsiTheme="minorHAnsi"/>
          <w:u w:val="single"/>
          <w:lang w:val="fr-FR"/>
        </w:rPr>
      </w:pPr>
    </w:p>
    <w:p w14:paraId="0C09CE54"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Motivation :</w:t>
      </w:r>
    </w:p>
    <w:p w14:paraId="07AE573C" w14:textId="67D9F941" w:rsidR="00EC6D46" w:rsidRPr="00627949" w:rsidRDefault="00EC6D46"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lang w:val="fr-BE"/>
        </w:rPr>
        <w:t xml:space="preserve">L’approbation </w:t>
      </w:r>
      <w:r w:rsidRPr="00627949">
        <w:rPr>
          <w:rFonts w:asciiTheme="minorHAnsi" w:hAnsiTheme="minorHAnsi" w:cs="Arial"/>
          <w:color w:val="000000"/>
          <w:sz w:val="22"/>
          <w:szCs w:val="22"/>
        </w:rPr>
        <w:t>des points portés à l'ordre du jour de l'Assemblée générale du Foyer de la Haute Sambre du 2 juin 2026:</w:t>
      </w:r>
    </w:p>
    <w:p w14:paraId="46554C7F" w14:textId="77777777" w:rsidR="00EC6D46" w:rsidRPr="00627949" w:rsidRDefault="00EC6D46"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1.           Approbation du procès-verbal de l’Assemblée générale ordinaire du 3 juin 2025 : décision</w:t>
      </w:r>
    </w:p>
    <w:p w14:paraId="51648AB6" w14:textId="77777777" w:rsidR="00EC6D46" w:rsidRPr="00627949" w:rsidRDefault="00EC6D46"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2.            Rapport de l’organe d’administration : approbation</w:t>
      </w:r>
    </w:p>
    <w:p w14:paraId="192A5B82" w14:textId="77777777" w:rsidR="00EC6D46" w:rsidRPr="00627949" w:rsidRDefault="00EC6D46"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3.            Bilan et comptes annuels au 31 décembre 2025 : approbation</w:t>
      </w:r>
    </w:p>
    <w:p w14:paraId="09055994" w14:textId="77777777" w:rsidR="00EC6D46" w:rsidRPr="00627949" w:rsidRDefault="00EC6D46" w:rsidP="00627949">
      <w:pPr>
        <w:pStyle w:val="NormalWeb"/>
        <w:shd w:val="clear" w:color="auto" w:fill="FFFFFF"/>
        <w:spacing w:before="0" w:beforeAutospacing="0" w:after="120" w:afterAutospacing="0" w:line="360" w:lineRule="atLeast"/>
        <w:ind w:firstLine="708"/>
        <w:jc w:val="both"/>
        <w:rPr>
          <w:rFonts w:asciiTheme="minorHAnsi" w:hAnsiTheme="minorHAnsi" w:cs="Arial"/>
          <w:color w:val="000000"/>
          <w:sz w:val="22"/>
          <w:szCs w:val="22"/>
        </w:rPr>
      </w:pPr>
      <w:r w:rsidRPr="00627949">
        <w:rPr>
          <w:rFonts w:asciiTheme="minorHAnsi" w:hAnsiTheme="minorHAnsi" w:cs="Arial"/>
          <w:color w:val="000000"/>
          <w:sz w:val="22"/>
          <w:szCs w:val="22"/>
        </w:rPr>
        <w:t>a.            Bilan et comptes annuels</w:t>
      </w:r>
    </w:p>
    <w:p w14:paraId="2D4A43F4" w14:textId="77777777" w:rsidR="00EC6D46" w:rsidRPr="00627949" w:rsidRDefault="00EC6D46" w:rsidP="00627949">
      <w:pPr>
        <w:pStyle w:val="NormalWeb"/>
        <w:shd w:val="clear" w:color="auto" w:fill="FFFFFF"/>
        <w:spacing w:before="0" w:beforeAutospacing="0" w:after="120" w:afterAutospacing="0" w:line="360" w:lineRule="atLeast"/>
        <w:ind w:firstLine="708"/>
        <w:jc w:val="both"/>
        <w:rPr>
          <w:rFonts w:asciiTheme="minorHAnsi" w:hAnsiTheme="minorHAnsi" w:cs="Arial"/>
          <w:color w:val="000000"/>
          <w:sz w:val="22"/>
          <w:szCs w:val="22"/>
        </w:rPr>
      </w:pPr>
      <w:r w:rsidRPr="00627949">
        <w:rPr>
          <w:rFonts w:asciiTheme="minorHAnsi" w:hAnsiTheme="minorHAnsi" w:cs="Arial"/>
          <w:color w:val="000000"/>
          <w:sz w:val="22"/>
          <w:szCs w:val="22"/>
        </w:rPr>
        <w:t>b.            Rapport du Réviseur d’entreprises</w:t>
      </w:r>
    </w:p>
    <w:p w14:paraId="151DC288" w14:textId="77777777" w:rsidR="00EC6D46" w:rsidRPr="00627949" w:rsidRDefault="00EC6D46" w:rsidP="00627949">
      <w:pPr>
        <w:pStyle w:val="NormalWeb"/>
        <w:shd w:val="clear" w:color="auto" w:fill="FFFFFF"/>
        <w:spacing w:before="0" w:beforeAutospacing="0" w:after="120" w:afterAutospacing="0" w:line="360" w:lineRule="atLeast"/>
        <w:ind w:firstLine="708"/>
        <w:jc w:val="both"/>
        <w:rPr>
          <w:rFonts w:asciiTheme="minorHAnsi" w:hAnsiTheme="minorHAnsi" w:cs="Arial"/>
          <w:color w:val="000000"/>
          <w:sz w:val="22"/>
          <w:szCs w:val="22"/>
        </w:rPr>
      </w:pPr>
      <w:r w:rsidRPr="00627949">
        <w:rPr>
          <w:rFonts w:asciiTheme="minorHAnsi" w:hAnsiTheme="minorHAnsi" w:cs="Arial"/>
          <w:color w:val="000000"/>
          <w:sz w:val="22"/>
          <w:szCs w:val="22"/>
        </w:rPr>
        <w:t>c.            Affectation du résultat</w:t>
      </w:r>
    </w:p>
    <w:p w14:paraId="31BC9B8C" w14:textId="77777777" w:rsidR="00EC6D46" w:rsidRPr="00627949" w:rsidRDefault="00EC6D46" w:rsidP="00627949">
      <w:pPr>
        <w:pStyle w:val="NormalWeb"/>
        <w:shd w:val="clear" w:color="auto" w:fill="FFFFFF"/>
        <w:spacing w:before="0" w:beforeAutospacing="0" w:after="120" w:afterAutospacing="0" w:line="360" w:lineRule="atLeast"/>
        <w:ind w:firstLine="708"/>
        <w:jc w:val="both"/>
        <w:rPr>
          <w:rFonts w:asciiTheme="minorHAnsi" w:hAnsiTheme="minorHAnsi" w:cs="Arial"/>
          <w:color w:val="000000"/>
          <w:sz w:val="22"/>
          <w:szCs w:val="22"/>
        </w:rPr>
      </w:pPr>
      <w:r w:rsidRPr="00627949">
        <w:rPr>
          <w:rFonts w:asciiTheme="minorHAnsi" w:hAnsiTheme="minorHAnsi" w:cs="Arial"/>
          <w:color w:val="000000"/>
          <w:sz w:val="22"/>
          <w:szCs w:val="22"/>
        </w:rPr>
        <w:t>d.            Rapport de rémunération – année 2025</w:t>
      </w:r>
    </w:p>
    <w:p w14:paraId="2BA80FEB" w14:textId="77777777" w:rsidR="00EC6D46" w:rsidRPr="00627949" w:rsidRDefault="00EC6D46"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4.            Décharge aux administrateurs et au Réviseur d’entreprises : décision</w:t>
      </w:r>
    </w:p>
    <w:p w14:paraId="69777DD7" w14:textId="77777777" w:rsidR="00EC6D46" w:rsidRPr="00627949" w:rsidRDefault="00EC6D46"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5.            Nomination d’administrateurs : décision</w:t>
      </w:r>
    </w:p>
    <w:p w14:paraId="28238849" w14:textId="77777777" w:rsidR="00EC6D46" w:rsidRPr="00627949" w:rsidRDefault="00EC6D46"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6.            Nomination d’un représentant pour le Gouvernement wallon : information</w:t>
      </w:r>
    </w:p>
    <w:p w14:paraId="76301090" w14:textId="77777777" w:rsidR="00EC6D46" w:rsidRPr="00627949" w:rsidRDefault="00EC6D46"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7.            Désaffiliation d’actionnaires privés : décision</w:t>
      </w:r>
    </w:p>
    <w:p w14:paraId="2CF85F6C" w14:textId="77777777" w:rsidR="00EC6D46" w:rsidRPr="00627949" w:rsidRDefault="00EC6D46"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8.            Fixation du jeton de présence des administrateurs et membres du comité d’attribution de logements, émoluments du Président : décision           </w:t>
      </w:r>
    </w:p>
    <w:p w14:paraId="6968358A" w14:textId="77777777" w:rsidR="00797FBB" w:rsidRPr="00627949" w:rsidRDefault="00797FBB" w:rsidP="00627949">
      <w:pPr>
        <w:tabs>
          <w:tab w:val="left" w:pos="2142"/>
        </w:tabs>
        <w:spacing w:before="119" w:after="119"/>
        <w:jc w:val="both"/>
        <w:rPr>
          <w:rFonts w:asciiTheme="minorHAnsi" w:hAnsiTheme="minorHAnsi"/>
          <w:b/>
          <w:bCs/>
          <w:lang w:val="fr-FR"/>
        </w:rPr>
      </w:pPr>
    </w:p>
    <w:p w14:paraId="7AE64530" w14:textId="0FDC4407" w:rsidR="00EC12AB" w:rsidRPr="00627949" w:rsidRDefault="00EC12AB" w:rsidP="00627949">
      <w:pPr>
        <w:pStyle w:val="Paragraphedeliste"/>
        <w:numPr>
          <w:ilvl w:val="0"/>
          <w:numId w:val="4"/>
        </w:numPr>
        <w:tabs>
          <w:tab w:val="left" w:pos="2142"/>
        </w:tabs>
        <w:spacing w:before="119" w:after="119"/>
        <w:jc w:val="both"/>
        <w:rPr>
          <w:rFonts w:asciiTheme="minorHAnsi" w:hAnsiTheme="minorHAnsi"/>
          <w:b/>
          <w:bCs/>
        </w:rPr>
      </w:pPr>
      <w:r w:rsidRPr="00627949">
        <w:rPr>
          <w:rFonts w:asciiTheme="minorHAnsi" w:hAnsiTheme="minorHAnsi"/>
          <w:b/>
          <w:bCs/>
        </w:rPr>
        <w:t>Service Affaires générales — Fonctionnement institutionnel — Asbl pluricommunales — Agence Immobilière Sociale — Désignation d'un(e) délégué(e) à l'Assemblée générale — Décision — Vote</w:t>
      </w:r>
    </w:p>
    <w:p w14:paraId="5DA145A4"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Bases légales :</w:t>
      </w:r>
    </w:p>
    <w:p w14:paraId="634A99C3" w14:textId="681BAB2E" w:rsidR="00374163" w:rsidRPr="00627949" w:rsidRDefault="00374163"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lang w:val="fr-BE"/>
        </w:rPr>
        <w:lastRenderedPageBreak/>
        <w:t>L</w:t>
      </w:r>
      <w:r w:rsidRPr="00627949">
        <w:rPr>
          <w:rFonts w:asciiTheme="minorHAnsi" w:hAnsiTheme="minorHAnsi" w:cs="Arial"/>
          <w:color w:val="000000"/>
          <w:sz w:val="22"/>
          <w:szCs w:val="22"/>
        </w:rPr>
        <w:t>'article L1122</w:t>
      </w:r>
      <w:r w:rsidRPr="00627949">
        <w:rPr>
          <w:rFonts w:asciiTheme="minorHAnsi" w:hAnsiTheme="minorHAnsi" w:cs="Arial"/>
          <w:color w:val="000000"/>
          <w:sz w:val="22"/>
          <w:szCs w:val="22"/>
        </w:rPr>
        <w:noBreakHyphen/>
        <w:t>30 du Code de la Démocratie locale et de la Décentralisation relatif aux attributions du conseil communal.</w:t>
      </w:r>
    </w:p>
    <w:p w14:paraId="3FF9AAE7" w14:textId="764AFB2D" w:rsidR="00374163" w:rsidRPr="00627949" w:rsidRDefault="00374163"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L’article L1234</w:t>
      </w:r>
      <w:r w:rsidRPr="00627949">
        <w:rPr>
          <w:rFonts w:asciiTheme="minorHAnsi" w:hAnsiTheme="minorHAnsi" w:cs="Arial"/>
          <w:color w:val="000000"/>
          <w:sz w:val="22"/>
          <w:szCs w:val="22"/>
        </w:rPr>
        <w:noBreakHyphen/>
        <w:t>2, §1er du Code de la Démocratie locale et de la Décentralisation, libellé comme suit : « Le conseil communal nomme les représentants de la commune dans les ASBL dont une commune ou plusieurs communes sont membres. Il peut retirer ces mandats ».</w:t>
      </w:r>
    </w:p>
    <w:p w14:paraId="681E2A52" w14:textId="1DEFD4BE" w:rsidR="00374163" w:rsidRPr="00627949" w:rsidRDefault="00374163"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 Décret du 28 mars 2024 modifiant le Code de la Démocratie locale et de la Décentralisation en vue de simplifier le fonctionnement et l'organisation des organes communaux et provinciaux.</w:t>
      </w:r>
    </w:p>
    <w:p w14:paraId="684A73CA" w14:textId="4C3AB852" w:rsidR="00374163" w:rsidRPr="00627949" w:rsidRDefault="00374163"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Les statuts de l’Agence Immobilière Sociale.</w:t>
      </w:r>
    </w:p>
    <w:p w14:paraId="0EF98683" w14:textId="77777777" w:rsidR="00797FBB" w:rsidRPr="00627949" w:rsidRDefault="00797FBB" w:rsidP="00627949">
      <w:pPr>
        <w:tabs>
          <w:tab w:val="left" w:pos="2142"/>
        </w:tabs>
        <w:spacing w:before="119" w:after="119"/>
        <w:jc w:val="both"/>
        <w:rPr>
          <w:rFonts w:asciiTheme="minorHAnsi" w:hAnsiTheme="minorHAnsi"/>
          <w:u w:val="single"/>
          <w:lang w:val="fr-FR"/>
        </w:rPr>
      </w:pPr>
    </w:p>
    <w:p w14:paraId="15AA1294"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Motivation :</w:t>
      </w:r>
    </w:p>
    <w:p w14:paraId="19348B9A" w14:textId="74ED31B7" w:rsidR="00797FBB" w:rsidRPr="00627949" w:rsidRDefault="00374163" w:rsidP="00627949">
      <w:pPr>
        <w:tabs>
          <w:tab w:val="left" w:pos="2142"/>
        </w:tabs>
        <w:spacing w:before="119" w:after="119"/>
        <w:jc w:val="both"/>
        <w:rPr>
          <w:rFonts w:asciiTheme="minorHAnsi" w:hAnsiTheme="minorHAnsi"/>
          <w:b/>
          <w:bCs/>
        </w:rPr>
      </w:pPr>
      <w:r w:rsidRPr="00627949">
        <w:rPr>
          <w:rStyle w:val="lev"/>
          <w:rFonts w:asciiTheme="minorHAnsi" w:hAnsiTheme="minorHAnsi" w:cs="Arial"/>
          <w:b w:val="0"/>
          <w:bCs w:val="0"/>
          <w:color w:val="000000"/>
          <w:sz w:val="22"/>
          <w:szCs w:val="22"/>
          <w:shd w:val="clear" w:color="auto" w:fill="FFFFFF"/>
        </w:rPr>
        <w:t>Désignation d’un représentant au Conseil d'administration</w:t>
      </w:r>
      <w:r w:rsidRPr="00627949">
        <w:rPr>
          <w:rFonts w:asciiTheme="minorHAnsi" w:hAnsiTheme="minorHAnsi" w:cs="Arial"/>
          <w:b/>
          <w:bCs/>
          <w:color w:val="000000"/>
          <w:sz w:val="22"/>
          <w:szCs w:val="22"/>
          <w:shd w:val="clear" w:color="auto" w:fill="FFFFFF"/>
        </w:rPr>
        <w:t> </w:t>
      </w:r>
      <w:r w:rsidRPr="00627949">
        <w:rPr>
          <w:rStyle w:val="lev"/>
          <w:rFonts w:asciiTheme="minorHAnsi" w:hAnsiTheme="minorHAnsi" w:cs="Arial"/>
          <w:b w:val="0"/>
          <w:bCs w:val="0"/>
          <w:color w:val="000000"/>
          <w:sz w:val="22"/>
          <w:szCs w:val="22"/>
          <w:shd w:val="clear" w:color="auto" w:fill="FFFFFF"/>
        </w:rPr>
        <w:t>de l'Agence Immobilière Sociale.</w:t>
      </w:r>
    </w:p>
    <w:p w14:paraId="54D793CC" w14:textId="6EF92C9C" w:rsidR="00EC12AB" w:rsidRPr="00627949" w:rsidRDefault="00EC12AB" w:rsidP="00627949">
      <w:pPr>
        <w:tabs>
          <w:tab w:val="left" w:pos="2142"/>
        </w:tabs>
        <w:spacing w:before="119" w:after="119"/>
        <w:ind w:left="567" w:hanging="567"/>
        <w:jc w:val="both"/>
        <w:rPr>
          <w:rFonts w:asciiTheme="minorHAnsi" w:hAnsiTheme="minorHAnsi"/>
          <w:b/>
          <w:bCs/>
        </w:rPr>
      </w:pPr>
    </w:p>
    <w:p w14:paraId="299F9FB7" w14:textId="3B6BE846" w:rsidR="00153B54" w:rsidRPr="00627949" w:rsidRDefault="00954955" w:rsidP="00627949">
      <w:pPr>
        <w:pStyle w:val="Paragraphedeliste"/>
        <w:numPr>
          <w:ilvl w:val="0"/>
          <w:numId w:val="4"/>
        </w:numPr>
        <w:tabs>
          <w:tab w:val="left" w:pos="2142"/>
        </w:tabs>
        <w:spacing w:before="119" w:after="119"/>
        <w:jc w:val="both"/>
        <w:rPr>
          <w:rFonts w:asciiTheme="minorHAnsi" w:hAnsiTheme="minorHAnsi"/>
          <w:b/>
          <w:bCs/>
        </w:rPr>
      </w:pPr>
      <w:r w:rsidRPr="00627949">
        <w:rPr>
          <w:rFonts w:asciiTheme="minorHAnsi" w:hAnsiTheme="minorHAnsi"/>
          <w:b/>
          <w:bCs/>
        </w:rPr>
        <w:t xml:space="preserve">Service des Affaires générales — Fonctionnement institutionnel — Séance du Conseil communal — Procès-verbal de la séance du 22 avril 2026 — Approbation </w:t>
      </w:r>
    </w:p>
    <w:p w14:paraId="2A4309AD" w14:textId="77777777" w:rsidR="00EC6D46" w:rsidRPr="00627949" w:rsidRDefault="00EC6D46" w:rsidP="00627949">
      <w:pPr>
        <w:tabs>
          <w:tab w:val="left" w:pos="2142"/>
        </w:tabs>
        <w:spacing w:before="119" w:after="119"/>
        <w:jc w:val="both"/>
        <w:rPr>
          <w:rFonts w:asciiTheme="minorHAnsi" w:hAnsiTheme="minorHAnsi"/>
          <w:u w:val="single"/>
        </w:rPr>
      </w:pPr>
      <w:r w:rsidRPr="00627949">
        <w:rPr>
          <w:rFonts w:asciiTheme="minorHAnsi" w:hAnsiTheme="minorHAnsi"/>
          <w:u w:val="single"/>
        </w:rPr>
        <w:t>Bases légales :</w:t>
      </w:r>
    </w:p>
    <w:p w14:paraId="68D701CB" w14:textId="77777777" w:rsidR="00EC6D46" w:rsidRPr="00627949" w:rsidRDefault="00EC6D46"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 Code de la Démocratie locale et de la Décentralisation, particulièrement, les articles L1132-1 et L1132-2.</w:t>
      </w:r>
    </w:p>
    <w:p w14:paraId="1B6CC1AF" w14:textId="77777777" w:rsidR="00EC6D46" w:rsidRPr="00627949" w:rsidRDefault="00EC6D46" w:rsidP="00627949">
      <w:pPr>
        <w:pStyle w:val="NormalWeb"/>
        <w:shd w:val="clear" w:color="auto" w:fill="FFFFFF"/>
        <w:spacing w:before="0" w:beforeAutospacing="0" w:after="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 Règlement d'ordre intérieur du Conseil communal adopté le 20 février 2020, </w:t>
      </w:r>
      <w:r w:rsidRPr="00627949">
        <w:rPr>
          <w:rStyle w:val="Accentuation"/>
          <w:rFonts w:asciiTheme="minorHAnsi" w:hAnsiTheme="minorHAnsi" w:cs="Arial"/>
          <w:b/>
          <w:bCs/>
          <w:color w:val="000000"/>
          <w:sz w:val="22"/>
          <w:szCs w:val="22"/>
        </w:rPr>
        <w:t>Section 16 L'approbation du procès-verbal des réunions du Conseil communal</w:t>
      </w:r>
      <w:r w:rsidRPr="00627949">
        <w:rPr>
          <w:rFonts w:asciiTheme="minorHAnsi" w:hAnsiTheme="minorHAnsi" w:cs="Arial"/>
          <w:color w:val="000000"/>
          <w:sz w:val="22"/>
          <w:szCs w:val="22"/>
        </w:rPr>
        <w:t>, les articles 48 et 49.</w:t>
      </w:r>
    </w:p>
    <w:p w14:paraId="364F107F" w14:textId="77777777" w:rsidR="00EC6D46" w:rsidRPr="00627949" w:rsidRDefault="00EC6D46" w:rsidP="00627949">
      <w:pPr>
        <w:pStyle w:val="Paragraphedeliste"/>
        <w:tabs>
          <w:tab w:val="left" w:pos="2142"/>
        </w:tabs>
        <w:spacing w:before="119" w:after="119"/>
        <w:jc w:val="both"/>
        <w:rPr>
          <w:rFonts w:asciiTheme="minorHAnsi" w:hAnsiTheme="minorHAnsi" w:cs="Arial"/>
          <w:color w:val="000000"/>
          <w:sz w:val="22"/>
          <w:szCs w:val="22"/>
          <w:u w:val="single"/>
          <w:shd w:val="clear" w:color="auto" w:fill="FFFFFF"/>
          <w:lang w:val="fr-FR"/>
        </w:rPr>
      </w:pPr>
    </w:p>
    <w:p w14:paraId="12389B47" w14:textId="77777777" w:rsidR="00EC6D46" w:rsidRPr="00627949" w:rsidRDefault="00EC6D46" w:rsidP="00627949">
      <w:pPr>
        <w:tabs>
          <w:tab w:val="left" w:pos="2142"/>
        </w:tabs>
        <w:spacing w:before="119" w:after="119"/>
        <w:jc w:val="both"/>
        <w:rPr>
          <w:rFonts w:asciiTheme="minorHAnsi" w:hAnsiTheme="minorHAnsi" w:cs="Arial"/>
          <w:color w:val="000000"/>
          <w:sz w:val="22"/>
          <w:szCs w:val="22"/>
          <w:u w:val="single"/>
          <w:shd w:val="clear" w:color="auto" w:fill="FFFFFF"/>
        </w:rPr>
      </w:pPr>
      <w:r w:rsidRPr="00627949">
        <w:rPr>
          <w:rFonts w:asciiTheme="minorHAnsi" w:hAnsiTheme="minorHAnsi" w:cs="Arial"/>
          <w:color w:val="000000"/>
          <w:sz w:val="22"/>
          <w:szCs w:val="22"/>
          <w:u w:val="single"/>
          <w:shd w:val="clear" w:color="auto" w:fill="FFFFFF"/>
        </w:rPr>
        <w:t>Motivation :</w:t>
      </w:r>
    </w:p>
    <w:p w14:paraId="20A99CAE" w14:textId="456A80AE" w:rsidR="00EC6D46" w:rsidRPr="00627949" w:rsidRDefault="00EC6D46" w:rsidP="00627949">
      <w:pPr>
        <w:tabs>
          <w:tab w:val="left" w:pos="2142"/>
        </w:tabs>
        <w:spacing w:before="119" w:after="119"/>
        <w:jc w:val="both"/>
        <w:rPr>
          <w:rFonts w:asciiTheme="minorHAnsi" w:hAnsiTheme="minorHAnsi" w:cs="Arial"/>
          <w:color w:val="000000"/>
          <w:sz w:val="22"/>
          <w:szCs w:val="22"/>
          <w:shd w:val="clear" w:color="auto" w:fill="FFFFFF"/>
        </w:rPr>
      </w:pPr>
      <w:r w:rsidRPr="00627949">
        <w:rPr>
          <w:rFonts w:asciiTheme="minorHAnsi" w:hAnsiTheme="minorHAnsi" w:cs="Arial"/>
          <w:color w:val="000000"/>
          <w:sz w:val="22"/>
          <w:szCs w:val="22"/>
          <w:shd w:val="clear" w:color="auto" w:fill="FFFFFF"/>
        </w:rPr>
        <w:t>Approbation du procès-verbal de la séance du Conseil communal du 22 avril 2026.</w:t>
      </w:r>
    </w:p>
    <w:p w14:paraId="5E674917" w14:textId="77777777" w:rsidR="00EC6D46" w:rsidRPr="00627949" w:rsidRDefault="00EC6D46" w:rsidP="00627949">
      <w:pPr>
        <w:tabs>
          <w:tab w:val="left" w:pos="2142"/>
        </w:tabs>
        <w:spacing w:before="119" w:after="119"/>
        <w:jc w:val="both"/>
        <w:rPr>
          <w:rFonts w:asciiTheme="minorHAnsi" w:hAnsiTheme="minorHAnsi"/>
          <w:b/>
          <w:bCs/>
        </w:rPr>
      </w:pPr>
    </w:p>
    <w:p w14:paraId="6BBEF83C" w14:textId="5EFF1632" w:rsidR="00153B54" w:rsidRPr="00627949" w:rsidRDefault="00954955" w:rsidP="00627949">
      <w:pPr>
        <w:tabs>
          <w:tab w:val="left" w:pos="2142"/>
        </w:tabs>
        <w:spacing w:before="119" w:after="119"/>
        <w:ind w:left="567" w:hanging="567"/>
        <w:jc w:val="both"/>
        <w:rPr>
          <w:rFonts w:asciiTheme="minorHAnsi" w:hAnsiTheme="minorHAnsi"/>
          <w:b/>
          <w:bCs/>
        </w:rPr>
      </w:pPr>
      <w:r w:rsidRPr="00627949">
        <w:rPr>
          <w:rFonts w:asciiTheme="minorHAnsi" w:hAnsiTheme="minorHAnsi"/>
          <w:b/>
          <w:bCs/>
        </w:rPr>
        <w:t>2</w:t>
      </w:r>
      <w:r w:rsidR="00EC12AB" w:rsidRPr="00627949">
        <w:rPr>
          <w:rFonts w:asciiTheme="minorHAnsi" w:hAnsiTheme="minorHAnsi"/>
          <w:b/>
          <w:bCs/>
        </w:rPr>
        <w:t>6</w:t>
      </w:r>
      <w:r w:rsidRPr="00627949">
        <w:rPr>
          <w:rFonts w:asciiTheme="minorHAnsi" w:hAnsiTheme="minorHAnsi"/>
          <w:b/>
          <w:bCs/>
        </w:rPr>
        <w:t>. Services des Affaires générales — Fonctionnement institutionnel — Questions orales et écrites d'actualité au Collège communal</w:t>
      </w:r>
    </w:p>
    <w:p w14:paraId="26332197" w14:textId="77777777" w:rsidR="00797FBB" w:rsidRPr="00627949" w:rsidRDefault="00797FBB" w:rsidP="00627949">
      <w:pPr>
        <w:tabs>
          <w:tab w:val="left" w:pos="1575"/>
        </w:tabs>
        <w:spacing w:after="119"/>
        <w:jc w:val="both"/>
        <w:rPr>
          <w:rFonts w:asciiTheme="minorHAnsi" w:eastAsia="Arial Unicode MS" w:hAnsiTheme="minorHAnsi" w:cs="Arial Unicode MS"/>
          <w:b/>
          <w:u w:val="single"/>
        </w:rPr>
      </w:pPr>
    </w:p>
    <w:p w14:paraId="1845FDF3" w14:textId="38977A14" w:rsidR="00153B54" w:rsidRPr="00627949" w:rsidRDefault="00954955" w:rsidP="00627949">
      <w:pPr>
        <w:tabs>
          <w:tab w:val="left" w:pos="1575"/>
        </w:tabs>
        <w:spacing w:after="119"/>
        <w:jc w:val="both"/>
        <w:rPr>
          <w:rFonts w:asciiTheme="minorHAnsi" w:eastAsia="Arial Unicode MS" w:hAnsiTheme="minorHAnsi" w:cs="Arial Unicode MS"/>
          <w:b/>
          <w:u w:val="single"/>
        </w:rPr>
      </w:pPr>
      <w:r w:rsidRPr="00627949">
        <w:rPr>
          <w:rFonts w:asciiTheme="minorHAnsi" w:eastAsia="Arial Unicode MS" w:hAnsiTheme="minorHAnsi" w:cs="Arial Unicode MS"/>
          <w:b/>
          <w:u w:val="single"/>
        </w:rPr>
        <w:t>Huis clos</w:t>
      </w:r>
    </w:p>
    <w:p w14:paraId="62AD044E" w14:textId="77777777" w:rsidR="00EC6D46" w:rsidRPr="00627949" w:rsidRDefault="00EC6D46" w:rsidP="00627949">
      <w:pPr>
        <w:tabs>
          <w:tab w:val="left" w:pos="1575"/>
        </w:tabs>
        <w:spacing w:after="119"/>
        <w:jc w:val="both"/>
        <w:rPr>
          <w:rFonts w:asciiTheme="minorHAnsi" w:eastAsia="Arial Unicode MS" w:hAnsiTheme="minorHAnsi" w:cs="Arial Unicode MS"/>
          <w:b/>
          <w:u w:val="single"/>
        </w:rPr>
      </w:pPr>
    </w:p>
    <w:p w14:paraId="502C1956" w14:textId="4CB916FF" w:rsidR="00153B54" w:rsidRPr="00627949" w:rsidRDefault="00954955" w:rsidP="00627949">
      <w:pPr>
        <w:tabs>
          <w:tab w:val="left" w:pos="2142"/>
        </w:tabs>
        <w:spacing w:before="119" w:after="119"/>
        <w:ind w:left="567" w:hanging="567"/>
        <w:jc w:val="both"/>
        <w:rPr>
          <w:rFonts w:asciiTheme="minorHAnsi" w:hAnsiTheme="minorHAnsi"/>
          <w:b/>
          <w:bCs/>
        </w:rPr>
      </w:pPr>
      <w:r w:rsidRPr="00627949">
        <w:rPr>
          <w:rFonts w:asciiTheme="minorHAnsi" w:hAnsiTheme="minorHAnsi"/>
          <w:b/>
          <w:bCs/>
        </w:rPr>
        <w:t>2</w:t>
      </w:r>
      <w:r w:rsidR="00EC12AB" w:rsidRPr="00627949">
        <w:rPr>
          <w:rFonts w:asciiTheme="minorHAnsi" w:hAnsiTheme="minorHAnsi"/>
          <w:b/>
          <w:bCs/>
        </w:rPr>
        <w:t>7</w:t>
      </w:r>
      <w:r w:rsidRPr="00627949">
        <w:rPr>
          <w:rFonts w:asciiTheme="minorHAnsi" w:hAnsiTheme="minorHAnsi"/>
          <w:b/>
          <w:bCs/>
        </w:rPr>
        <w:t>. Service Enseignement — Personnel enseignant — École de Mont-Sars (FASE n°1548) — Implantation de Mont-Sainte-Geneviève (FASE n°3108) — Section maternelle — Augmentation de l'encadrement — Augmentation de 2 périodes de psychomotricité à partir du 16 mars 2026 — Désignation d'une maîtresse de psychomotricité — Ratification</w:t>
      </w:r>
    </w:p>
    <w:p w14:paraId="380D4165"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Bases légales :</w:t>
      </w:r>
    </w:p>
    <w:p w14:paraId="748C599D" w14:textId="67307EFF" w:rsidR="00EC6D46" w:rsidRPr="00627949" w:rsidRDefault="00EC6D46"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lang w:val="fr-BE"/>
        </w:rPr>
        <w:t>L</w:t>
      </w:r>
      <w:r w:rsidRPr="00627949">
        <w:rPr>
          <w:rFonts w:asciiTheme="minorHAnsi" w:hAnsiTheme="minorHAnsi" w:cs="Arial"/>
          <w:color w:val="000000"/>
          <w:sz w:val="22"/>
          <w:szCs w:val="22"/>
        </w:rPr>
        <w:t>e code de la démocratie locale et de la décentralisation, particulièrement, l’article L1122-30.</w:t>
      </w:r>
    </w:p>
    <w:p w14:paraId="4756D964" w14:textId="0AE177BC" w:rsidR="00EC6D46" w:rsidRPr="00627949" w:rsidRDefault="00EC6D46"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 Décret du 6 juin 1994 fixant le statut des membres du personnel subsidiés de l'enseignement officiel subventionné, notamment, l'article 27bis.</w:t>
      </w:r>
    </w:p>
    <w:p w14:paraId="6F92903D" w14:textId="77777777" w:rsidR="00797FBB" w:rsidRPr="00627949" w:rsidRDefault="00797FBB" w:rsidP="00627949">
      <w:pPr>
        <w:tabs>
          <w:tab w:val="left" w:pos="2142"/>
        </w:tabs>
        <w:spacing w:before="119" w:after="119"/>
        <w:jc w:val="both"/>
        <w:rPr>
          <w:rFonts w:asciiTheme="minorHAnsi" w:hAnsiTheme="minorHAnsi"/>
          <w:u w:val="single"/>
          <w:lang w:val="fr-FR"/>
        </w:rPr>
      </w:pPr>
    </w:p>
    <w:p w14:paraId="64B4581D"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Motivation :</w:t>
      </w:r>
    </w:p>
    <w:p w14:paraId="160ACBF6" w14:textId="61D025A2" w:rsidR="00797FBB" w:rsidRPr="00627949" w:rsidRDefault="00EC6D46" w:rsidP="00627949">
      <w:pPr>
        <w:tabs>
          <w:tab w:val="left" w:pos="2142"/>
        </w:tabs>
        <w:spacing w:before="119" w:after="119"/>
        <w:ind w:left="567" w:hanging="567"/>
        <w:jc w:val="both"/>
        <w:rPr>
          <w:rFonts w:asciiTheme="minorHAnsi" w:hAnsiTheme="minorHAnsi" w:cs="Arial"/>
          <w:color w:val="000000"/>
          <w:sz w:val="22"/>
          <w:szCs w:val="22"/>
          <w:shd w:val="clear" w:color="auto" w:fill="FFFFFF"/>
        </w:rPr>
      </w:pPr>
      <w:r w:rsidRPr="00627949">
        <w:rPr>
          <w:rFonts w:asciiTheme="minorHAnsi" w:hAnsiTheme="minorHAnsi" w:cs="Arial"/>
          <w:color w:val="000000"/>
          <w:sz w:val="22"/>
          <w:szCs w:val="22"/>
          <w:shd w:val="clear" w:color="auto" w:fill="FFFFFF"/>
        </w:rPr>
        <w:tab/>
        <w:t>La ratification de la délibération du Collège communal du 18 mars 2026, point n°8, par laquelle Madame </w:t>
      </w:r>
      <w:r w:rsidRPr="00627949">
        <w:rPr>
          <w:rStyle w:val="lev"/>
          <w:rFonts w:asciiTheme="minorHAnsi" w:hAnsiTheme="minorHAnsi" w:cs="Arial"/>
          <w:color w:val="000000"/>
          <w:sz w:val="22"/>
          <w:szCs w:val="22"/>
          <w:shd w:val="clear" w:color="auto" w:fill="FFFFFF"/>
        </w:rPr>
        <w:t>Marie Paulus</w:t>
      </w:r>
      <w:r w:rsidRPr="00627949">
        <w:rPr>
          <w:rFonts w:asciiTheme="minorHAnsi" w:hAnsiTheme="minorHAnsi" w:cs="Arial"/>
          <w:color w:val="000000"/>
          <w:sz w:val="22"/>
          <w:szCs w:val="22"/>
          <w:shd w:val="clear" w:color="auto" w:fill="FFFFFF"/>
        </w:rPr>
        <w:t>, maitresse de psychomotricité engagée à titre définitif, est désignée à temps partiel, soit 2 périodes classe, suite à une augmentation de l'encadrement en maternelle à l'implantation de Mont-Sainte-Geneviève, en classe de M0/M1, à partir du mercredi 18 mars 2026, et ce, jusqu'à la fin de l'année scolaire, soit le 3 juillet 2026.</w:t>
      </w:r>
    </w:p>
    <w:p w14:paraId="114C74FF" w14:textId="77777777" w:rsidR="00EC6D46" w:rsidRPr="00627949" w:rsidRDefault="00EC6D46" w:rsidP="00627949">
      <w:pPr>
        <w:tabs>
          <w:tab w:val="left" w:pos="2142"/>
        </w:tabs>
        <w:spacing w:before="119" w:after="119"/>
        <w:ind w:left="567" w:hanging="567"/>
        <w:jc w:val="both"/>
        <w:rPr>
          <w:rFonts w:asciiTheme="minorHAnsi" w:hAnsiTheme="minorHAnsi"/>
          <w:b/>
          <w:bCs/>
        </w:rPr>
      </w:pPr>
    </w:p>
    <w:p w14:paraId="46D4CBB6" w14:textId="5ED2A206" w:rsidR="00153B54" w:rsidRPr="00627949" w:rsidRDefault="00954955" w:rsidP="00627949">
      <w:pPr>
        <w:tabs>
          <w:tab w:val="left" w:pos="2142"/>
        </w:tabs>
        <w:spacing w:before="119" w:after="119"/>
        <w:ind w:left="567" w:hanging="567"/>
        <w:jc w:val="both"/>
        <w:rPr>
          <w:rFonts w:asciiTheme="minorHAnsi" w:hAnsiTheme="minorHAnsi"/>
          <w:b/>
          <w:bCs/>
        </w:rPr>
      </w:pPr>
      <w:r w:rsidRPr="00627949">
        <w:rPr>
          <w:rFonts w:asciiTheme="minorHAnsi" w:hAnsiTheme="minorHAnsi"/>
          <w:b/>
          <w:bCs/>
        </w:rPr>
        <w:t>2</w:t>
      </w:r>
      <w:r w:rsidR="00EC12AB" w:rsidRPr="00627949">
        <w:rPr>
          <w:rFonts w:asciiTheme="minorHAnsi" w:hAnsiTheme="minorHAnsi"/>
          <w:b/>
          <w:bCs/>
        </w:rPr>
        <w:t>8</w:t>
      </w:r>
      <w:r w:rsidRPr="00627949">
        <w:rPr>
          <w:rFonts w:asciiTheme="minorHAnsi" w:hAnsiTheme="minorHAnsi"/>
          <w:b/>
          <w:bCs/>
        </w:rPr>
        <w:t>. Service Enseignement — Personnel enseignant — École de Lobbes — Implantation de Lobbes-Centre — Section maternelle — Désignation d'une maîtresse de psychomotricité temporaire — Ratification</w:t>
      </w:r>
    </w:p>
    <w:p w14:paraId="204F1DFA"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Bases légales :</w:t>
      </w:r>
    </w:p>
    <w:p w14:paraId="4905B8D3" w14:textId="77777777" w:rsidR="00EC6D46" w:rsidRPr="00627949" w:rsidRDefault="00EC6D46"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lang w:val="fr-BE"/>
        </w:rPr>
        <w:t>L</w:t>
      </w:r>
      <w:r w:rsidRPr="00627949">
        <w:rPr>
          <w:rFonts w:asciiTheme="minorHAnsi" w:hAnsiTheme="minorHAnsi" w:cs="Arial"/>
          <w:color w:val="000000"/>
          <w:sz w:val="22"/>
          <w:szCs w:val="22"/>
        </w:rPr>
        <w:t>e code de la démocratie locale et de la décentralisation, particulièrement, l’article L1122-30.</w:t>
      </w:r>
    </w:p>
    <w:p w14:paraId="7B904493" w14:textId="77777777" w:rsidR="00EC6D46" w:rsidRPr="00627949" w:rsidRDefault="00EC6D46"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 Décret du 6 juin 1994 fixant le statut des membres du personnel subsidiés de l'enseignement officiel subventionné, notamment, l'article 27bis.</w:t>
      </w:r>
    </w:p>
    <w:p w14:paraId="163DB9E5" w14:textId="77777777" w:rsidR="00797FBB" w:rsidRPr="00627949" w:rsidRDefault="00797FBB" w:rsidP="00627949">
      <w:pPr>
        <w:tabs>
          <w:tab w:val="left" w:pos="2142"/>
        </w:tabs>
        <w:spacing w:before="119" w:after="119"/>
        <w:jc w:val="both"/>
        <w:rPr>
          <w:rFonts w:asciiTheme="minorHAnsi" w:hAnsiTheme="minorHAnsi"/>
          <w:u w:val="single"/>
          <w:lang w:val="fr-FR"/>
        </w:rPr>
      </w:pPr>
    </w:p>
    <w:p w14:paraId="591130E6"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Motivation :</w:t>
      </w:r>
    </w:p>
    <w:p w14:paraId="5E2361DA" w14:textId="10864BC9" w:rsidR="00797FBB" w:rsidRPr="00627949" w:rsidRDefault="00EC6D46" w:rsidP="00627949">
      <w:pPr>
        <w:tabs>
          <w:tab w:val="left" w:pos="2142"/>
        </w:tabs>
        <w:spacing w:before="119" w:after="119"/>
        <w:ind w:left="567" w:hanging="567"/>
        <w:jc w:val="both"/>
        <w:rPr>
          <w:rFonts w:asciiTheme="minorHAnsi" w:hAnsiTheme="minorHAnsi"/>
          <w:b/>
          <w:bCs/>
        </w:rPr>
      </w:pPr>
      <w:r w:rsidRPr="00627949">
        <w:rPr>
          <w:rFonts w:asciiTheme="minorHAnsi" w:hAnsiTheme="minorHAnsi" w:cs="Arial"/>
          <w:color w:val="000000"/>
          <w:sz w:val="22"/>
          <w:szCs w:val="22"/>
          <w:shd w:val="clear" w:color="auto" w:fill="FFFFFF"/>
        </w:rPr>
        <w:tab/>
        <w:t>La délibération du Collège communal du 18/03/26, point n°9, par laquelle Madame </w:t>
      </w:r>
      <w:r w:rsidRPr="00627949">
        <w:rPr>
          <w:rStyle w:val="lev"/>
          <w:rFonts w:asciiTheme="minorHAnsi" w:hAnsiTheme="minorHAnsi" w:cs="Arial"/>
          <w:color w:val="000000"/>
          <w:sz w:val="22"/>
          <w:szCs w:val="22"/>
          <w:shd w:val="clear" w:color="auto" w:fill="FFFFFF"/>
        </w:rPr>
        <w:t>Marie Van Den Abeele</w:t>
      </w:r>
      <w:r w:rsidRPr="00627949">
        <w:rPr>
          <w:rFonts w:asciiTheme="minorHAnsi" w:hAnsiTheme="minorHAnsi" w:cs="Arial"/>
          <w:color w:val="000000"/>
          <w:sz w:val="22"/>
          <w:szCs w:val="22"/>
          <w:shd w:val="clear" w:color="auto" w:fill="FFFFFF"/>
        </w:rPr>
        <w:t>, née le 2 janvier 2003 à Lobbes, domiciliée Rue des Mésanges, 14 à 6540 Lobbes, titulaire du diplôme de Bachelier institutrice préscolaire délivré par la Haute École Provinciale de Hainaut - Condorcet en juin 2025, institutrice maternelle et maitresse de psychomotricité, est désignée à temps partiel, soit 2 périodes classe, en maternelle à l'implantation de Lobbes-Centre, en classe de M0/M1, à partir du mercredi 18 mars 2026, et ce, jusqu'à la fin de l'année scolaire, soit le 3 juillet 2026.</w:t>
      </w:r>
    </w:p>
    <w:p w14:paraId="6C97EC4B" w14:textId="4EC6699F" w:rsidR="00153B54" w:rsidRPr="00627949" w:rsidRDefault="00954955" w:rsidP="00627949">
      <w:pPr>
        <w:tabs>
          <w:tab w:val="left" w:pos="2142"/>
        </w:tabs>
        <w:spacing w:before="119" w:after="119"/>
        <w:ind w:left="567" w:hanging="567"/>
        <w:jc w:val="both"/>
        <w:rPr>
          <w:rFonts w:asciiTheme="minorHAnsi" w:hAnsiTheme="minorHAnsi"/>
          <w:b/>
          <w:bCs/>
        </w:rPr>
      </w:pPr>
      <w:r w:rsidRPr="00627949">
        <w:rPr>
          <w:rFonts w:asciiTheme="minorHAnsi" w:hAnsiTheme="minorHAnsi"/>
          <w:b/>
          <w:bCs/>
        </w:rPr>
        <w:t>2</w:t>
      </w:r>
      <w:r w:rsidR="00EC12AB" w:rsidRPr="00627949">
        <w:rPr>
          <w:rFonts w:asciiTheme="minorHAnsi" w:hAnsiTheme="minorHAnsi"/>
          <w:b/>
          <w:bCs/>
        </w:rPr>
        <w:t>9</w:t>
      </w:r>
      <w:r w:rsidRPr="00627949">
        <w:rPr>
          <w:rFonts w:asciiTheme="minorHAnsi" w:hAnsiTheme="minorHAnsi"/>
          <w:b/>
          <w:bCs/>
        </w:rPr>
        <w:t>. Service Ressources Humaines — Prolongation de la convention de mise à disposition par le CPAS d'un travailleur sous contrat article 60§7 auprès de la commune de Lobbes — Décision — Vote</w:t>
      </w:r>
    </w:p>
    <w:p w14:paraId="7354ADED" w14:textId="77777777" w:rsidR="00797FBB" w:rsidRPr="00627949" w:rsidRDefault="00797FBB" w:rsidP="00627949">
      <w:pPr>
        <w:tabs>
          <w:tab w:val="left" w:pos="2142"/>
        </w:tabs>
        <w:spacing w:before="119" w:after="119"/>
        <w:ind w:left="567" w:hanging="567"/>
        <w:jc w:val="both"/>
        <w:rPr>
          <w:rFonts w:asciiTheme="minorHAnsi" w:hAnsiTheme="minorHAnsi"/>
          <w:b/>
          <w:bCs/>
        </w:rPr>
      </w:pPr>
    </w:p>
    <w:p w14:paraId="74386B02"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Bases légales :</w:t>
      </w:r>
    </w:p>
    <w:p w14:paraId="70B91857" w14:textId="31C8CBC2" w:rsidR="00EC6D46" w:rsidRPr="00627949" w:rsidRDefault="00EC6D46"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 Loi organique des CPAS de 1976 et notamment son article 60§7.</w:t>
      </w:r>
    </w:p>
    <w:p w14:paraId="07E7A9FC" w14:textId="084FC552" w:rsidR="00EC6D46" w:rsidRPr="00627949" w:rsidRDefault="00EC6D46"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 loi du 29 juillet 1991 relative à la motivation formelle des actes administratifs.</w:t>
      </w:r>
    </w:p>
    <w:p w14:paraId="5D70DD12" w14:textId="32561B2D" w:rsidR="00EC6D46" w:rsidRPr="00627949" w:rsidRDefault="00EC6D46"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 Code de la Démocratie Locale et de la Décentralisation, notamment l'article L1122-30.</w:t>
      </w:r>
    </w:p>
    <w:p w14:paraId="336E14C7" w14:textId="77777777" w:rsidR="00797FBB" w:rsidRPr="00627949" w:rsidRDefault="00797FBB" w:rsidP="00627949">
      <w:pPr>
        <w:tabs>
          <w:tab w:val="left" w:pos="2142"/>
        </w:tabs>
        <w:spacing w:before="119" w:after="119"/>
        <w:jc w:val="both"/>
        <w:rPr>
          <w:rFonts w:asciiTheme="minorHAnsi" w:hAnsiTheme="minorHAnsi"/>
          <w:u w:val="single"/>
          <w:lang w:val="fr-FR"/>
        </w:rPr>
      </w:pPr>
    </w:p>
    <w:p w14:paraId="211FE33F"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Motivation :</w:t>
      </w:r>
    </w:p>
    <w:p w14:paraId="50F5C234" w14:textId="7DEDD4DA" w:rsidR="00797FBB" w:rsidRPr="00627949" w:rsidRDefault="004C6CBC" w:rsidP="00627949">
      <w:pPr>
        <w:tabs>
          <w:tab w:val="left" w:pos="2142"/>
        </w:tabs>
        <w:spacing w:before="119" w:after="119"/>
        <w:ind w:left="567" w:hanging="567"/>
        <w:jc w:val="both"/>
        <w:rPr>
          <w:rFonts w:asciiTheme="minorHAnsi" w:hAnsiTheme="minorHAnsi" w:cs="Arial"/>
          <w:color w:val="000000"/>
          <w:sz w:val="22"/>
          <w:szCs w:val="22"/>
          <w:shd w:val="clear" w:color="auto" w:fill="FFFFFF"/>
        </w:rPr>
      </w:pPr>
      <w:r w:rsidRPr="00627949">
        <w:rPr>
          <w:rFonts w:asciiTheme="minorHAnsi" w:hAnsiTheme="minorHAnsi" w:cs="Arial"/>
          <w:color w:val="000000"/>
          <w:sz w:val="22"/>
          <w:szCs w:val="22"/>
          <w:shd w:val="clear" w:color="auto" w:fill="FFFFFF"/>
        </w:rPr>
        <w:tab/>
        <w:t>L’approbation de la prolongation de la convention de mise à disposition de Madame Leslye VANKERKHOVEN, engagée par le CPAS sous contrat article 60§7, auprès de la commune de Lobbes pour une durée de 3 mois à partir du 2</w:t>
      </w:r>
      <w:r w:rsidRPr="00627949">
        <w:rPr>
          <w:rFonts w:asciiTheme="minorHAnsi" w:hAnsiTheme="minorHAnsi" w:cs="Arial"/>
          <w:color w:val="000000"/>
          <w:shd w:val="clear" w:color="auto" w:fill="FFFFFF"/>
          <w:vertAlign w:val="superscript"/>
        </w:rPr>
        <w:t> </w:t>
      </w:r>
      <w:r w:rsidRPr="00627949">
        <w:rPr>
          <w:rFonts w:asciiTheme="minorHAnsi" w:hAnsiTheme="minorHAnsi" w:cs="Arial"/>
          <w:color w:val="000000"/>
          <w:sz w:val="22"/>
          <w:szCs w:val="22"/>
          <w:shd w:val="clear" w:color="auto" w:fill="FFFFFF"/>
        </w:rPr>
        <w:t>juin 2026 jusqu'au 1er septembre 2026.</w:t>
      </w:r>
    </w:p>
    <w:p w14:paraId="73831D87" w14:textId="77777777" w:rsidR="00374163" w:rsidRPr="00627949" w:rsidRDefault="00374163" w:rsidP="00627949">
      <w:pPr>
        <w:tabs>
          <w:tab w:val="left" w:pos="2142"/>
        </w:tabs>
        <w:spacing w:before="119" w:after="119"/>
        <w:ind w:left="567" w:hanging="567"/>
        <w:jc w:val="both"/>
        <w:rPr>
          <w:rFonts w:asciiTheme="minorHAnsi" w:hAnsiTheme="minorHAnsi"/>
          <w:b/>
          <w:bCs/>
        </w:rPr>
      </w:pPr>
    </w:p>
    <w:p w14:paraId="1B50D7A9" w14:textId="6A967CEB" w:rsidR="00153B54" w:rsidRPr="00627949" w:rsidRDefault="00EC12AB" w:rsidP="00627949">
      <w:pPr>
        <w:tabs>
          <w:tab w:val="left" w:pos="2142"/>
        </w:tabs>
        <w:spacing w:before="119" w:after="119"/>
        <w:ind w:left="567" w:hanging="567"/>
        <w:jc w:val="both"/>
        <w:rPr>
          <w:rFonts w:asciiTheme="minorHAnsi" w:hAnsiTheme="minorHAnsi"/>
          <w:b/>
          <w:bCs/>
        </w:rPr>
      </w:pPr>
      <w:r w:rsidRPr="00627949">
        <w:rPr>
          <w:rFonts w:asciiTheme="minorHAnsi" w:hAnsiTheme="minorHAnsi"/>
          <w:b/>
          <w:bCs/>
        </w:rPr>
        <w:lastRenderedPageBreak/>
        <w:t>30. Service Ressources humaines — Personnel communal — Agents communaux contractuels — Recrutements, modifications de contrats, fins de contrats — Pour information</w:t>
      </w:r>
    </w:p>
    <w:p w14:paraId="75CC2FB8"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Bases légales :</w:t>
      </w:r>
    </w:p>
    <w:p w14:paraId="1854AF11" w14:textId="2EF75828" w:rsidR="004C6CBC" w:rsidRPr="00627949" w:rsidRDefault="004C6CBC"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La loi du 3 juillet 1978 relative aux contrats de travail.</w:t>
      </w:r>
    </w:p>
    <w:p w14:paraId="03CCE803" w14:textId="0DB9850C" w:rsidR="004C6CBC" w:rsidRPr="00627949" w:rsidRDefault="004C6CBC" w:rsidP="00627949">
      <w:pPr>
        <w:pStyle w:val="NormalWeb"/>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Le Code de la Démocratie Locale et de la Décentralisation, notamment l'article L1212-4 §2 al. 3.</w:t>
      </w:r>
    </w:p>
    <w:p w14:paraId="354FA9CB" w14:textId="77777777" w:rsidR="00797FBB" w:rsidRPr="00627949" w:rsidRDefault="00797FBB" w:rsidP="00627949">
      <w:pPr>
        <w:tabs>
          <w:tab w:val="left" w:pos="2142"/>
        </w:tabs>
        <w:spacing w:before="119" w:after="119"/>
        <w:jc w:val="both"/>
        <w:rPr>
          <w:rFonts w:asciiTheme="minorHAnsi" w:hAnsiTheme="minorHAnsi"/>
          <w:u w:val="single"/>
          <w:lang w:val="fr-FR"/>
        </w:rPr>
      </w:pPr>
    </w:p>
    <w:p w14:paraId="4C31A5A4" w14:textId="77777777" w:rsidR="00797FBB" w:rsidRPr="00627949" w:rsidRDefault="00797FBB" w:rsidP="00627949">
      <w:pPr>
        <w:tabs>
          <w:tab w:val="left" w:pos="2142"/>
        </w:tabs>
        <w:spacing w:before="119" w:after="119"/>
        <w:jc w:val="both"/>
        <w:rPr>
          <w:rFonts w:asciiTheme="minorHAnsi" w:hAnsiTheme="minorHAnsi"/>
          <w:u w:val="single"/>
        </w:rPr>
      </w:pPr>
      <w:r w:rsidRPr="00627949">
        <w:rPr>
          <w:rFonts w:asciiTheme="minorHAnsi" w:hAnsiTheme="minorHAnsi"/>
          <w:u w:val="single"/>
        </w:rPr>
        <w:t>Motivation :</w:t>
      </w:r>
    </w:p>
    <w:p w14:paraId="35015CE8" w14:textId="07DAE6A6" w:rsidR="004C6CBC" w:rsidRPr="00627949" w:rsidRDefault="004C6CBC" w:rsidP="00627949">
      <w:pPr>
        <w:pStyle w:val="NormalWeb"/>
        <w:shd w:val="clear" w:color="auto" w:fill="FFFFFF"/>
        <w:spacing w:before="0" w:beforeAutospacing="0" w:after="0" w:afterAutospacing="0" w:line="360" w:lineRule="atLeast"/>
        <w:jc w:val="both"/>
        <w:rPr>
          <w:rFonts w:asciiTheme="minorHAnsi" w:hAnsiTheme="minorHAnsi" w:cs="Arial"/>
          <w:b/>
          <w:bCs/>
          <w:color w:val="000000"/>
          <w:sz w:val="22"/>
          <w:szCs w:val="22"/>
        </w:rPr>
      </w:pPr>
      <w:r w:rsidRPr="00627949">
        <w:rPr>
          <w:rStyle w:val="lev"/>
          <w:rFonts w:asciiTheme="minorHAnsi" w:hAnsiTheme="minorHAnsi" w:cs="Arial"/>
          <w:b w:val="0"/>
          <w:bCs w:val="0"/>
          <w:color w:val="000000"/>
          <w:sz w:val="22"/>
          <w:szCs w:val="22"/>
        </w:rPr>
        <w:t>Prise de connaissance des délibérations suivantes :</w:t>
      </w:r>
    </w:p>
    <w:p w14:paraId="4C6AFFFD" w14:textId="5BF7C4FC" w:rsidR="004C6CBC" w:rsidRPr="00627949" w:rsidRDefault="004C6CBC" w:rsidP="00627949">
      <w:pPr>
        <w:pStyle w:val="NormalWeb"/>
        <w:numPr>
          <w:ilvl w:val="1"/>
          <w:numId w:val="5"/>
        </w:numPr>
        <w:shd w:val="clear" w:color="auto" w:fill="FFFFFF"/>
        <w:spacing w:before="0" w:beforeAutospacing="0" w:after="12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De la délibération du Collège communal du 2 avril 2026 par laquelle il est proposé un contrat de remplacement à Madame Wendy TROTIN, dans le cadre du remplacement de Madame Anne-Pascale LEROY à partir du 7 avril 2026, jusqu'au retour de Madame Anne-Pascale LEROY ;</w:t>
      </w:r>
    </w:p>
    <w:p w14:paraId="3FEB773C" w14:textId="1733857C" w:rsidR="004C6CBC" w:rsidRPr="00627949" w:rsidRDefault="004C6CBC" w:rsidP="00627949">
      <w:pPr>
        <w:pStyle w:val="NormalWeb"/>
        <w:numPr>
          <w:ilvl w:val="1"/>
          <w:numId w:val="5"/>
        </w:numPr>
        <w:shd w:val="clear" w:color="auto" w:fill="FFFFFF"/>
        <w:spacing w:before="0" w:beforeAutospacing="0" w:after="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De la délibération du Collège communal du 22 avril 2026 par laquelle Monsieur Thibaut DUTERNE est engagé, en qualité d'ouvrier au sein du service travaux, sous contrat de travail à durée indéterminée à partir du 14 juin 2026 ;</w:t>
      </w:r>
    </w:p>
    <w:p w14:paraId="474A08F8" w14:textId="54F7D63C" w:rsidR="004C6CBC" w:rsidRPr="00627949" w:rsidRDefault="004C6CBC" w:rsidP="00627949">
      <w:pPr>
        <w:pStyle w:val="NormalWeb"/>
        <w:numPr>
          <w:ilvl w:val="1"/>
          <w:numId w:val="5"/>
        </w:numPr>
        <w:shd w:val="clear" w:color="auto" w:fill="FFFFFF"/>
        <w:spacing w:before="0" w:beforeAutospacing="0" w:after="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 De la délibération du Collège communal du 22 avril 2026 par laquelle Monsieur Noam MASSON est engagé, en qualité d'ouvrier au sein du service travaux, sous contrat de travail à durée indéterminée à partir du 14 juin 2026 ;</w:t>
      </w:r>
    </w:p>
    <w:p w14:paraId="7E46F991" w14:textId="37F6A684" w:rsidR="004C6CBC" w:rsidRPr="00627949" w:rsidRDefault="004C6CBC" w:rsidP="00627949">
      <w:pPr>
        <w:pStyle w:val="NormalWeb"/>
        <w:numPr>
          <w:ilvl w:val="1"/>
          <w:numId w:val="5"/>
        </w:numPr>
        <w:shd w:val="clear" w:color="auto" w:fill="FFFFFF"/>
        <w:spacing w:before="0" w:beforeAutospacing="0" w:after="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De la délibération du Collège communal du 22 avril 2026 par laquelle le Collège communal marque son accord quant à la prolongation de l'interruption de carrière de Madame Aurore Nitelet, employée au service Accueil Temps Libre, pour une année à dater du 3 mai 2026 jusqu'au 2 mai 2027, dans le respect des règles prévues par l’Arrêté royal du 2 janvier 1991 ;</w:t>
      </w:r>
    </w:p>
    <w:p w14:paraId="03E129F6" w14:textId="5756DF52" w:rsidR="004C6CBC" w:rsidRPr="00627949" w:rsidRDefault="004C6CBC" w:rsidP="00627949">
      <w:pPr>
        <w:pStyle w:val="NormalWeb"/>
        <w:numPr>
          <w:ilvl w:val="1"/>
          <w:numId w:val="5"/>
        </w:numPr>
        <w:shd w:val="clear" w:color="auto" w:fill="FFFFFF"/>
        <w:spacing w:before="0" w:beforeAutospacing="0" w:after="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 De la délibération du Collège communal du 22 avril 2026 par laquelle le Collège communal marque son accord quant à la réduction du temps de travail de Madame Gwenaëlle CARDINAL en dehors des périodes scolaires. Madame Gwenaëlle CARDINAL maintient donc un horaire à temps plein durant les périodes scolaires et repasse à un 3/4 temps en dehors de celles-ci, conformément à sa demande et aux nécessités du service</w:t>
      </w:r>
      <w:r w:rsidRPr="00627949">
        <w:rPr>
          <w:rStyle w:val="lev"/>
          <w:rFonts w:asciiTheme="minorHAnsi" w:hAnsiTheme="minorHAnsi" w:cs="Arial"/>
          <w:color w:val="000000"/>
          <w:sz w:val="22"/>
          <w:szCs w:val="22"/>
        </w:rPr>
        <w:t> ;</w:t>
      </w:r>
    </w:p>
    <w:p w14:paraId="701386A0" w14:textId="479F96DB" w:rsidR="004C6CBC" w:rsidRPr="00627949" w:rsidRDefault="004C6CBC" w:rsidP="00627949">
      <w:pPr>
        <w:pStyle w:val="NormalWeb"/>
        <w:numPr>
          <w:ilvl w:val="1"/>
          <w:numId w:val="5"/>
        </w:numPr>
        <w:shd w:val="clear" w:color="auto" w:fill="FFFFFF"/>
        <w:spacing w:before="0" w:beforeAutospacing="0" w:after="0" w:afterAutospacing="0" w:line="360" w:lineRule="atLeast"/>
        <w:jc w:val="both"/>
        <w:rPr>
          <w:rFonts w:asciiTheme="minorHAnsi" w:hAnsiTheme="minorHAnsi" w:cs="Arial"/>
          <w:color w:val="000000"/>
          <w:sz w:val="22"/>
          <w:szCs w:val="22"/>
        </w:rPr>
      </w:pPr>
      <w:r w:rsidRPr="00627949">
        <w:rPr>
          <w:rFonts w:asciiTheme="minorHAnsi" w:hAnsiTheme="minorHAnsi" w:cs="Arial"/>
          <w:color w:val="000000"/>
          <w:sz w:val="22"/>
          <w:szCs w:val="22"/>
        </w:rPr>
        <w:t>De la délibération du Collège communal du 30 avril 2026 par laquelle le Collège communal prend acte de la démission de Monsieur Jean-Luc MANFROID et de son admissibilité à la pension et approuve la convention de rupture du contrat d'un commun accord au 30 avril 2026 ;</w:t>
      </w:r>
    </w:p>
    <w:p w14:paraId="28400C60" w14:textId="7D49D6DC" w:rsidR="00797FBB" w:rsidRPr="00DE0F0F" w:rsidRDefault="004C6CBC" w:rsidP="00627949">
      <w:pPr>
        <w:pStyle w:val="NormalWeb"/>
        <w:numPr>
          <w:ilvl w:val="1"/>
          <w:numId w:val="5"/>
        </w:numPr>
        <w:shd w:val="clear" w:color="auto" w:fill="FFFFFF"/>
        <w:tabs>
          <w:tab w:val="left" w:pos="2142"/>
        </w:tabs>
        <w:spacing w:before="119" w:beforeAutospacing="0" w:after="119" w:afterAutospacing="0" w:line="360" w:lineRule="atLeast"/>
        <w:ind w:left="567" w:hanging="567"/>
        <w:jc w:val="both"/>
        <w:rPr>
          <w:rFonts w:asciiTheme="minorHAnsi" w:hAnsiTheme="minorHAnsi"/>
          <w:b/>
          <w:bCs/>
        </w:rPr>
      </w:pPr>
      <w:r w:rsidRPr="00DE0F0F">
        <w:rPr>
          <w:rFonts w:asciiTheme="minorHAnsi" w:hAnsiTheme="minorHAnsi" w:cs="Arial"/>
          <w:color w:val="000000"/>
          <w:sz w:val="22"/>
          <w:szCs w:val="22"/>
        </w:rPr>
        <w:t>De la délibération du Collège communal du 7 mai 2026 par laquelle le Collège communal accorde une réduction du temps de travail pour raison médicale à Madame Kathy Metzeler du 6 mai 2026 au 26 novembre 2026. Son horaire de 38h/semaine est réduit à 19h/semaine, réparties sur cinq jours, conformément à la décision du Collège communal du 12 novembre 2025 ;</w:t>
      </w:r>
    </w:p>
    <w:sectPr w:rsidR="00797FBB" w:rsidRPr="00DE0F0F">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0" w:footer="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826BD" w14:textId="77777777" w:rsidR="00954955" w:rsidRDefault="00954955" w:rsidP="00E76005">
      <w:r>
        <w:separator/>
      </w:r>
    </w:p>
  </w:endnote>
  <w:endnote w:type="continuationSeparator" w:id="0">
    <w:p w14:paraId="7BCDD157" w14:textId="77777777" w:rsidR="00954955" w:rsidRDefault="00954955" w:rsidP="00E76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1"/>
    <w:family w:val="auto"/>
    <w:pitch w:val="default"/>
  </w:font>
  <w:font w:name="Arial">
    <w:panose1 w:val="020B0604020202020204"/>
    <w:charset w:val="00"/>
    <w:family w:val="swiss"/>
    <w:pitch w:val="variable"/>
    <w:sig w:usb0="E0002EFF" w:usb1="C000785B" w:usb2="00000009" w:usb3="00000000" w:csb0="000001FF"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EFF" w:usb1="F9DFFFFF" w:usb2="0000007F" w:usb3="00000000" w:csb0="003F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C81A5" w14:textId="77777777" w:rsidR="00E76005" w:rsidRDefault="00E7600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72BE4" w14:textId="77777777" w:rsidR="00E76005" w:rsidRDefault="00E76005">
    <w:pPr>
      <w:pStyle w:val="Pieddepage"/>
      <w:jc w:val="center"/>
      <w:rPr>
        <w:caps/>
        <w:color w:val="156082" w:themeColor="accent1"/>
      </w:rPr>
    </w:pPr>
    <w:r>
      <w:rPr>
        <w:caps/>
        <w:color w:val="156082" w:themeColor="accent1"/>
      </w:rPr>
      <w:fldChar w:fldCharType="begin"/>
    </w:r>
    <w:r>
      <w:rPr>
        <w:caps/>
        <w:color w:val="156082" w:themeColor="accent1"/>
      </w:rPr>
      <w:instrText>PAGE   \* MERGEFORMAT</w:instrText>
    </w:r>
    <w:r>
      <w:rPr>
        <w:caps/>
        <w:color w:val="156082" w:themeColor="accent1"/>
      </w:rPr>
      <w:fldChar w:fldCharType="separate"/>
    </w:r>
    <w:r>
      <w:rPr>
        <w:caps/>
        <w:color w:val="156082" w:themeColor="accent1"/>
        <w:lang w:val="fr-FR"/>
      </w:rPr>
      <w:t>2</w:t>
    </w:r>
    <w:r>
      <w:rPr>
        <w:caps/>
        <w:color w:val="156082" w:themeColor="accent1"/>
      </w:rPr>
      <w:fldChar w:fldCharType="end"/>
    </w:r>
  </w:p>
  <w:p w14:paraId="04BEEB55" w14:textId="77777777" w:rsidR="00E76005" w:rsidRDefault="00E76005">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F1CF8" w14:textId="77777777" w:rsidR="00E76005" w:rsidRDefault="00E7600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A6CC0" w14:textId="77777777" w:rsidR="00954955" w:rsidRDefault="00954955" w:rsidP="00E76005">
      <w:r>
        <w:separator/>
      </w:r>
    </w:p>
  </w:footnote>
  <w:footnote w:type="continuationSeparator" w:id="0">
    <w:p w14:paraId="27FE04D2" w14:textId="77777777" w:rsidR="00954955" w:rsidRDefault="00954955" w:rsidP="00E760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3485F" w14:textId="77777777" w:rsidR="00E76005" w:rsidRDefault="00E7600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A687D" w14:textId="77777777" w:rsidR="00E76005" w:rsidRDefault="00E76005">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61286" w14:textId="77777777" w:rsidR="00E76005" w:rsidRDefault="00E7600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D2AE5"/>
    <w:multiLevelType w:val="multilevel"/>
    <w:tmpl w:val="8AAA06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046AE0"/>
    <w:multiLevelType w:val="multilevel"/>
    <w:tmpl w:val="BC9C481E"/>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77E1C2C"/>
    <w:multiLevelType w:val="hybridMultilevel"/>
    <w:tmpl w:val="889E89B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3A447C45"/>
    <w:multiLevelType w:val="multilevel"/>
    <w:tmpl w:val="50BC8B38"/>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4" w15:restartNumberingAfterBreak="0">
    <w:nsid w:val="4BFE165E"/>
    <w:multiLevelType w:val="multilevel"/>
    <w:tmpl w:val="9CAE4AD0"/>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5F2C6054"/>
    <w:multiLevelType w:val="multilevel"/>
    <w:tmpl w:val="D396978E"/>
    <w:lvl w:ilvl="0">
      <w:start w:val="1"/>
      <w:numFmt w:val="bullet"/>
      <w:lvlText w:val=""/>
      <w:lvlJc w:val="left"/>
      <w:pPr>
        <w:tabs>
          <w:tab w:val="num" w:pos="720"/>
        </w:tabs>
        <w:ind w:left="720" w:hanging="360"/>
      </w:pPr>
      <w:rPr>
        <w:rFonts w:ascii="Symbol" w:hAnsi="Symbol" w:hint="default"/>
        <w:sz w:val="20"/>
      </w:rPr>
    </w:lvl>
    <w:lvl w:ilvl="1">
      <w:start w:val="25"/>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86919541">
    <w:abstractNumId w:val="3"/>
  </w:num>
  <w:num w:numId="2" w16cid:durableId="397560234">
    <w:abstractNumId w:val="4"/>
  </w:num>
  <w:num w:numId="3" w16cid:durableId="744382320">
    <w:abstractNumId w:val="1"/>
  </w:num>
  <w:num w:numId="4" w16cid:durableId="921836266">
    <w:abstractNumId w:val="2"/>
  </w:num>
  <w:num w:numId="5" w16cid:durableId="790322335">
    <w:abstractNumId w:val="5"/>
  </w:num>
  <w:num w:numId="6" w16cid:durableId="882638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B54"/>
    <w:rsid w:val="00002768"/>
    <w:rsid w:val="00040D23"/>
    <w:rsid w:val="000D6466"/>
    <w:rsid w:val="00122D8F"/>
    <w:rsid w:val="00153B54"/>
    <w:rsid w:val="00156132"/>
    <w:rsid w:val="001B73C9"/>
    <w:rsid w:val="001F1822"/>
    <w:rsid w:val="00216C49"/>
    <w:rsid w:val="00253B89"/>
    <w:rsid w:val="002B4DBA"/>
    <w:rsid w:val="003407EA"/>
    <w:rsid w:val="00374163"/>
    <w:rsid w:val="00387648"/>
    <w:rsid w:val="003A1875"/>
    <w:rsid w:val="003B4D94"/>
    <w:rsid w:val="003B5632"/>
    <w:rsid w:val="003E3047"/>
    <w:rsid w:val="003F6F58"/>
    <w:rsid w:val="00477065"/>
    <w:rsid w:val="004C6CBC"/>
    <w:rsid w:val="004D4A97"/>
    <w:rsid w:val="004E28B7"/>
    <w:rsid w:val="005417FE"/>
    <w:rsid w:val="00542D38"/>
    <w:rsid w:val="005A3CA9"/>
    <w:rsid w:val="005A7813"/>
    <w:rsid w:val="00627949"/>
    <w:rsid w:val="00701838"/>
    <w:rsid w:val="0076510C"/>
    <w:rsid w:val="00797FBB"/>
    <w:rsid w:val="00822673"/>
    <w:rsid w:val="008B07DB"/>
    <w:rsid w:val="008F08ED"/>
    <w:rsid w:val="008F7EBD"/>
    <w:rsid w:val="009051B5"/>
    <w:rsid w:val="00944584"/>
    <w:rsid w:val="00954955"/>
    <w:rsid w:val="0099404C"/>
    <w:rsid w:val="00A26CC1"/>
    <w:rsid w:val="00A350A8"/>
    <w:rsid w:val="00A45847"/>
    <w:rsid w:val="00A82862"/>
    <w:rsid w:val="00BA619B"/>
    <w:rsid w:val="00C4598C"/>
    <w:rsid w:val="00CB2AA1"/>
    <w:rsid w:val="00D27E38"/>
    <w:rsid w:val="00D31624"/>
    <w:rsid w:val="00DB0934"/>
    <w:rsid w:val="00DB165B"/>
    <w:rsid w:val="00DE0F0F"/>
    <w:rsid w:val="00E22770"/>
    <w:rsid w:val="00E76005"/>
    <w:rsid w:val="00E8528D"/>
    <w:rsid w:val="00E94378"/>
    <w:rsid w:val="00EC12AB"/>
    <w:rsid w:val="00EC6D46"/>
    <w:rsid w:val="00EC7A9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1CF2C"/>
  <w15:docId w15:val="{CD514C75-0F82-48B1-862F-3813E2F53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2AB"/>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extepardfaut">
    <w:name w:val="Texte par défaut"/>
    <w:basedOn w:val="Normal"/>
    <w:qFormat/>
    <w:pPr>
      <w:overflowPunct w:val="0"/>
      <w:autoSpaceDE w:val="0"/>
      <w:textAlignment w:val="baseline"/>
    </w:pPr>
    <w:rPr>
      <w:rFonts w:eastAsia="Times New Roman" w:cs="Times New Roman"/>
      <w:szCs w:val="20"/>
    </w:rPr>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797FBB"/>
    <w:pPr>
      <w:ind w:left="720"/>
      <w:contextualSpacing/>
    </w:pPr>
    <w:rPr>
      <w:rFonts w:cs="Mangal"/>
      <w:szCs w:val="21"/>
    </w:rPr>
  </w:style>
  <w:style w:type="paragraph" w:styleId="NormalWeb">
    <w:name w:val="Normal (Web)"/>
    <w:basedOn w:val="Normal"/>
    <w:uiPriority w:val="99"/>
    <w:unhideWhenUsed/>
    <w:rsid w:val="00797FBB"/>
    <w:pPr>
      <w:suppressAutoHyphens w:val="0"/>
      <w:spacing w:before="100" w:beforeAutospacing="1" w:after="100" w:afterAutospacing="1"/>
    </w:pPr>
    <w:rPr>
      <w:rFonts w:eastAsia="Times New Roman" w:cs="Times New Roman"/>
      <w:kern w:val="0"/>
      <w:lang w:val="fr-FR" w:eastAsia="fr-FR" w:bidi="ar-SA"/>
    </w:rPr>
  </w:style>
  <w:style w:type="character" w:styleId="lev">
    <w:name w:val="Strong"/>
    <w:basedOn w:val="Policepardfaut"/>
    <w:uiPriority w:val="22"/>
    <w:qFormat/>
    <w:rsid w:val="003B5632"/>
    <w:rPr>
      <w:b/>
      <w:bCs/>
    </w:rPr>
  </w:style>
  <w:style w:type="character" w:styleId="Accentuation">
    <w:name w:val="Emphasis"/>
    <w:basedOn w:val="Policepardfaut"/>
    <w:uiPriority w:val="20"/>
    <w:qFormat/>
    <w:rsid w:val="003B5632"/>
    <w:rPr>
      <w:i/>
      <w:iCs/>
    </w:rPr>
  </w:style>
  <w:style w:type="paragraph" w:styleId="En-tte">
    <w:name w:val="header"/>
    <w:basedOn w:val="Normal"/>
    <w:link w:val="En-tteCar"/>
    <w:uiPriority w:val="99"/>
    <w:unhideWhenUsed/>
    <w:rsid w:val="00E76005"/>
    <w:pPr>
      <w:tabs>
        <w:tab w:val="center" w:pos="4513"/>
        <w:tab w:val="right" w:pos="9026"/>
      </w:tabs>
    </w:pPr>
    <w:rPr>
      <w:rFonts w:cs="Mangal"/>
      <w:szCs w:val="21"/>
    </w:rPr>
  </w:style>
  <w:style w:type="character" w:customStyle="1" w:styleId="En-tteCar">
    <w:name w:val="En-tête Car"/>
    <w:basedOn w:val="Policepardfaut"/>
    <w:link w:val="En-tte"/>
    <w:uiPriority w:val="99"/>
    <w:rsid w:val="00E76005"/>
    <w:rPr>
      <w:rFonts w:cs="Mangal"/>
      <w:szCs w:val="21"/>
    </w:rPr>
  </w:style>
  <w:style w:type="paragraph" w:styleId="Pieddepage">
    <w:name w:val="footer"/>
    <w:basedOn w:val="Normal"/>
    <w:link w:val="PieddepageCar"/>
    <w:uiPriority w:val="99"/>
    <w:unhideWhenUsed/>
    <w:rsid w:val="00E76005"/>
    <w:pPr>
      <w:tabs>
        <w:tab w:val="center" w:pos="4513"/>
        <w:tab w:val="right" w:pos="9026"/>
      </w:tabs>
    </w:pPr>
    <w:rPr>
      <w:rFonts w:cs="Mangal"/>
      <w:szCs w:val="21"/>
    </w:rPr>
  </w:style>
  <w:style w:type="character" w:customStyle="1" w:styleId="PieddepageCar">
    <w:name w:val="Pied de page Car"/>
    <w:basedOn w:val="Policepardfaut"/>
    <w:link w:val="Pieddepage"/>
    <w:uiPriority w:val="99"/>
    <w:rsid w:val="00E76005"/>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18</Pages>
  <Words>5808</Words>
  <Characters>31947</Characters>
  <Application>Microsoft Office Word</Application>
  <DocSecurity>0</DocSecurity>
  <Lines>266</Lines>
  <Paragraphs>75</Paragraphs>
  <ScaleCrop>false</ScaleCrop>
  <HeadingPairs>
    <vt:vector size="2" baseType="variant">
      <vt:variant>
        <vt:lpstr>Titre</vt:lpstr>
      </vt:variant>
      <vt:variant>
        <vt:i4>1</vt:i4>
      </vt:variant>
    </vt:vector>
  </HeadingPairs>
  <TitlesOfParts>
    <vt:vector size="1" baseType="lpstr">
      <vt:lpstr>tmpyGekWe</vt:lpstr>
    </vt:vector>
  </TitlesOfParts>
  <Company/>
  <LinksUpToDate>false</LinksUpToDate>
  <CharactersWithSpaces>37680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tmpyGekWe</dc:title>
  <dc:subject/>
  <dc:creator>André NUYENS</dc:creator>
  <dc:description/>
  <cp:lastModifiedBy>isabelle roze</cp:lastModifiedBy>
  <cp:revision>4</cp:revision>
  <dcterms:created xsi:type="dcterms:W3CDTF">2026-05-18T14:44:00Z</dcterms:created>
  <dcterms:modified xsi:type="dcterms:W3CDTF">2026-05-18T14:46:00Z</dcterms:modified>
  <dc:language>en-US</dc:language>
</cp:coreProperties>
</file>