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AA61" w14:textId="77777777" w:rsidR="00DB7BB8" w:rsidRDefault="00CC0358">
      <w:pPr>
        <w:tabs>
          <w:tab w:val="left" w:pos="6300"/>
        </w:tabs>
        <w:jc w:val="center"/>
      </w:pPr>
      <w:r>
        <w:rPr>
          <w:b/>
          <w:u w:val="single"/>
        </w:rPr>
        <w:t>Séance du 28 janvier 2025</w:t>
      </w:r>
    </w:p>
    <w:p w14:paraId="1AF13FFB" w14:textId="77777777" w:rsidR="00DB7BB8" w:rsidRDefault="00DB7BB8">
      <w:pPr>
        <w:rPr>
          <w:b/>
          <w:u w:val="single"/>
        </w:rPr>
      </w:pPr>
    </w:p>
    <w:p w14:paraId="3834EC53" w14:textId="77777777" w:rsidR="00DB7BB8" w:rsidRDefault="00DB7BB8">
      <w:pPr>
        <w:ind w:left="1134" w:hanging="992"/>
        <w:rPr>
          <w:color w:val="000000"/>
        </w:rPr>
      </w:pPr>
    </w:p>
    <w:p w14:paraId="615B0DC8" w14:textId="77777777" w:rsidR="00DB7BB8" w:rsidRDefault="00CC0358">
      <w:pPr>
        <w:jc w:val="center"/>
        <w:rPr>
          <w:b/>
          <w:bCs/>
          <w:u w:val="single"/>
        </w:rPr>
      </w:pPr>
      <w:r>
        <w:rPr>
          <w:b/>
          <w:bCs/>
          <w:u w:val="single"/>
        </w:rPr>
        <w:t>Ordre du jour</w:t>
      </w:r>
    </w:p>
    <w:p w14:paraId="7D2CA57E" w14:textId="77777777" w:rsidR="00DB7BB8" w:rsidRDefault="00CC0358">
      <w:pPr>
        <w:rPr>
          <w:b/>
          <w:bCs/>
          <w:u w:val="single"/>
        </w:rPr>
      </w:pPr>
      <w:r>
        <w:rPr>
          <w:b/>
          <w:bCs/>
          <w:u w:val="single"/>
        </w:rPr>
        <w:t>Séance publique</w:t>
      </w:r>
    </w:p>
    <w:p w14:paraId="34D5CBEF" w14:textId="77777777" w:rsidR="00DB7BB8" w:rsidRDefault="00CC0358" w:rsidP="002D647B">
      <w:pPr>
        <w:pStyle w:val="Paragraphedeliste"/>
        <w:numPr>
          <w:ilvl w:val="0"/>
          <w:numId w:val="14"/>
        </w:numPr>
        <w:spacing w:after="119"/>
      </w:pPr>
      <w:r w:rsidRPr="002D647B">
        <w:rPr>
          <w:b/>
          <w:bCs/>
          <w:u w:val="single"/>
        </w:rPr>
        <w:t>Objet</w:t>
      </w:r>
      <w:r>
        <w:t xml:space="preserve"> : Fonctionnement institutionnel — Rapport sur la situation de l'administration et des affaires de la commune de Lobbes pour l'exercice 2023 — Synthèse de la Politique générale et </w:t>
      </w:r>
      <w:r>
        <w:t>financière de la Commune pour l’année 2025 — Prise d'acte</w:t>
      </w:r>
    </w:p>
    <w:p w14:paraId="08FD5EBA" w14:textId="77777777" w:rsidR="00DB7BB8" w:rsidRDefault="00CC0358" w:rsidP="002D647B">
      <w:pPr>
        <w:pStyle w:val="Paragraphedeliste"/>
        <w:numPr>
          <w:ilvl w:val="0"/>
          <w:numId w:val="14"/>
        </w:numPr>
        <w:spacing w:after="119"/>
      </w:pPr>
      <w:r w:rsidRPr="002D647B">
        <w:rPr>
          <w:b/>
          <w:bCs/>
          <w:u w:val="single"/>
        </w:rPr>
        <w:t>Objet</w:t>
      </w:r>
      <w:r>
        <w:t> : Finances communales — Budget communal de l’exercice 2025 — Décision — Vote</w:t>
      </w:r>
    </w:p>
    <w:p w14:paraId="7B27C34F" w14:textId="77777777" w:rsidR="00DB7BB8" w:rsidRDefault="00CC0358" w:rsidP="002D647B">
      <w:pPr>
        <w:pStyle w:val="Paragraphedeliste"/>
        <w:numPr>
          <w:ilvl w:val="0"/>
          <w:numId w:val="14"/>
        </w:numPr>
        <w:spacing w:after="119"/>
      </w:pPr>
      <w:r w:rsidRPr="002D647B">
        <w:rPr>
          <w:b/>
          <w:bCs/>
          <w:u w:val="single"/>
        </w:rPr>
        <w:t>Objet</w:t>
      </w:r>
      <w:r>
        <w:t> : Finances communales — Zone de secours Hainaut-Est — Dotation communale pour l’exercice 2025 — Approbation — Vote</w:t>
      </w:r>
    </w:p>
    <w:p w14:paraId="3F7CA150" w14:textId="77777777" w:rsidR="00DB7BB8" w:rsidRDefault="00CC0358" w:rsidP="002D647B">
      <w:pPr>
        <w:pStyle w:val="Paragraphedeliste"/>
        <w:numPr>
          <w:ilvl w:val="0"/>
          <w:numId w:val="14"/>
        </w:numPr>
        <w:spacing w:after="119"/>
      </w:pPr>
      <w:r w:rsidRPr="002D647B">
        <w:rPr>
          <w:b/>
          <w:bCs/>
          <w:u w:val="single"/>
        </w:rPr>
        <w:t>Objet</w:t>
      </w:r>
      <w:r>
        <w:t> : Fonctionnement institutionnel — Déclarations facultatives d'apparentement — Prise d'acte</w:t>
      </w:r>
    </w:p>
    <w:p w14:paraId="2B455E65" w14:textId="77777777" w:rsidR="00DB7BB8" w:rsidRDefault="00CC0358" w:rsidP="002D647B">
      <w:pPr>
        <w:pStyle w:val="Paragraphedeliste"/>
        <w:numPr>
          <w:ilvl w:val="0"/>
          <w:numId w:val="14"/>
        </w:numPr>
        <w:spacing w:after="119"/>
      </w:pPr>
      <w:r w:rsidRPr="002D647B">
        <w:rPr>
          <w:b/>
          <w:bCs/>
          <w:u w:val="single"/>
        </w:rPr>
        <w:t>Objet</w:t>
      </w:r>
      <w:r>
        <w:t> : Fonctionnement institutionnel — Déclaration de politique communale — Décision — Vote</w:t>
      </w:r>
    </w:p>
    <w:p w14:paraId="1F43047D" w14:textId="77777777" w:rsidR="00DB7BB8" w:rsidRDefault="00CC0358" w:rsidP="002D647B">
      <w:pPr>
        <w:pStyle w:val="Paragraphedeliste"/>
        <w:numPr>
          <w:ilvl w:val="0"/>
          <w:numId w:val="14"/>
        </w:numPr>
        <w:spacing w:after="119"/>
      </w:pPr>
      <w:r w:rsidRPr="002D647B">
        <w:rPr>
          <w:b/>
          <w:bCs/>
          <w:u w:val="single"/>
        </w:rPr>
        <w:t>Objet</w:t>
      </w:r>
      <w:r>
        <w:t> : Fonctionnement institutionnel — Comité de Concertation Commune/CPAS — Désignation des membres de la délégation communale — Décision — Vote à bulletin secret</w:t>
      </w:r>
    </w:p>
    <w:p w14:paraId="690FE0F0" w14:textId="77777777" w:rsidR="00DB7BB8" w:rsidRDefault="00CC0358" w:rsidP="002D647B">
      <w:pPr>
        <w:pStyle w:val="Paragraphedeliste"/>
        <w:numPr>
          <w:ilvl w:val="0"/>
          <w:numId w:val="14"/>
        </w:numPr>
        <w:spacing w:after="119"/>
      </w:pPr>
      <w:r w:rsidRPr="002D647B">
        <w:rPr>
          <w:b/>
          <w:bCs/>
          <w:u w:val="single"/>
        </w:rPr>
        <w:t>Objet</w:t>
      </w:r>
      <w:r>
        <w:t> :  Fonctionnement Institutionnel — Conseils consultatifs — Conseil Consultatif Communal des Aînés — Renouvellement — Approbation des statuts — Délégation au Collège communal pour lancer l'appel à candidatures — Décision — Vote</w:t>
      </w:r>
    </w:p>
    <w:p w14:paraId="21353380" w14:textId="77777777" w:rsidR="00DB7BB8" w:rsidRDefault="00CC0358" w:rsidP="002D647B">
      <w:pPr>
        <w:pStyle w:val="Paragraphedeliste"/>
        <w:numPr>
          <w:ilvl w:val="0"/>
          <w:numId w:val="14"/>
        </w:numPr>
        <w:spacing w:after="119"/>
      </w:pPr>
      <w:r w:rsidRPr="002D647B">
        <w:rPr>
          <w:b/>
          <w:bCs/>
          <w:u w:val="single"/>
        </w:rPr>
        <w:t>Objet</w:t>
      </w:r>
      <w:r>
        <w:t> : Cadre de vie — Service urbanisme — Renouvellement de la Commission Consultative Communale d'Aménagement du Territoire et de la Mobilité (CCATM) — Délégation au Collège communal pour lancer l'appel à candidatures — Décision — Vote</w:t>
      </w:r>
    </w:p>
    <w:p w14:paraId="110586F3" w14:textId="77777777" w:rsidR="00DB7BB8" w:rsidRDefault="00CC0358" w:rsidP="002D647B">
      <w:pPr>
        <w:pStyle w:val="Paragraphedeliste"/>
        <w:numPr>
          <w:ilvl w:val="0"/>
          <w:numId w:val="14"/>
        </w:numPr>
        <w:spacing w:after="119"/>
      </w:pPr>
      <w:r w:rsidRPr="002D647B">
        <w:rPr>
          <w:b/>
          <w:bCs/>
          <w:u w:val="single"/>
        </w:rPr>
        <w:t>Objet</w:t>
      </w:r>
      <w:r>
        <w:t> : Cadre de vie — Mobilité — Création d’un emplacement pour personne à mobilité réduite (PMR) — Rue des Bonniers 88, 6540 Lobbes — Décision — Vote</w:t>
      </w:r>
    </w:p>
    <w:p w14:paraId="1C16DCC4" w14:textId="77777777" w:rsidR="00DB7BB8" w:rsidRDefault="00CC0358" w:rsidP="002D647B">
      <w:pPr>
        <w:pStyle w:val="Paragraphedeliste"/>
        <w:numPr>
          <w:ilvl w:val="0"/>
          <w:numId w:val="14"/>
        </w:numPr>
        <w:spacing w:after="119"/>
      </w:pPr>
      <w:r w:rsidRPr="002D647B">
        <w:rPr>
          <w:b/>
          <w:bCs/>
          <w:u w:val="single"/>
        </w:rPr>
        <w:t>Objet</w:t>
      </w:r>
      <w:r>
        <w:t> : Cadre de vie — Mobilité – Création d’un emplacement pour personne à mobilité réduite (PMR) — Grand-Rue 16, 6540 Lobbes — Décision — Vote</w:t>
      </w:r>
    </w:p>
    <w:p w14:paraId="341FFF6E" w14:textId="77777777" w:rsidR="00DB7BB8" w:rsidRDefault="00CC0358" w:rsidP="002D647B">
      <w:pPr>
        <w:pStyle w:val="Paragraphedeliste"/>
        <w:numPr>
          <w:ilvl w:val="0"/>
          <w:numId w:val="14"/>
        </w:numPr>
        <w:spacing w:after="119"/>
      </w:pPr>
      <w:r w:rsidRPr="002D647B">
        <w:rPr>
          <w:b/>
          <w:bCs/>
          <w:u w:val="single"/>
        </w:rPr>
        <w:t>Objet</w:t>
      </w:r>
      <w:r>
        <w:t> : Cadre de vie — Mobilité — Création d’un emplacement pour personne à mobilité réduite (PMR) — Rue des Bonniers 61, 6540 Lobbes — Décision — Vote</w:t>
      </w:r>
    </w:p>
    <w:p w14:paraId="4A96E997" w14:textId="77777777" w:rsidR="00DB7BB8" w:rsidRDefault="00CC0358" w:rsidP="002D647B">
      <w:pPr>
        <w:pStyle w:val="Paragraphedeliste"/>
        <w:numPr>
          <w:ilvl w:val="0"/>
          <w:numId w:val="14"/>
        </w:numPr>
        <w:spacing w:after="119"/>
      </w:pPr>
      <w:r w:rsidRPr="002D647B">
        <w:rPr>
          <w:b/>
          <w:bCs/>
          <w:u w:val="single"/>
        </w:rPr>
        <w:t>Objet</w:t>
      </w:r>
      <w:r>
        <w:t> : Cadre de vie — Mobilité — Création d’un emplacement pour personne à mobilité réduite (PMR) — Rue de l'Entreville 15, 6540 Lobbes — Décision — Vote</w:t>
      </w:r>
    </w:p>
    <w:p w14:paraId="1A8C1C66" w14:textId="77777777" w:rsidR="00DB7BB8" w:rsidRDefault="00CC0358" w:rsidP="002D647B">
      <w:pPr>
        <w:pStyle w:val="Paragraphedeliste"/>
        <w:numPr>
          <w:ilvl w:val="0"/>
          <w:numId w:val="14"/>
        </w:numPr>
        <w:spacing w:after="119"/>
      </w:pPr>
      <w:r w:rsidRPr="002D647B">
        <w:rPr>
          <w:b/>
          <w:bCs/>
          <w:u w:val="single"/>
        </w:rPr>
        <w:t>Objet</w:t>
      </w:r>
      <w:r>
        <w:t> : Cadre de vie — Mobilité — Création d’un emplacement pour personne à mobilité réduite (PMR) —Rue de l'Entreville 82, 6540 Lobbes — Décision — Vote</w:t>
      </w:r>
    </w:p>
    <w:p w14:paraId="0C2A4708" w14:textId="77777777" w:rsidR="00DB7BB8" w:rsidRDefault="00CC0358" w:rsidP="002D647B">
      <w:pPr>
        <w:pStyle w:val="Paragraphedeliste"/>
        <w:numPr>
          <w:ilvl w:val="0"/>
          <w:numId w:val="14"/>
        </w:numPr>
        <w:spacing w:after="119"/>
      </w:pPr>
      <w:r w:rsidRPr="002D647B">
        <w:rPr>
          <w:b/>
          <w:bCs/>
          <w:u w:val="single"/>
        </w:rPr>
        <w:t>Objet</w:t>
      </w:r>
      <w:r>
        <w:t> : Affaires générales — Séance du conseil communal — Procès-verbal de la séance du 19 décembre 2024 — Approbation</w:t>
      </w:r>
    </w:p>
    <w:p w14:paraId="4CF3A671" w14:textId="77777777" w:rsidR="00DB7BB8" w:rsidRDefault="00CC0358" w:rsidP="002D647B">
      <w:pPr>
        <w:pStyle w:val="Paragraphedeliste"/>
        <w:numPr>
          <w:ilvl w:val="0"/>
          <w:numId w:val="14"/>
        </w:numPr>
        <w:spacing w:after="119"/>
      </w:pPr>
      <w:r w:rsidRPr="002D647B">
        <w:rPr>
          <w:b/>
          <w:bCs/>
          <w:u w:val="single"/>
        </w:rPr>
        <w:t>Objet</w:t>
      </w:r>
      <w:r>
        <w:t> : Questions orales et écrites d'actualité au Collège communal</w:t>
      </w:r>
    </w:p>
    <w:p w14:paraId="5D8A73BE" w14:textId="77777777" w:rsidR="002D647B" w:rsidRDefault="002D647B" w:rsidP="002D647B">
      <w:pPr>
        <w:pStyle w:val="Paragraphedeliste"/>
        <w:spacing w:after="119"/>
      </w:pPr>
    </w:p>
    <w:p w14:paraId="3A452128" w14:textId="77777777" w:rsidR="00DB7BB8" w:rsidRDefault="00CC0358" w:rsidP="002D647B">
      <w:pPr>
        <w:pStyle w:val="Paragraphedeliste"/>
        <w:rPr>
          <w:b/>
          <w:bCs/>
          <w:u w:val="single"/>
        </w:rPr>
      </w:pPr>
      <w:r w:rsidRPr="002D647B">
        <w:rPr>
          <w:b/>
          <w:bCs/>
          <w:u w:val="single"/>
        </w:rPr>
        <w:t>Huis clos</w:t>
      </w:r>
    </w:p>
    <w:p w14:paraId="1428603B" w14:textId="77777777" w:rsidR="002D647B" w:rsidRPr="002D647B" w:rsidRDefault="002D647B" w:rsidP="002D647B">
      <w:pPr>
        <w:pStyle w:val="Paragraphedeliste"/>
        <w:rPr>
          <w:b/>
          <w:bCs/>
          <w:u w:val="single"/>
        </w:rPr>
      </w:pPr>
    </w:p>
    <w:p w14:paraId="0915C8C9" w14:textId="77777777" w:rsidR="00DB7BB8" w:rsidRDefault="00CC0358" w:rsidP="002D647B">
      <w:pPr>
        <w:pStyle w:val="Paragraphedeliste"/>
        <w:numPr>
          <w:ilvl w:val="0"/>
          <w:numId w:val="14"/>
        </w:numPr>
        <w:spacing w:after="119"/>
      </w:pPr>
      <w:r w:rsidRPr="002D647B">
        <w:rPr>
          <w:b/>
          <w:bCs/>
          <w:u w:val="single"/>
        </w:rPr>
        <w:t>Objet</w:t>
      </w:r>
      <w:r>
        <w:t> : Personnel communal — Mise à disposition d'un agent auprès de l'A.S.B.L. "Syndicat d'initiative de Lobbes" — Convention tripartite — Décision — Vote</w:t>
      </w:r>
    </w:p>
    <w:p w14:paraId="23C484EA" w14:textId="77777777" w:rsidR="00DB7BB8" w:rsidRDefault="00CC0358">
      <w:pPr>
        <w:tabs>
          <w:tab w:val="left" w:pos="993"/>
        </w:tabs>
        <w:spacing w:after="159" w:line="259" w:lineRule="auto"/>
        <w:jc w:val="center"/>
        <w:rPr>
          <w:rFonts w:cs="Times New Roman"/>
          <w:color w:val="000000"/>
        </w:rPr>
      </w:pPr>
      <w:r>
        <w:rPr>
          <w:rFonts w:cs="Times New Roman"/>
          <w:color w:val="000000"/>
        </w:rPr>
        <w:t>--------------------------------</w:t>
      </w:r>
    </w:p>
    <w:p w14:paraId="69D55E80" w14:textId="77777777" w:rsidR="002D647B" w:rsidRDefault="002D647B">
      <w:pPr>
        <w:tabs>
          <w:tab w:val="left" w:pos="993"/>
        </w:tabs>
        <w:spacing w:after="159" w:line="259" w:lineRule="auto"/>
        <w:jc w:val="center"/>
        <w:rPr>
          <w:rFonts w:cs="Times New Roman"/>
          <w:color w:val="000000"/>
        </w:rPr>
      </w:pPr>
    </w:p>
    <w:p w14:paraId="11A3D3C8" w14:textId="77777777" w:rsidR="002D647B" w:rsidRDefault="002D647B">
      <w:pPr>
        <w:tabs>
          <w:tab w:val="left" w:pos="993"/>
        </w:tabs>
        <w:spacing w:after="159" w:line="259" w:lineRule="auto"/>
        <w:jc w:val="center"/>
        <w:rPr>
          <w:rFonts w:cs="Times New Roman"/>
          <w:color w:val="000000"/>
        </w:rPr>
      </w:pPr>
    </w:p>
    <w:p w14:paraId="09C4028B" w14:textId="77777777" w:rsidR="002D647B" w:rsidRDefault="002D647B">
      <w:pPr>
        <w:tabs>
          <w:tab w:val="left" w:pos="993"/>
        </w:tabs>
        <w:spacing w:after="159" w:line="259" w:lineRule="auto"/>
        <w:jc w:val="center"/>
        <w:rPr>
          <w:rFonts w:cs="Times New Roman"/>
          <w:color w:val="000000"/>
        </w:rPr>
      </w:pPr>
    </w:p>
    <w:p w14:paraId="5BC4C17D" w14:textId="77777777" w:rsidR="00F349A4" w:rsidRDefault="00F349A4">
      <w:pPr>
        <w:tabs>
          <w:tab w:val="left" w:pos="993"/>
        </w:tabs>
        <w:spacing w:after="159" w:line="259" w:lineRule="auto"/>
        <w:jc w:val="center"/>
        <w:rPr>
          <w:rFonts w:cs="Times New Roman"/>
          <w:color w:val="000000"/>
        </w:rPr>
      </w:pPr>
    </w:p>
    <w:p w14:paraId="452BB9D5" w14:textId="4BE51725" w:rsidR="00DB7BB8" w:rsidRDefault="00CC0358">
      <w:pPr>
        <w:jc w:val="center"/>
        <w:rPr>
          <w:b/>
          <w:bCs/>
          <w:u w:val="single"/>
        </w:rPr>
      </w:pPr>
      <w:r>
        <w:rPr>
          <w:b/>
          <w:bCs/>
          <w:u w:val="single"/>
        </w:rPr>
        <w:lastRenderedPageBreak/>
        <w:t>PROJETS DE DELIBERATIONS</w:t>
      </w:r>
    </w:p>
    <w:p w14:paraId="6CB11E66" w14:textId="77777777" w:rsidR="002D647B" w:rsidRDefault="002D647B">
      <w:pPr>
        <w:rPr>
          <w:b/>
          <w:bCs/>
          <w:u w:val="single"/>
        </w:rPr>
      </w:pPr>
    </w:p>
    <w:p w14:paraId="3984FC64" w14:textId="074E94DA" w:rsidR="00DB7BB8" w:rsidRDefault="00CC0358">
      <w:pPr>
        <w:rPr>
          <w:b/>
          <w:bCs/>
          <w:u w:val="single"/>
        </w:rPr>
      </w:pPr>
      <w:r>
        <w:rPr>
          <w:b/>
          <w:bCs/>
          <w:u w:val="single"/>
        </w:rPr>
        <w:t>Séance publique</w:t>
      </w:r>
    </w:p>
    <w:p w14:paraId="3DD36444" w14:textId="77777777" w:rsidR="00DB7BB8" w:rsidRDefault="00DB7BB8">
      <w:pPr>
        <w:rPr>
          <w:sz w:val="4"/>
          <w:szCs w:val="4"/>
        </w:rPr>
      </w:pPr>
    </w:p>
    <w:p w14:paraId="71BA59AB" w14:textId="77777777" w:rsidR="00DB7BB8" w:rsidRDefault="00DB7BB8"/>
    <w:p w14:paraId="150EF494" w14:textId="1B8F2901" w:rsidR="00DB7BB8" w:rsidRDefault="00CC0358" w:rsidP="002D647B">
      <w:pPr>
        <w:pStyle w:val="OBJET"/>
      </w:pPr>
      <w:r w:rsidRPr="002D647B">
        <w:t>Objet</w:t>
      </w:r>
      <w:r>
        <w:t xml:space="preserve"> : Fonctionnement </w:t>
      </w:r>
      <w:r>
        <w:t>institutionnel — Rapport sur la situation de l'administration et des affaires de la commune de Lobbes pour l'exercice 2023 — Synthèse de la Politique générale et financière de la Commune pour l’année 2025 — Prise d'acte</w:t>
      </w:r>
    </w:p>
    <w:p w14:paraId="79C98430" w14:textId="77777777" w:rsidR="00DB7BB8" w:rsidRDefault="00DB7BB8"/>
    <w:p w14:paraId="42E12F02" w14:textId="1E5E0689" w:rsidR="00DB7BB8" w:rsidRDefault="00CC0358">
      <w:pPr>
        <w:tabs>
          <w:tab w:val="left" w:pos="0"/>
        </w:tabs>
        <w:ind w:right="79" w:firstLine="851"/>
        <w:contextualSpacing/>
        <w:jc w:val="both"/>
      </w:pPr>
      <w:r>
        <w:t>Le Conseil Communal, siég</w:t>
      </w:r>
      <w:r w:rsidR="002D647B">
        <w:t>e</w:t>
      </w:r>
      <w:r>
        <w:t>ant en séance publique</w:t>
      </w:r>
    </w:p>
    <w:p w14:paraId="53D52615" w14:textId="77777777" w:rsidR="00DB7BB8" w:rsidRDefault="00DB7BB8">
      <w:pPr>
        <w:tabs>
          <w:tab w:val="left" w:pos="0"/>
        </w:tabs>
        <w:ind w:right="79" w:firstLine="851"/>
        <w:contextualSpacing/>
        <w:jc w:val="both"/>
      </w:pPr>
    </w:p>
    <w:p w14:paraId="3322E2F9" w14:textId="77777777" w:rsidR="00DB7BB8" w:rsidRDefault="00CC0358">
      <w:pPr>
        <w:pStyle w:val="Off2pod"/>
      </w:pPr>
      <w:r>
        <w:t>Vu le Code de la Démocratie Locale et de la Décentralisation, l'article L1122-23, alinéa 3;</w:t>
      </w:r>
    </w:p>
    <w:p w14:paraId="5C6A4126" w14:textId="77777777" w:rsidR="00DB7BB8" w:rsidRDefault="00CC0358">
      <w:pPr>
        <w:pStyle w:val="Off2pod"/>
      </w:pPr>
      <w:r>
        <w:t>Vu l'article 96 de la Nouvelle Loi communale;</w:t>
      </w:r>
    </w:p>
    <w:p w14:paraId="73522EB6" w14:textId="77777777" w:rsidR="00DB7BB8" w:rsidRDefault="00DB7BB8">
      <w:pPr>
        <w:ind w:firstLine="850"/>
      </w:pPr>
    </w:p>
    <w:p w14:paraId="32D6E924" w14:textId="77777777" w:rsidR="00DB7BB8" w:rsidRDefault="00CC0358">
      <w:pPr>
        <w:pStyle w:val="Off2pod"/>
      </w:pPr>
      <w:r>
        <w:rPr>
          <w:rStyle w:val="Off3pod"/>
        </w:rPr>
        <w:t xml:space="preserve">Prend connaissance </w:t>
      </w:r>
      <w:r>
        <w:t>du rapport sur l’Administration (année 2023) - Synthèse de la Politique générale et financière de la Commune pour l’année 2025.</w:t>
      </w:r>
    </w:p>
    <w:p w14:paraId="21E16A6A" w14:textId="5FBC3B6C" w:rsidR="002D647B" w:rsidRPr="002D647B" w:rsidRDefault="00CC0358" w:rsidP="002D647B">
      <w:pPr>
        <w:tabs>
          <w:tab w:val="left" w:pos="993"/>
        </w:tabs>
        <w:spacing w:after="159" w:line="259" w:lineRule="auto"/>
        <w:jc w:val="center"/>
        <w:rPr>
          <w:color w:val="000000"/>
          <w:sz w:val="22"/>
        </w:rPr>
      </w:pPr>
      <w:r>
        <w:rPr>
          <w:color w:val="000000"/>
          <w:sz w:val="22"/>
        </w:rPr>
        <w:t>--------------------------------</w:t>
      </w:r>
    </w:p>
    <w:p w14:paraId="6717FD1F" w14:textId="77777777" w:rsidR="00DB7BB8" w:rsidRDefault="00CC0358" w:rsidP="002D647B">
      <w:pPr>
        <w:pStyle w:val="OBJET"/>
      </w:pPr>
      <w:r>
        <w:t>Objet : Finances communales — Budget communal de l’exercice 2025 — Décision — Vote</w:t>
      </w:r>
    </w:p>
    <w:p w14:paraId="1E568806" w14:textId="77777777" w:rsidR="00DB7BB8" w:rsidRDefault="00DB7BB8"/>
    <w:p w14:paraId="78AD0805" w14:textId="7CD6B9BC"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2119B0B6" w14:textId="77777777" w:rsidR="00DB7BB8" w:rsidRDefault="00DB7BB8">
      <w:pPr>
        <w:tabs>
          <w:tab w:val="left" w:pos="0"/>
        </w:tabs>
        <w:ind w:right="79" w:firstLine="851"/>
        <w:contextualSpacing/>
        <w:jc w:val="both"/>
      </w:pPr>
    </w:p>
    <w:p w14:paraId="719D0A8F" w14:textId="77777777" w:rsidR="00DB7BB8" w:rsidRDefault="00CC0358">
      <w:pPr>
        <w:pStyle w:val="Off2pod"/>
      </w:pPr>
      <w:r>
        <w:t xml:space="preserve">Vu la Constitution, les articles 41 et </w:t>
      </w:r>
      <w:r>
        <w:t>162;</w:t>
      </w:r>
    </w:p>
    <w:p w14:paraId="30AB04FD" w14:textId="77777777" w:rsidR="00DB7BB8" w:rsidRDefault="00CC0358">
      <w:pPr>
        <w:pStyle w:val="Off2pod"/>
      </w:pPr>
      <w:r>
        <w:t>Vu le Code de la Démocratie Locale et de la Décentralisation, notamment les articles L1122-23 (budget), L1122-26 (vote), L1122-30 (compétence du Conseil Communal) et Première partie –livre III;</w:t>
      </w:r>
    </w:p>
    <w:p w14:paraId="2BEB2D43" w14:textId="77777777" w:rsidR="00DB7BB8" w:rsidRDefault="00CC0358">
      <w:pPr>
        <w:pStyle w:val="Off2pod"/>
      </w:pPr>
      <w:r>
        <w:t>Vu l’arrêté du Gouvernement wallon du 5 juillet 2007 portant le règlement général de la comptabilité communale, en exécution de l’article L1315-1 du Code de la Démocratie Locale et de la Décentralisation;</w:t>
      </w:r>
    </w:p>
    <w:p w14:paraId="78342486" w14:textId="77777777" w:rsidR="00DB7BB8" w:rsidRDefault="00CC0358">
      <w:pPr>
        <w:pStyle w:val="Off2pod"/>
      </w:pPr>
      <w:r>
        <w:t>Vu la circulaire du 20 juillet 2023 relative à l’élaboration des budgets des communes de la Région wallonne à l’exception des communes de la Communauté germanophone pour l’année 2024;</w:t>
      </w:r>
    </w:p>
    <w:p w14:paraId="036A29EF" w14:textId="77777777" w:rsidR="00DB7BB8" w:rsidRDefault="00CC0358">
      <w:pPr>
        <w:pStyle w:val="Off2pod"/>
      </w:pPr>
      <w:r>
        <w:t>Vu le projet de budget 2025 établi par le Collège communal;</w:t>
      </w:r>
    </w:p>
    <w:p w14:paraId="1AD7760A" w14:textId="77777777" w:rsidR="00DB7BB8" w:rsidRDefault="00CC0358">
      <w:pPr>
        <w:pStyle w:val="Off2pod"/>
      </w:pPr>
      <w:r>
        <w:t>Vu le rapport favorable de la Commission visée à l’article 12 de Règlement général de la Comptabilité communale daté du 17 janvier 2025;</w:t>
      </w:r>
    </w:p>
    <w:p w14:paraId="56D82AA8" w14:textId="77777777" w:rsidR="00DB7BB8" w:rsidRDefault="00CC0358">
      <w:pPr>
        <w:pStyle w:val="Off2pod"/>
      </w:pPr>
      <w:r>
        <w:t>Vu la transmission du dossier à la Directrice financière en date du 17 janvier 2025;</w:t>
      </w:r>
    </w:p>
    <w:p w14:paraId="3DE964BE" w14:textId="77777777" w:rsidR="00DB7BB8" w:rsidRDefault="00CC0358">
      <w:pPr>
        <w:pStyle w:val="Off2pod"/>
      </w:pPr>
      <w:r>
        <w:t>Vu le rapport établi sur l’Administration (année 2023) et la synthèse de la politique générale et financière de la commune pour l’année 2025 tel que prévu par l’article L1122-23 du Code de la Démocratie Locale et de la Décentralisation (point 1 du Conseil Communal du 28 janvier 2025);</w:t>
      </w:r>
    </w:p>
    <w:p w14:paraId="3DCAB493" w14:textId="77777777" w:rsidR="00DB7BB8" w:rsidRDefault="00CC0358">
      <w:pPr>
        <w:pStyle w:val="Off2pod"/>
      </w:pPr>
      <w:r>
        <w:t>Vu le Comité de Direction, réunissant Monsieur Pierre Fontaine, directeur général f.f. et Madame Pascale Steenhout, directrice financière, qui s'est tenu le 17 janvier 2025;</w:t>
      </w:r>
    </w:p>
    <w:p w14:paraId="247E464B" w14:textId="77777777" w:rsidR="00DB7BB8" w:rsidRDefault="00CC0358">
      <w:pPr>
        <w:pStyle w:val="Off2pod"/>
      </w:pPr>
      <w:r>
        <w:t>Attendu que le Collège veillera au respect des formalités de publication prescrites par l’article L1313-1 du Code de la Démocratie Locale et de la Décentralisation;</w:t>
      </w:r>
    </w:p>
    <w:p w14:paraId="1B5B6B63" w14:textId="77777777" w:rsidR="00DB7BB8" w:rsidRDefault="00CC0358">
      <w:pPr>
        <w:pStyle w:val="Off2pod"/>
      </w:pPr>
      <w:r>
        <w:t>Attendu que le Collège veillera également, en application de l’article L1122-23 §2, du Code de la Démocratie Locale et de la Décentralisation, à la communication du présent budget, aux organisations syndicales représentatives ; ainsi qu’à l’organisation, sur demande desdites organisations syndicales, d’une séance d’information présentant et expliquant le présent budget;</w:t>
      </w:r>
    </w:p>
    <w:p w14:paraId="1D337B06" w14:textId="77777777" w:rsidR="00DB7BB8" w:rsidRDefault="00CC0358">
      <w:pPr>
        <w:pStyle w:val="Off2pod"/>
      </w:pPr>
      <w:r>
        <w:lastRenderedPageBreak/>
        <w:t>Attendu que le rapport annuel sur l’ensemble les synergies existantes et à développer entre la Commune et le CPAS pour l’exercice 2025 sera adopté conformément à l’article L1122-11 du Code de la Démocratie Locale et de la Décentralisation;</w:t>
      </w:r>
    </w:p>
    <w:p w14:paraId="5B0368A6" w14:textId="77777777" w:rsidR="00DB7BB8" w:rsidRDefault="00CC0358">
      <w:pPr>
        <w:pStyle w:val="Off2pod"/>
      </w:pPr>
      <w:r>
        <w:t>Attendu que les fichiers SIC seront transmis dès approbation du budget de l’exercice 2024;</w:t>
      </w:r>
    </w:p>
    <w:p w14:paraId="2CD28F7C" w14:textId="77777777" w:rsidR="00DB7BB8" w:rsidRDefault="00CC0358">
      <w:pPr>
        <w:pStyle w:val="Off2pod"/>
      </w:pPr>
      <w:r>
        <w:t>Attendu que les prévisions pluriannuelles sont jointes au dossier et seront transmises à la tutelle via l'application eComptes;</w:t>
      </w:r>
    </w:p>
    <w:p w14:paraId="24D74018" w14:textId="77777777" w:rsidR="00DB7BB8" w:rsidRDefault="00CC0358">
      <w:pPr>
        <w:pStyle w:val="Off2pod"/>
      </w:pPr>
      <w:r>
        <w:t>Attendu que la circulaire du 30 mai 2024, relative à l’élaboration des budgets des communes de la Région wallonne à l’exception des communes de la Communauté germanophone pour l’année 2025, précise qu' à partir de 2025, le choix est donné à la commune soit de se maintenir dans le schéma de la balise d'emprunt, soit dans le schéma du respect des ratios de dette et de charges financières";</w:t>
      </w:r>
    </w:p>
    <w:p w14:paraId="70C2AD76" w14:textId="77777777" w:rsidR="00DB7BB8" w:rsidRDefault="00CC0358">
      <w:pPr>
        <w:pStyle w:val="Off2pod"/>
      </w:pPr>
      <w:r>
        <w:t>Attendu que le choix opéré pour l'exercice budgétaire 2025 est celui de recourir aux ratios du volume de la dette et des charges financières;</w:t>
      </w:r>
    </w:p>
    <w:p w14:paraId="7785726A" w14:textId="77777777" w:rsidR="00DB7BB8" w:rsidRDefault="00CC0358">
      <w:pPr>
        <w:pStyle w:val="Off2pod"/>
      </w:pPr>
      <w:r>
        <w:t>Attendu que le déficit à l’exercice propre du service extraordinaire est couvert par les prélèvements du fonds de réserve;</w:t>
      </w:r>
    </w:p>
    <w:p w14:paraId="558331BC" w14:textId="77777777" w:rsidR="00DB7BB8" w:rsidRDefault="00CC0358">
      <w:pPr>
        <w:pStyle w:val="Off2pod"/>
      </w:pPr>
      <w:r>
        <w:t>Considérant qu’il appartient au Conseil communal d’arrêter le présent budget;</w:t>
      </w:r>
    </w:p>
    <w:p w14:paraId="2517E26C" w14:textId="77777777" w:rsidR="00DB7BB8" w:rsidRDefault="00CC0358">
      <w:pPr>
        <w:pStyle w:val="Off2pod"/>
      </w:pPr>
      <w:r>
        <w:t>Après en avoir délibéré en séance publique;</w:t>
      </w:r>
    </w:p>
    <w:p w14:paraId="20561D02" w14:textId="77777777" w:rsidR="00DB7BB8" w:rsidRDefault="00DB7BB8">
      <w:pPr>
        <w:ind w:firstLine="850"/>
      </w:pPr>
    </w:p>
    <w:p w14:paraId="22A38C0D" w14:textId="77777777" w:rsidR="00DB7BB8" w:rsidRDefault="00CC0358">
      <w:pPr>
        <w:ind w:firstLine="850"/>
        <w:rPr>
          <w:rStyle w:val="StrongEmphasis"/>
          <w:b w:val="0"/>
          <w:bCs w:val="0"/>
        </w:rPr>
      </w:pPr>
      <w:r>
        <w:t>Considérant l'avis d'initiative Positif du directeur financier remis en date du 20/01/2025</w:t>
      </w:r>
      <w:r>
        <w:rPr>
          <w:rStyle w:val="StrongEmphasis"/>
          <w:b w:val="0"/>
          <w:bCs w:val="0"/>
        </w:rPr>
        <w:t>,</w:t>
      </w:r>
    </w:p>
    <w:p w14:paraId="63AD7E51" w14:textId="77777777" w:rsidR="00D85CE0" w:rsidRDefault="00D85CE0">
      <w:pPr>
        <w:ind w:firstLine="850"/>
      </w:pPr>
    </w:p>
    <w:p w14:paraId="04C6628D" w14:textId="77777777" w:rsidR="00DB7BB8" w:rsidRDefault="00CC0358" w:rsidP="00D85CE0">
      <w:pPr>
        <w:pStyle w:val="Off4pod"/>
        <w:ind w:left="851" w:firstLine="0"/>
      </w:pPr>
      <w:r>
        <w:rPr>
          <w:rStyle w:val="Off3pod"/>
        </w:rPr>
        <w:t>DECIDE, </w:t>
      </w:r>
    </w:p>
    <w:p w14:paraId="49BF7165" w14:textId="77777777" w:rsidR="00DB7BB8" w:rsidRDefault="00CC0358">
      <w:pPr>
        <w:pStyle w:val="Off4pod"/>
      </w:pPr>
      <w:r>
        <w:t> </w:t>
      </w:r>
    </w:p>
    <w:p w14:paraId="2E67626F" w14:textId="494AB8C0" w:rsidR="002D647B" w:rsidRDefault="00CC0358" w:rsidP="002D647B">
      <w:pPr>
        <w:pStyle w:val="Off5pod"/>
        <w:ind w:left="0" w:firstLine="851"/>
      </w:pPr>
      <w:r>
        <w:rPr>
          <w:rStyle w:val="Off1pod"/>
        </w:rPr>
        <w:t>Article 1</w:t>
      </w:r>
      <w:r>
        <w:rPr>
          <w:rStyle w:val="Off6pod"/>
        </w:rPr>
        <w:t>er</w:t>
      </w:r>
      <w:r>
        <w:rPr>
          <w:rStyle w:val="Off3pod"/>
        </w:rPr>
        <w:t>.</w:t>
      </w:r>
      <w:r>
        <w:t> Le budget communal de l’exercice 2025 est arrêté comme suit</w:t>
      </w:r>
      <w:r w:rsidR="002D647B">
        <w:t> :</w:t>
      </w:r>
    </w:p>
    <w:p w14:paraId="350D8290" w14:textId="77777777" w:rsidR="002D647B" w:rsidRDefault="002D647B" w:rsidP="002D647B">
      <w:pPr>
        <w:pStyle w:val="Off5pod"/>
        <w:rPr>
          <w:rStyle w:val="Off8pod"/>
        </w:rPr>
      </w:pPr>
    </w:p>
    <w:p w14:paraId="6DAA8465" w14:textId="4F3811BE" w:rsidR="00DB7BB8" w:rsidRDefault="00CC0358" w:rsidP="002D647B">
      <w:pPr>
        <w:pStyle w:val="Off5pod"/>
      </w:pPr>
      <w:r>
        <w:rPr>
          <w:rStyle w:val="Off8pod"/>
        </w:rPr>
        <w:t>Tableau récapitulatif:</w:t>
      </w:r>
    </w:p>
    <w:p w14:paraId="41A5FD1E" w14:textId="77777777" w:rsidR="00DB7BB8" w:rsidRDefault="00CC0358">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190"/>
        <w:gridCol w:w="1928"/>
        <w:gridCol w:w="1947"/>
      </w:tblGrid>
      <w:tr w:rsidR="00DB7BB8" w14:paraId="6E6E0BEC"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17EC4D6E" w14:textId="77777777" w:rsidR="00DB7BB8" w:rsidRDefault="00CC0358">
            <w:pPr>
              <w:pStyle w:val="Tablecell"/>
            </w:pPr>
            <w:r>
              <w:t> </w:t>
            </w:r>
          </w:p>
        </w:tc>
        <w:tc>
          <w:tcPr>
            <w:tcW w:w="1929" w:type="dxa"/>
            <w:tcBorders>
              <w:top w:val="single" w:sz="2" w:space="0" w:color="000000"/>
              <w:left w:val="single" w:sz="2" w:space="0" w:color="000000"/>
              <w:bottom w:val="single" w:sz="2" w:space="0" w:color="000000"/>
              <w:right w:val="single" w:sz="2" w:space="0" w:color="000000"/>
            </w:tcBorders>
            <w:vAlign w:val="center"/>
          </w:tcPr>
          <w:p w14:paraId="5F632D28" w14:textId="77777777" w:rsidR="00DB7BB8" w:rsidRDefault="00CC0358">
            <w:pPr>
              <w:pStyle w:val="Tablecell"/>
            </w:pPr>
            <w:r>
              <w:t xml:space="preserve">Service </w:t>
            </w:r>
            <w:r>
              <w:t>ordinaire</w:t>
            </w:r>
          </w:p>
        </w:tc>
        <w:tc>
          <w:tcPr>
            <w:tcW w:w="1948" w:type="dxa"/>
            <w:tcBorders>
              <w:top w:val="single" w:sz="2" w:space="0" w:color="000000"/>
              <w:left w:val="single" w:sz="2" w:space="0" w:color="000000"/>
              <w:bottom w:val="single" w:sz="2" w:space="0" w:color="000000"/>
              <w:right w:val="single" w:sz="2" w:space="0" w:color="000000"/>
            </w:tcBorders>
            <w:vAlign w:val="center"/>
          </w:tcPr>
          <w:p w14:paraId="7AC83A35" w14:textId="77777777" w:rsidR="00DB7BB8" w:rsidRDefault="00CC0358">
            <w:pPr>
              <w:pStyle w:val="Tablecell"/>
            </w:pPr>
            <w:r>
              <w:t>Service extraordinaire</w:t>
            </w:r>
          </w:p>
        </w:tc>
      </w:tr>
      <w:tr w:rsidR="00DB7BB8" w14:paraId="07EEAECF" w14:textId="77777777">
        <w:tc>
          <w:tcPr>
            <w:tcW w:w="5194" w:type="dxa"/>
            <w:tcBorders>
              <w:top w:val="single" w:sz="2" w:space="0" w:color="000000"/>
              <w:left w:val="single" w:sz="2" w:space="0" w:color="000000"/>
              <w:bottom w:val="single" w:sz="2" w:space="0" w:color="000000"/>
              <w:right w:val="single" w:sz="2" w:space="0" w:color="000000"/>
            </w:tcBorders>
          </w:tcPr>
          <w:p w14:paraId="0ECC4291" w14:textId="77777777" w:rsidR="00DB7BB8" w:rsidRDefault="00CC0358">
            <w:pPr>
              <w:pStyle w:val="Tablecell"/>
            </w:pPr>
            <w:r>
              <w:t>Recettes totales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4D226275" w14:textId="77777777" w:rsidR="00DB7BB8" w:rsidRDefault="00CC0358">
            <w:pPr>
              <w:pStyle w:val="Off11pod"/>
            </w:pPr>
            <w:r>
              <w:t>8 507 622,30</w:t>
            </w:r>
          </w:p>
        </w:tc>
        <w:tc>
          <w:tcPr>
            <w:tcW w:w="1948" w:type="dxa"/>
            <w:tcBorders>
              <w:top w:val="single" w:sz="2" w:space="0" w:color="000000"/>
              <w:left w:val="single" w:sz="2" w:space="0" w:color="000000"/>
              <w:bottom w:val="single" w:sz="2" w:space="0" w:color="000000"/>
              <w:right w:val="single" w:sz="2" w:space="0" w:color="000000"/>
            </w:tcBorders>
            <w:vAlign w:val="center"/>
          </w:tcPr>
          <w:p w14:paraId="3B27FBAB" w14:textId="77777777" w:rsidR="00DB7BB8" w:rsidRDefault="00CC0358">
            <w:pPr>
              <w:pStyle w:val="Off11pod"/>
            </w:pPr>
            <w:r>
              <w:t>2 222 000,00</w:t>
            </w:r>
          </w:p>
        </w:tc>
      </w:tr>
      <w:tr w:rsidR="00DB7BB8" w14:paraId="4EE8D851" w14:textId="77777777">
        <w:tc>
          <w:tcPr>
            <w:tcW w:w="5194" w:type="dxa"/>
            <w:tcBorders>
              <w:top w:val="single" w:sz="2" w:space="0" w:color="000000"/>
              <w:left w:val="single" w:sz="2" w:space="0" w:color="000000"/>
              <w:bottom w:val="single" w:sz="2" w:space="0" w:color="000000"/>
              <w:right w:val="single" w:sz="2" w:space="0" w:color="000000"/>
            </w:tcBorders>
          </w:tcPr>
          <w:p w14:paraId="6AB4ECF3" w14:textId="77777777" w:rsidR="00DB7BB8" w:rsidRDefault="00CC0358">
            <w:pPr>
              <w:pStyle w:val="Tablecell"/>
            </w:pPr>
            <w:r>
              <w:t>Dépenses totales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39F3177F" w14:textId="77777777" w:rsidR="00DB7BB8" w:rsidRDefault="00CC0358">
            <w:pPr>
              <w:pStyle w:val="Off11pod"/>
            </w:pPr>
            <w:r>
              <w:t>8 498 125,25</w:t>
            </w:r>
          </w:p>
        </w:tc>
        <w:tc>
          <w:tcPr>
            <w:tcW w:w="1948" w:type="dxa"/>
            <w:tcBorders>
              <w:top w:val="single" w:sz="2" w:space="0" w:color="000000"/>
              <w:left w:val="single" w:sz="2" w:space="0" w:color="000000"/>
              <w:bottom w:val="single" w:sz="2" w:space="0" w:color="000000"/>
              <w:right w:val="single" w:sz="2" w:space="0" w:color="000000"/>
            </w:tcBorders>
            <w:vAlign w:val="center"/>
          </w:tcPr>
          <w:p w14:paraId="3DD92839" w14:textId="77777777" w:rsidR="00DB7BB8" w:rsidRDefault="00CC0358">
            <w:pPr>
              <w:pStyle w:val="Off11pod"/>
            </w:pPr>
            <w:r>
              <w:t>3 547 645,68</w:t>
            </w:r>
          </w:p>
        </w:tc>
      </w:tr>
      <w:tr w:rsidR="00DB7BB8" w14:paraId="3D869B5E"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55BF6B73" w14:textId="77777777" w:rsidR="00DB7BB8" w:rsidRDefault="00CC0358">
            <w:pPr>
              <w:pStyle w:val="Tablecell"/>
            </w:pPr>
            <w:r>
              <w:t>Boni/Mali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2B89F451" w14:textId="77777777" w:rsidR="00DB7BB8" w:rsidRDefault="00CC0358">
            <w:pPr>
              <w:pStyle w:val="Off11pod"/>
            </w:pPr>
            <w:r>
              <w:rPr>
                <w:rStyle w:val="Off12pod"/>
              </w:rPr>
              <w:t>9 497,05</w:t>
            </w:r>
          </w:p>
        </w:tc>
        <w:tc>
          <w:tcPr>
            <w:tcW w:w="1948" w:type="dxa"/>
            <w:tcBorders>
              <w:top w:val="single" w:sz="2" w:space="0" w:color="000000"/>
              <w:left w:val="single" w:sz="2" w:space="0" w:color="000000"/>
              <w:bottom w:val="single" w:sz="2" w:space="0" w:color="000000"/>
              <w:right w:val="single" w:sz="2" w:space="0" w:color="000000"/>
            </w:tcBorders>
            <w:vAlign w:val="center"/>
          </w:tcPr>
          <w:p w14:paraId="666EA396" w14:textId="77777777" w:rsidR="00DB7BB8" w:rsidRDefault="00CC0358">
            <w:pPr>
              <w:pStyle w:val="Off11pod"/>
            </w:pPr>
            <w:r>
              <w:rPr>
                <w:rStyle w:val="Off12pod"/>
              </w:rPr>
              <w:t>-1 325 645,68</w:t>
            </w:r>
          </w:p>
        </w:tc>
      </w:tr>
      <w:tr w:rsidR="00DB7BB8" w14:paraId="14D22AEE"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700331DF" w14:textId="77777777" w:rsidR="00DB7BB8" w:rsidRDefault="00CC0358">
            <w:pPr>
              <w:pStyle w:val="Tablecell"/>
            </w:pPr>
            <w:r>
              <w:t xml:space="preserve">Recettes exercices </w:t>
            </w:r>
            <w:r>
              <w:t>antérieurs</w:t>
            </w:r>
          </w:p>
        </w:tc>
        <w:tc>
          <w:tcPr>
            <w:tcW w:w="1929" w:type="dxa"/>
            <w:tcBorders>
              <w:top w:val="single" w:sz="2" w:space="0" w:color="000000"/>
              <w:left w:val="single" w:sz="2" w:space="0" w:color="000000"/>
              <w:bottom w:val="single" w:sz="2" w:space="0" w:color="000000"/>
              <w:right w:val="single" w:sz="2" w:space="0" w:color="000000"/>
            </w:tcBorders>
            <w:vAlign w:val="center"/>
          </w:tcPr>
          <w:p w14:paraId="459D3837" w14:textId="77777777" w:rsidR="00DB7BB8" w:rsidRDefault="00CC0358">
            <w:pPr>
              <w:pStyle w:val="Off11pod"/>
            </w:pPr>
            <w:r>
              <w:t>2 875 493,61</w:t>
            </w:r>
          </w:p>
        </w:tc>
        <w:tc>
          <w:tcPr>
            <w:tcW w:w="1948" w:type="dxa"/>
            <w:tcBorders>
              <w:top w:val="single" w:sz="2" w:space="0" w:color="000000"/>
              <w:left w:val="single" w:sz="2" w:space="0" w:color="000000"/>
              <w:bottom w:val="single" w:sz="2" w:space="0" w:color="000000"/>
              <w:right w:val="single" w:sz="2" w:space="0" w:color="000000"/>
            </w:tcBorders>
            <w:vAlign w:val="center"/>
          </w:tcPr>
          <w:p w14:paraId="3B8267BA" w14:textId="77777777" w:rsidR="00DB7BB8" w:rsidRDefault="00CC0358">
            <w:pPr>
              <w:pStyle w:val="Off11pod"/>
            </w:pPr>
            <w:r>
              <w:t>1 800 714,92</w:t>
            </w:r>
          </w:p>
        </w:tc>
      </w:tr>
      <w:tr w:rsidR="00DB7BB8" w14:paraId="06D37887"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5DC5B690" w14:textId="77777777" w:rsidR="00DB7BB8" w:rsidRDefault="00CC0358">
            <w:pPr>
              <w:pStyle w:val="Tablecell"/>
            </w:pPr>
            <w:r>
              <w:t>Dépenses exercices antérieurs</w:t>
            </w:r>
          </w:p>
        </w:tc>
        <w:tc>
          <w:tcPr>
            <w:tcW w:w="1929" w:type="dxa"/>
            <w:tcBorders>
              <w:top w:val="single" w:sz="2" w:space="0" w:color="000000"/>
              <w:left w:val="single" w:sz="2" w:space="0" w:color="000000"/>
              <w:bottom w:val="single" w:sz="2" w:space="0" w:color="000000"/>
              <w:right w:val="single" w:sz="2" w:space="0" w:color="000000"/>
            </w:tcBorders>
            <w:vAlign w:val="center"/>
          </w:tcPr>
          <w:p w14:paraId="04F9A4CF" w14:textId="77777777" w:rsidR="00DB7BB8" w:rsidRDefault="00CC0358">
            <w:pPr>
              <w:pStyle w:val="Off11pod"/>
            </w:pPr>
            <w:r>
              <w:t>215 365,02</w:t>
            </w:r>
          </w:p>
        </w:tc>
        <w:tc>
          <w:tcPr>
            <w:tcW w:w="1948" w:type="dxa"/>
            <w:tcBorders>
              <w:top w:val="single" w:sz="2" w:space="0" w:color="000000"/>
              <w:left w:val="single" w:sz="2" w:space="0" w:color="000000"/>
              <w:bottom w:val="single" w:sz="2" w:space="0" w:color="000000"/>
              <w:right w:val="single" w:sz="2" w:space="0" w:color="000000"/>
            </w:tcBorders>
            <w:vAlign w:val="center"/>
          </w:tcPr>
          <w:p w14:paraId="78343B4A" w14:textId="77777777" w:rsidR="00DB7BB8" w:rsidRDefault="00CC0358">
            <w:pPr>
              <w:pStyle w:val="Off11pod"/>
            </w:pPr>
            <w:r>
              <w:t>138 000,00</w:t>
            </w:r>
          </w:p>
        </w:tc>
      </w:tr>
      <w:tr w:rsidR="00DB7BB8" w14:paraId="029DBB06"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79C38338" w14:textId="77777777" w:rsidR="00DB7BB8" w:rsidRDefault="00CC0358">
            <w:pPr>
              <w:pStyle w:val="Tablecell"/>
            </w:pPr>
            <w:r>
              <w:t>Prélèvements en recettes</w:t>
            </w:r>
          </w:p>
        </w:tc>
        <w:tc>
          <w:tcPr>
            <w:tcW w:w="1929" w:type="dxa"/>
            <w:tcBorders>
              <w:top w:val="single" w:sz="2" w:space="0" w:color="000000"/>
              <w:left w:val="single" w:sz="2" w:space="0" w:color="000000"/>
              <w:bottom w:val="single" w:sz="2" w:space="0" w:color="000000"/>
              <w:right w:val="single" w:sz="2" w:space="0" w:color="000000"/>
            </w:tcBorders>
            <w:vAlign w:val="center"/>
          </w:tcPr>
          <w:p w14:paraId="5C8DF3AD" w14:textId="77777777" w:rsidR="00DB7BB8" w:rsidRDefault="00CC0358">
            <w:pPr>
              <w:pStyle w:val="Off11pod"/>
            </w:pPr>
            <w:r>
              <w:t>0,00</w:t>
            </w:r>
          </w:p>
        </w:tc>
        <w:tc>
          <w:tcPr>
            <w:tcW w:w="1948" w:type="dxa"/>
            <w:tcBorders>
              <w:top w:val="single" w:sz="2" w:space="0" w:color="000000"/>
              <w:left w:val="single" w:sz="2" w:space="0" w:color="000000"/>
              <w:bottom w:val="single" w:sz="2" w:space="0" w:color="000000"/>
              <w:right w:val="single" w:sz="2" w:space="0" w:color="000000"/>
            </w:tcBorders>
            <w:vAlign w:val="center"/>
          </w:tcPr>
          <w:p w14:paraId="4CCA2943" w14:textId="77777777" w:rsidR="00DB7BB8" w:rsidRDefault="00CC0358">
            <w:pPr>
              <w:pStyle w:val="Off11pod"/>
            </w:pPr>
            <w:r>
              <w:t>1 325 645,68</w:t>
            </w:r>
          </w:p>
        </w:tc>
      </w:tr>
      <w:tr w:rsidR="00DB7BB8" w14:paraId="6A8D66C1"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781C73D3" w14:textId="77777777" w:rsidR="00DB7BB8" w:rsidRDefault="00CC0358">
            <w:pPr>
              <w:pStyle w:val="Tablecell"/>
            </w:pPr>
            <w:r>
              <w:t>Prélèvements en dépenses</w:t>
            </w:r>
          </w:p>
        </w:tc>
        <w:tc>
          <w:tcPr>
            <w:tcW w:w="1929" w:type="dxa"/>
            <w:tcBorders>
              <w:top w:val="single" w:sz="2" w:space="0" w:color="000000"/>
              <w:left w:val="single" w:sz="2" w:space="0" w:color="000000"/>
              <w:bottom w:val="single" w:sz="2" w:space="0" w:color="000000"/>
              <w:right w:val="single" w:sz="2" w:space="0" w:color="000000"/>
            </w:tcBorders>
            <w:vAlign w:val="center"/>
          </w:tcPr>
          <w:p w14:paraId="76944AA8" w14:textId="77777777" w:rsidR="00DB7BB8" w:rsidRDefault="00CC0358">
            <w:pPr>
              <w:pStyle w:val="Off11pod"/>
            </w:pPr>
            <w:r>
              <w:t>200.000,00</w:t>
            </w:r>
          </w:p>
        </w:tc>
        <w:tc>
          <w:tcPr>
            <w:tcW w:w="1948" w:type="dxa"/>
            <w:tcBorders>
              <w:top w:val="single" w:sz="2" w:space="0" w:color="000000"/>
              <w:left w:val="single" w:sz="2" w:space="0" w:color="000000"/>
              <w:bottom w:val="single" w:sz="2" w:space="0" w:color="000000"/>
              <w:right w:val="single" w:sz="2" w:space="0" w:color="000000"/>
            </w:tcBorders>
            <w:vAlign w:val="center"/>
          </w:tcPr>
          <w:p w14:paraId="3200FA41" w14:textId="77777777" w:rsidR="00DB7BB8" w:rsidRDefault="00CC0358">
            <w:pPr>
              <w:pStyle w:val="Off11pod"/>
            </w:pPr>
            <w:r>
              <w:t> </w:t>
            </w:r>
          </w:p>
        </w:tc>
      </w:tr>
      <w:tr w:rsidR="00DB7BB8" w14:paraId="5D16C91E"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4DABDD78" w14:textId="77777777" w:rsidR="00DB7BB8" w:rsidRDefault="00CC0358">
            <w:pPr>
              <w:pStyle w:val="Tablecell"/>
            </w:pPr>
            <w:r>
              <w:t>Recettes globales</w:t>
            </w:r>
          </w:p>
        </w:tc>
        <w:tc>
          <w:tcPr>
            <w:tcW w:w="1929" w:type="dxa"/>
            <w:tcBorders>
              <w:top w:val="single" w:sz="2" w:space="0" w:color="000000"/>
              <w:left w:val="single" w:sz="2" w:space="0" w:color="000000"/>
              <w:bottom w:val="single" w:sz="2" w:space="0" w:color="000000"/>
              <w:right w:val="single" w:sz="2" w:space="0" w:color="000000"/>
            </w:tcBorders>
            <w:vAlign w:val="center"/>
          </w:tcPr>
          <w:p w14:paraId="555C18E3" w14:textId="77777777" w:rsidR="00DB7BB8" w:rsidRDefault="00CC0358">
            <w:pPr>
              <w:pStyle w:val="Off11pod"/>
            </w:pPr>
            <w:r>
              <w:t>11 383 115,91</w:t>
            </w:r>
          </w:p>
        </w:tc>
        <w:tc>
          <w:tcPr>
            <w:tcW w:w="1948" w:type="dxa"/>
            <w:tcBorders>
              <w:top w:val="single" w:sz="2" w:space="0" w:color="000000"/>
              <w:left w:val="single" w:sz="2" w:space="0" w:color="000000"/>
              <w:bottom w:val="single" w:sz="2" w:space="0" w:color="000000"/>
              <w:right w:val="single" w:sz="2" w:space="0" w:color="000000"/>
            </w:tcBorders>
            <w:vAlign w:val="center"/>
          </w:tcPr>
          <w:p w14:paraId="4933A391" w14:textId="77777777" w:rsidR="00DB7BB8" w:rsidRDefault="00CC0358">
            <w:pPr>
              <w:pStyle w:val="Off11pod"/>
            </w:pPr>
            <w:r>
              <w:t>5 348 360,60</w:t>
            </w:r>
          </w:p>
        </w:tc>
      </w:tr>
      <w:tr w:rsidR="00DB7BB8" w14:paraId="0A37A5A9"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4E2E5CC3" w14:textId="77777777" w:rsidR="00DB7BB8" w:rsidRDefault="00CC0358">
            <w:pPr>
              <w:pStyle w:val="Tablecell"/>
            </w:pPr>
            <w:r>
              <w:t>Dépenses globales</w:t>
            </w:r>
          </w:p>
        </w:tc>
        <w:tc>
          <w:tcPr>
            <w:tcW w:w="1929" w:type="dxa"/>
            <w:tcBorders>
              <w:top w:val="single" w:sz="2" w:space="0" w:color="000000"/>
              <w:left w:val="single" w:sz="2" w:space="0" w:color="000000"/>
              <w:bottom w:val="single" w:sz="2" w:space="0" w:color="000000"/>
              <w:right w:val="single" w:sz="2" w:space="0" w:color="000000"/>
            </w:tcBorders>
            <w:vAlign w:val="center"/>
          </w:tcPr>
          <w:p w14:paraId="63A98F03" w14:textId="77777777" w:rsidR="00DB7BB8" w:rsidRDefault="00CC0358">
            <w:pPr>
              <w:pStyle w:val="Off11pod"/>
            </w:pPr>
            <w:r>
              <w:t>8 913 490,27</w:t>
            </w:r>
          </w:p>
        </w:tc>
        <w:tc>
          <w:tcPr>
            <w:tcW w:w="1948" w:type="dxa"/>
            <w:tcBorders>
              <w:top w:val="single" w:sz="2" w:space="0" w:color="000000"/>
              <w:left w:val="single" w:sz="2" w:space="0" w:color="000000"/>
              <w:bottom w:val="single" w:sz="2" w:space="0" w:color="000000"/>
              <w:right w:val="single" w:sz="2" w:space="0" w:color="000000"/>
            </w:tcBorders>
            <w:vAlign w:val="center"/>
          </w:tcPr>
          <w:p w14:paraId="7AE04EB0" w14:textId="77777777" w:rsidR="00DB7BB8" w:rsidRDefault="00CC0358">
            <w:pPr>
              <w:pStyle w:val="Off11pod"/>
            </w:pPr>
            <w:r>
              <w:t xml:space="preserve">3 </w:t>
            </w:r>
            <w:r>
              <w:t>685 645,68</w:t>
            </w:r>
          </w:p>
        </w:tc>
      </w:tr>
      <w:tr w:rsidR="00DB7BB8" w14:paraId="69ABB91C"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13DAF148" w14:textId="77777777" w:rsidR="00DB7BB8" w:rsidRDefault="00CC0358">
            <w:pPr>
              <w:pStyle w:val="Tablecell"/>
            </w:pPr>
            <w:r>
              <w:t>Boni/Mali global</w:t>
            </w:r>
          </w:p>
        </w:tc>
        <w:tc>
          <w:tcPr>
            <w:tcW w:w="1929" w:type="dxa"/>
            <w:tcBorders>
              <w:top w:val="single" w:sz="2" w:space="0" w:color="000000"/>
              <w:left w:val="single" w:sz="2" w:space="0" w:color="000000"/>
              <w:bottom w:val="single" w:sz="2" w:space="0" w:color="000000"/>
              <w:right w:val="single" w:sz="2" w:space="0" w:color="000000"/>
            </w:tcBorders>
            <w:vAlign w:val="center"/>
          </w:tcPr>
          <w:p w14:paraId="51670310" w14:textId="77777777" w:rsidR="00DB7BB8" w:rsidRDefault="00CC0358">
            <w:pPr>
              <w:pStyle w:val="Off11pod"/>
            </w:pPr>
            <w:r>
              <w:rPr>
                <w:rStyle w:val="Off12pod"/>
              </w:rPr>
              <w:t>2 469 625,24</w:t>
            </w:r>
          </w:p>
        </w:tc>
        <w:tc>
          <w:tcPr>
            <w:tcW w:w="1948" w:type="dxa"/>
            <w:tcBorders>
              <w:top w:val="single" w:sz="2" w:space="0" w:color="000000"/>
              <w:left w:val="single" w:sz="2" w:space="0" w:color="000000"/>
              <w:bottom w:val="single" w:sz="2" w:space="0" w:color="000000"/>
              <w:right w:val="single" w:sz="2" w:space="0" w:color="000000"/>
            </w:tcBorders>
            <w:vAlign w:val="center"/>
          </w:tcPr>
          <w:p w14:paraId="77ED6795" w14:textId="77777777" w:rsidR="00DB7BB8" w:rsidRDefault="00CC0358">
            <w:pPr>
              <w:pStyle w:val="Off11pod"/>
            </w:pPr>
            <w:r>
              <w:rPr>
                <w:rStyle w:val="Off12pod"/>
              </w:rPr>
              <w:t>1 662 714,92</w:t>
            </w:r>
          </w:p>
        </w:tc>
      </w:tr>
    </w:tbl>
    <w:p w14:paraId="7BE95C48" w14:textId="77777777" w:rsidR="00DB7BB8" w:rsidRDefault="00CC0358">
      <w:pPr>
        <w:pStyle w:val="Off13pod"/>
      </w:pPr>
      <w:r>
        <w:t> </w:t>
      </w:r>
    </w:p>
    <w:p w14:paraId="428632B0" w14:textId="77777777" w:rsidR="00DB7BB8" w:rsidRDefault="00CC0358">
      <w:pPr>
        <w:pStyle w:val="podNumberItem"/>
        <w:numPr>
          <w:ilvl w:val="0"/>
          <w:numId w:val="7"/>
        </w:numPr>
        <w:tabs>
          <w:tab w:val="clear" w:pos="922"/>
          <w:tab w:val="left" w:pos="0"/>
        </w:tabs>
      </w:pPr>
      <w:r>
        <w:rPr>
          <w:rStyle w:val="Off8pod"/>
        </w:rPr>
        <w:t>Tableau de synthèse (partie centrale):</w:t>
      </w:r>
    </w:p>
    <w:p w14:paraId="31535F95" w14:textId="77777777" w:rsidR="00DB7BB8" w:rsidRDefault="00CC0358">
      <w:r>
        <w:rPr>
          <w:rStyle w:val="Off3pod"/>
        </w:rPr>
        <w:t>Service 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948"/>
        <w:gridCol w:w="1888"/>
        <w:gridCol w:w="1438"/>
        <w:gridCol w:w="1393"/>
        <w:gridCol w:w="2398"/>
      </w:tblGrid>
      <w:tr w:rsidR="00DB7BB8" w14:paraId="3BE26E08" w14:textId="77777777">
        <w:tc>
          <w:tcPr>
            <w:tcW w:w="1949" w:type="dxa"/>
            <w:tcBorders>
              <w:top w:val="single" w:sz="2" w:space="0" w:color="000000"/>
              <w:left w:val="single" w:sz="2" w:space="0" w:color="000000"/>
              <w:bottom w:val="single" w:sz="2" w:space="0" w:color="000000"/>
              <w:right w:val="single" w:sz="2" w:space="0" w:color="000000"/>
            </w:tcBorders>
          </w:tcPr>
          <w:p w14:paraId="6686A234" w14:textId="77777777" w:rsidR="00DB7BB8" w:rsidRDefault="00CC0358">
            <w:pPr>
              <w:pStyle w:val="Tablecell"/>
            </w:pPr>
            <w:r>
              <w:rPr>
                <w:rStyle w:val="Off8pod"/>
              </w:rPr>
              <w:t>Budget précédent</w:t>
            </w:r>
          </w:p>
        </w:tc>
        <w:tc>
          <w:tcPr>
            <w:tcW w:w="1889" w:type="dxa"/>
            <w:tcBorders>
              <w:top w:val="single" w:sz="2" w:space="0" w:color="000000"/>
              <w:left w:val="single" w:sz="2" w:space="0" w:color="000000"/>
              <w:bottom w:val="single" w:sz="2" w:space="0" w:color="000000"/>
              <w:right w:val="single" w:sz="2" w:space="0" w:color="000000"/>
            </w:tcBorders>
          </w:tcPr>
          <w:p w14:paraId="5609A53E" w14:textId="77777777" w:rsidR="00DB7BB8" w:rsidRDefault="00CC0358">
            <w:pPr>
              <w:pStyle w:val="Tablecell"/>
            </w:pPr>
            <w:r>
              <w:t>Après la dernière MB</w:t>
            </w:r>
          </w:p>
        </w:tc>
        <w:tc>
          <w:tcPr>
            <w:tcW w:w="1439" w:type="dxa"/>
            <w:tcBorders>
              <w:top w:val="single" w:sz="2" w:space="0" w:color="000000"/>
              <w:left w:val="single" w:sz="2" w:space="0" w:color="000000"/>
              <w:bottom w:val="single" w:sz="2" w:space="0" w:color="000000"/>
              <w:right w:val="single" w:sz="2" w:space="0" w:color="000000"/>
            </w:tcBorders>
          </w:tcPr>
          <w:p w14:paraId="4B151B22" w14:textId="77777777" w:rsidR="00DB7BB8" w:rsidRDefault="00CC0358">
            <w:pPr>
              <w:pStyle w:val="Tablecell"/>
            </w:pPr>
            <w:r>
              <w:t>Adaptations en +</w:t>
            </w:r>
          </w:p>
        </w:tc>
        <w:tc>
          <w:tcPr>
            <w:tcW w:w="1394" w:type="dxa"/>
            <w:tcBorders>
              <w:top w:val="single" w:sz="2" w:space="0" w:color="000000"/>
              <w:left w:val="single" w:sz="2" w:space="0" w:color="000000"/>
              <w:bottom w:val="single" w:sz="2" w:space="0" w:color="000000"/>
              <w:right w:val="single" w:sz="2" w:space="0" w:color="000000"/>
            </w:tcBorders>
          </w:tcPr>
          <w:p w14:paraId="03BEB881" w14:textId="77777777" w:rsidR="00DB7BB8" w:rsidRDefault="00CC0358">
            <w:pPr>
              <w:pStyle w:val="Tablecell"/>
            </w:pPr>
            <w:r>
              <w:t>Adaptations en -</w:t>
            </w:r>
          </w:p>
        </w:tc>
        <w:tc>
          <w:tcPr>
            <w:tcW w:w="2400" w:type="dxa"/>
            <w:tcBorders>
              <w:top w:val="single" w:sz="2" w:space="0" w:color="000000"/>
              <w:left w:val="single" w:sz="2" w:space="0" w:color="000000"/>
              <w:bottom w:val="single" w:sz="2" w:space="0" w:color="000000"/>
              <w:right w:val="single" w:sz="2" w:space="0" w:color="000000"/>
            </w:tcBorders>
          </w:tcPr>
          <w:p w14:paraId="46B8D579" w14:textId="77777777" w:rsidR="00DB7BB8" w:rsidRDefault="00CC0358">
            <w:pPr>
              <w:pStyle w:val="Tablecell"/>
            </w:pPr>
            <w:r>
              <w:t>Total après adaptations</w:t>
            </w:r>
          </w:p>
        </w:tc>
      </w:tr>
      <w:tr w:rsidR="00DB7BB8" w14:paraId="4E40CBE5" w14:textId="77777777">
        <w:tc>
          <w:tcPr>
            <w:tcW w:w="1949" w:type="dxa"/>
            <w:tcBorders>
              <w:top w:val="single" w:sz="2" w:space="0" w:color="000000"/>
              <w:left w:val="single" w:sz="2" w:space="0" w:color="000000"/>
              <w:bottom w:val="single" w:sz="2" w:space="0" w:color="000000"/>
              <w:right w:val="single" w:sz="2" w:space="0" w:color="000000"/>
            </w:tcBorders>
          </w:tcPr>
          <w:p w14:paraId="78A3F208" w14:textId="77777777" w:rsidR="00DB7BB8" w:rsidRDefault="00CC0358">
            <w:pPr>
              <w:pStyle w:val="Tablecell"/>
            </w:pPr>
            <w:r>
              <w:t>Prévision des recettes globales</w:t>
            </w:r>
          </w:p>
        </w:tc>
        <w:tc>
          <w:tcPr>
            <w:tcW w:w="1889" w:type="dxa"/>
            <w:tcBorders>
              <w:top w:val="single" w:sz="2" w:space="0" w:color="000000"/>
              <w:left w:val="single" w:sz="2" w:space="0" w:color="000000"/>
              <w:bottom w:val="single" w:sz="2" w:space="0" w:color="000000"/>
              <w:right w:val="single" w:sz="2" w:space="0" w:color="000000"/>
            </w:tcBorders>
            <w:vAlign w:val="center"/>
          </w:tcPr>
          <w:p w14:paraId="448927E6" w14:textId="77777777" w:rsidR="00DB7BB8" w:rsidRDefault="00CC0358">
            <w:pPr>
              <w:pStyle w:val="Off11pod"/>
            </w:pPr>
            <w:r>
              <w:t xml:space="preserve">12 204 </w:t>
            </w:r>
            <w:r>
              <w:t>381,76</w:t>
            </w:r>
          </w:p>
        </w:tc>
        <w:tc>
          <w:tcPr>
            <w:tcW w:w="1439" w:type="dxa"/>
            <w:tcBorders>
              <w:top w:val="single" w:sz="2" w:space="0" w:color="000000"/>
              <w:left w:val="single" w:sz="2" w:space="0" w:color="000000"/>
              <w:bottom w:val="single" w:sz="2" w:space="0" w:color="000000"/>
              <w:right w:val="single" w:sz="2" w:space="0" w:color="000000"/>
            </w:tcBorders>
            <w:vAlign w:val="center"/>
          </w:tcPr>
          <w:p w14:paraId="5CCC7A4B" w14:textId="77777777" w:rsidR="00DB7BB8" w:rsidRDefault="00CC0358">
            <w:pPr>
              <w:pStyle w:val="Off11pod"/>
            </w:pPr>
            <w:r>
              <w:t>6 988,05</w:t>
            </w:r>
          </w:p>
        </w:tc>
        <w:tc>
          <w:tcPr>
            <w:tcW w:w="1394" w:type="dxa"/>
            <w:tcBorders>
              <w:top w:val="single" w:sz="2" w:space="0" w:color="000000"/>
              <w:left w:val="single" w:sz="2" w:space="0" w:color="000000"/>
              <w:bottom w:val="single" w:sz="2" w:space="0" w:color="000000"/>
              <w:right w:val="single" w:sz="2" w:space="0" w:color="000000"/>
            </w:tcBorders>
            <w:vAlign w:val="center"/>
          </w:tcPr>
          <w:p w14:paraId="2B7C83FC" w14:textId="77777777" w:rsidR="00DB7BB8" w:rsidRDefault="00CC0358">
            <w:pPr>
              <w:pStyle w:val="Off11pod"/>
            </w:pPr>
            <w:r>
              <w:t>162 475,15</w:t>
            </w:r>
          </w:p>
        </w:tc>
        <w:tc>
          <w:tcPr>
            <w:tcW w:w="2400" w:type="dxa"/>
            <w:tcBorders>
              <w:top w:val="single" w:sz="2" w:space="0" w:color="000000"/>
              <w:left w:val="single" w:sz="2" w:space="0" w:color="000000"/>
              <w:bottom w:val="single" w:sz="2" w:space="0" w:color="000000"/>
              <w:right w:val="single" w:sz="2" w:space="0" w:color="000000"/>
            </w:tcBorders>
            <w:vAlign w:val="center"/>
          </w:tcPr>
          <w:p w14:paraId="62E0343C" w14:textId="77777777" w:rsidR="00DB7BB8" w:rsidRDefault="00CC0358">
            <w:pPr>
              <w:pStyle w:val="Off11pod"/>
            </w:pPr>
            <w:r>
              <w:t>12 048 894,66</w:t>
            </w:r>
          </w:p>
        </w:tc>
      </w:tr>
      <w:tr w:rsidR="00DB7BB8" w14:paraId="1CDFACAF" w14:textId="77777777">
        <w:tc>
          <w:tcPr>
            <w:tcW w:w="1949" w:type="dxa"/>
            <w:tcBorders>
              <w:top w:val="single" w:sz="2" w:space="0" w:color="000000"/>
              <w:left w:val="single" w:sz="2" w:space="0" w:color="000000"/>
              <w:bottom w:val="single" w:sz="2" w:space="0" w:color="000000"/>
              <w:right w:val="single" w:sz="2" w:space="0" w:color="000000"/>
            </w:tcBorders>
          </w:tcPr>
          <w:p w14:paraId="26DAF1D3" w14:textId="77777777" w:rsidR="00DB7BB8" w:rsidRDefault="00CC0358">
            <w:pPr>
              <w:pStyle w:val="Tablecell"/>
            </w:pPr>
            <w:r>
              <w:t>Prévision des dépenses globales</w:t>
            </w:r>
          </w:p>
        </w:tc>
        <w:tc>
          <w:tcPr>
            <w:tcW w:w="1889" w:type="dxa"/>
            <w:tcBorders>
              <w:top w:val="single" w:sz="2" w:space="0" w:color="000000"/>
              <w:left w:val="single" w:sz="2" w:space="0" w:color="000000"/>
              <w:bottom w:val="single" w:sz="2" w:space="0" w:color="000000"/>
              <w:right w:val="single" w:sz="2" w:space="0" w:color="000000"/>
            </w:tcBorders>
            <w:vAlign w:val="center"/>
          </w:tcPr>
          <w:p w14:paraId="387BF921" w14:textId="77777777" w:rsidR="00DB7BB8" w:rsidRDefault="00CC0358">
            <w:pPr>
              <w:pStyle w:val="Off11pod"/>
            </w:pPr>
            <w:r>
              <w:t>9 286 301,05</w:t>
            </w:r>
          </w:p>
        </w:tc>
        <w:tc>
          <w:tcPr>
            <w:tcW w:w="1439" w:type="dxa"/>
            <w:tcBorders>
              <w:top w:val="single" w:sz="2" w:space="0" w:color="000000"/>
              <w:left w:val="single" w:sz="2" w:space="0" w:color="000000"/>
              <w:bottom w:val="single" w:sz="2" w:space="0" w:color="000000"/>
              <w:right w:val="single" w:sz="2" w:space="0" w:color="000000"/>
            </w:tcBorders>
            <w:vAlign w:val="center"/>
          </w:tcPr>
          <w:p w14:paraId="071139CA" w14:textId="77777777" w:rsidR="00DB7BB8" w:rsidRDefault="00CC0358">
            <w:pPr>
              <w:pStyle w:val="Off11pod"/>
            </w:pPr>
            <w:r>
              <w:t>0</w:t>
            </w:r>
          </w:p>
        </w:tc>
        <w:tc>
          <w:tcPr>
            <w:tcW w:w="1394" w:type="dxa"/>
            <w:tcBorders>
              <w:top w:val="single" w:sz="2" w:space="0" w:color="000000"/>
              <w:left w:val="single" w:sz="2" w:space="0" w:color="000000"/>
              <w:bottom w:val="single" w:sz="2" w:space="0" w:color="000000"/>
              <w:right w:val="single" w:sz="2" w:space="0" w:color="000000"/>
            </w:tcBorders>
            <w:vAlign w:val="center"/>
          </w:tcPr>
          <w:p w14:paraId="3AE2A2D8" w14:textId="77777777" w:rsidR="00DB7BB8" w:rsidRDefault="00CC0358">
            <w:pPr>
              <w:pStyle w:val="Off11pod"/>
            </w:pPr>
            <w:r>
              <w:t>0</w:t>
            </w:r>
          </w:p>
        </w:tc>
        <w:tc>
          <w:tcPr>
            <w:tcW w:w="2400" w:type="dxa"/>
            <w:tcBorders>
              <w:top w:val="single" w:sz="2" w:space="0" w:color="000000"/>
              <w:left w:val="single" w:sz="2" w:space="0" w:color="000000"/>
              <w:bottom w:val="single" w:sz="2" w:space="0" w:color="000000"/>
              <w:right w:val="single" w:sz="2" w:space="0" w:color="000000"/>
            </w:tcBorders>
            <w:vAlign w:val="center"/>
          </w:tcPr>
          <w:p w14:paraId="238E159B" w14:textId="77777777" w:rsidR="00DB7BB8" w:rsidRDefault="00CC0358">
            <w:pPr>
              <w:pStyle w:val="Off11pod"/>
            </w:pPr>
            <w:r>
              <w:t>9 286 301,05</w:t>
            </w:r>
          </w:p>
        </w:tc>
      </w:tr>
      <w:tr w:rsidR="00DB7BB8" w14:paraId="516FC781" w14:textId="77777777">
        <w:tc>
          <w:tcPr>
            <w:tcW w:w="1949" w:type="dxa"/>
            <w:tcBorders>
              <w:top w:val="single" w:sz="2" w:space="0" w:color="000000"/>
              <w:left w:val="single" w:sz="2" w:space="0" w:color="000000"/>
              <w:bottom w:val="single" w:sz="2" w:space="0" w:color="000000"/>
              <w:right w:val="single" w:sz="2" w:space="0" w:color="000000"/>
            </w:tcBorders>
          </w:tcPr>
          <w:p w14:paraId="4BF07317" w14:textId="77777777" w:rsidR="00DB7BB8" w:rsidRDefault="00CC0358">
            <w:pPr>
              <w:pStyle w:val="Tablecell"/>
            </w:pPr>
            <w:r>
              <w:t>Résultat présumé au 31/12 de l’exercice n-1</w:t>
            </w:r>
          </w:p>
        </w:tc>
        <w:tc>
          <w:tcPr>
            <w:tcW w:w="1889" w:type="dxa"/>
            <w:tcBorders>
              <w:top w:val="single" w:sz="2" w:space="0" w:color="000000"/>
              <w:left w:val="single" w:sz="2" w:space="0" w:color="000000"/>
              <w:bottom w:val="single" w:sz="2" w:space="0" w:color="000000"/>
              <w:right w:val="single" w:sz="2" w:space="0" w:color="000000"/>
            </w:tcBorders>
            <w:vAlign w:val="center"/>
          </w:tcPr>
          <w:p w14:paraId="627C1810" w14:textId="77777777" w:rsidR="00DB7BB8" w:rsidRDefault="00CC0358">
            <w:pPr>
              <w:pStyle w:val="Off11pod"/>
            </w:pPr>
            <w:r>
              <w:t>2 918 080,71</w:t>
            </w:r>
          </w:p>
        </w:tc>
        <w:tc>
          <w:tcPr>
            <w:tcW w:w="1439" w:type="dxa"/>
            <w:tcBorders>
              <w:top w:val="single" w:sz="2" w:space="0" w:color="000000"/>
              <w:left w:val="single" w:sz="2" w:space="0" w:color="000000"/>
              <w:bottom w:val="single" w:sz="2" w:space="0" w:color="000000"/>
              <w:right w:val="single" w:sz="2" w:space="0" w:color="000000"/>
            </w:tcBorders>
            <w:vAlign w:val="center"/>
          </w:tcPr>
          <w:p w14:paraId="4DB40E6E" w14:textId="77777777" w:rsidR="00DB7BB8" w:rsidRDefault="00CC0358">
            <w:pPr>
              <w:pStyle w:val="Off11pod"/>
            </w:pPr>
            <w:r>
              <w:t>6 988,05</w:t>
            </w:r>
          </w:p>
        </w:tc>
        <w:tc>
          <w:tcPr>
            <w:tcW w:w="1394" w:type="dxa"/>
            <w:tcBorders>
              <w:top w:val="single" w:sz="2" w:space="0" w:color="000000"/>
              <w:left w:val="single" w:sz="2" w:space="0" w:color="000000"/>
              <w:bottom w:val="single" w:sz="2" w:space="0" w:color="000000"/>
              <w:right w:val="single" w:sz="2" w:space="0" w:color="000000"/>
            </w:tcBorders>
            <w:vAlign w:val="center"/>
          </w:tcPr>
          <w:p w14:paraId="0F9A6C07" w14:textId="77777777" w:rsidR="00DB7BB8" w:rsidRDefault="00CC0358">
            <w:pPr>
              <w:pStyle w:val="Off11pod"/>
            </w:pPr>
            <w:r>
              <w:t>162 475,15</w:t>
            </w:r>
          </w:p>
        </w:tc>
        <w:tc>
          <w:tcPr>
            <w:tcW w:w="2400" w:type="dxa"/>
            <w:tcBorders>
              <w:top w:val="single" w:sz="2" w:space="0" w:color="000000"/>
              <w:left w:val="single" w:sz="2" w:space="0" w:color="000000"/>
              <w:bottom w:val="single" w:sz="2" w:space="0" w:color="000000"/>
              <w:right w:val="single" w:sz="2" w:space="0" w:color="000000"/>
            </w:tcBorders>
            <w:vAlign w:val="center"/>
          </w:tcPr>
          <w:p w14:paraId="322F08C2" w14:textId="77777777" w:rsidR="00DB7BB8" w:rsidRDefault="00CC0358">
            <w:pPr>
              <w:pStyle w:val="Off11pod"/>
            </w:pPr>
            <w:r>
              <w:rPr>
                <w:rStyle w:val="Off3pod"/>
              </w:rPr>
              <w:t>2 762 593,61</w:t>
            </w:r>
          </w:p>
        </w:tc>
      </w:tr>
    </w:tbl>
    <w:p w14:paraId="48456F36" w14:textId="77777777" w:rsidR="00DB7BB8" w:rsidRDefault="00CC0358">
      <w:pPr>
        <w:pStyle w:val="Off14pod"/>
      </w:pPr>
      <w:r>
        <w:t> </w:t>
      </w:r>
    </w:p>
    <w:p w14:paraId="2AC8522B" w14:textId="77777777" w:rsidR="00DB7BB8" w:rsidRDefault="00CC0358">
      <w:pPr>
        <w:pStyle w:val="Off14pod"/>
      </w:pPr>
      <w:r>
        <w:rPr>
          <w:rStyle w:val="Off3pod"/>
        </w:rPr>
        <w:t>Service extraordinaire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981"/>
        <w:gridCol w:w="1934"/>
        <w:gridCol w:w="1283"/>
        <w:gridCol w:w="1395"/>
        <w:gridCol w:w="2472"/>
      </w:tblGrid>
      <w:tr w:rsidR="00DB7BB8" w14:paraId="47E58DD4" w14:textId="77777777">
        <w:tc>
          <w:tcPr>
            <w:tcW w:w="1982" w:type="dxa"/>
            <w:tcBorders>
              <w:top w:val="single" w:sz="2" w:space="0" w:color="000000"/>
              <w:left w:val="single" w:sz="2" w:space="0" w:color="000000"/>
              <w:bottom w:val="single" w:sz="2" w:space="0" w:color="000000"/>
              <w:right w:val="single" w:sz="2" w:space="0" w:color="000000"/>
            </w:tcBorders>
          </w:tcPr>
          <w:p w14:paraId="62051682" w14:textId="77777777" w:rsidR="00DB7BB8" w:rsidRDefault="00CC0358">
            <w:pPr>
              <w:pStyle w:val="Tablecell"/>
            </w:pPr>
            <w:r>
              <w:rPr>
                <w:rStyle w:val="Off8pod"/>
              </w:rPr>
              <w:t>Budget précédent</w:t>
            </w:r>
          </w:p>
        </w:tc>
        <w:tc>
          <w:tcPr>
            <w:tcW w:w="1935" w:type="dxa"/>
            <w:tcBorders>
              <w:top w:val="single" w:sz="2" w:space="0" w:color="000000"/>
              <w:left w:val="single" w:sz="2" w:space="0" w:color="000000"/>
              <w:bottom w:val="single" w:sz="2" w:space="0" w:color="000000"/>
              <w:right w:val="single" w:sz="2" w:space="0" w:color="000000"/>
            </w:tcBorders>
          </w:tcPr>
          <w:p w14:paraId="783D5FBA" w14:textId="77777777" w:rsidR="00DB7BB8" w:rsidRDefault="00CC0358">
            <w:pPr>
              <w:pStyle w:val="Tablecell"/>
            </w:pPr>
            <w:r>
              <w:t xml:space="preserve">Après la </w:t>
            </w:r>
            <w:r>
              <w:t>dernière MB</w:t>
            </w:r>
          </w:p>
        </w:tc>
        <w:tc>
          <w:tcPr>
            <w:tcW w:w="1284" w:type="dxa"/>
            <w:tcBorders>
              <w:top w:val="single" w:sz="2" w:space="0" w:color="000000"/>
              <w:left w:val="single" w:sz="2" w:space="0" w:color="000000"/>
              <w:bottom w:val="single" w:sz="2" w:space="0" w:color="000000"/>
              <w:right w:val="single" w:sz="2" w:space="0" w:color="000000"/>
            </w:tcBorders>
          </w:tcPr>
          <w:p w14:paraId="658E4EFD" w14:textId="77777777" w:rsidR="00DB7BB8" w:rsidRDefault="00CC0358">
            <w:pPr>
              <w:pStyle w:val="Tablecell"/>
            </w:pPr>
            <w:r>
              <w:t>Adaptations en +</w:t>
            </w:r>
          </w:p>
        </w:tc>
        <w:tc>
          <w:tcPr>
            <w:tcW w:w="1396" w:type="dxa"/>
            <w:tcBorders>
              <w:top w:val="single" w:sz="2" w:space="0" w:color="000000"/>
              <w:left w:val="single" w:sz="2" w:space="0" w:color="000000"/>
              <w:bottom w:val="single" w:sz="2" w:space="0" w:color="000000"/>
              <w:right w:val="single" w:sz="2" w:space="0" w:color="000000"/>
            </w:tcBorders>
          </w:tcPr>
          <w:p w14:paraId="1F7939D2" w14:textId="77777777" w:rsidR="00DB7BB8" w:rsidRDefault="00CC0358">
            <w:pPr>
              <w:pStyle w:val="Tablecell"/>
            </w:pPr>
            <w:r>
              <w:t>Adaptations en -</w:t>
            </w:r>
          </w:p>
        </w:tc>
        <w:tc>
          <w:tcPr>
            <w:tcW w:w="2474" w:type="dxa"/>
            <w:tcBorders>
              <w:top w:val="single" w:sz="2" w:space="0" w:color="000000"/>
              <w:left w:val="single" w:sz="2" w:space="0" w:color="000000"/>
              <w:bottom w:val="single" w:sz="2" w:space="0" w:color="000000"/>
              <w:right w:val="single" w:sz="2" w:space="0" w:color="000000"/>
            </w:tcBorders>
          </w:tcPr>
          <w:p w14:paraId="08ABF513" w14:textId="77777777" w:rsidR="00DB7BB8" w:rsidRDefault="00CC0358">
            <w:pPr>
              <w:pStyle w:val="Tablecell"/>
            </w:pPr>
            <w:r>
              <w:t>Total après adaptations</w:t>
            </w:r>
          </w:p>
        </w:tc>
      </w:tr>
      <w:tr w:rsidR="00DB7BB8" w14:paraId="55FE27A5" w14:textId="77777777">
        <w:tc>
          <w:tcPr>
            <w:tcW w:w="1982" w:type="dxa"/>
            <w:tcBorders>
              <w:top w:val="single" w:sz="2" w:space="0" w:color="000000"/>
              <w:left w:val="single" w:sz="2" w:space="0" w:color="000000"/>
              <w:bottom w:val="single" w:sz="2" w:space="0" w:color="000000"/>
              <w:right w:val="single" w:sz="2" w:space="0" w:color="000000"/>
            </w:tcBorders>
          </w:tcPr>
          <w:p w14:paraId="4C7ED322" w14:textId="77777777" w:rsidR="00DB7BB8" w:rsidRDefault="00CC0358">
            <w:pPr>
              <w:pStyle w:val="Tablecell"/>
            </w:pPr>
            <w:r>
              <w:t>Prévision des recettes globales</w:t>
            </w:r>
          </w:p>
        </w:tc>
        <w:tc>
          <w:tcPr>
            <w:tcW w:w="1935" w:type="dxa"/>
            <w:tcBorders>
              <w:top w:val="single" w:sz="2" w:space="0" w:color="000000"/>
              <w:left w:val="single" w:sz="2" w:space="0" w:color="000000"/>
              <w:bottom w:val="single" w:sz="2" w:space="0" w:color="000000"/>
              <w:right w:val="single" w:sz="2" w:space="0" w:color="000000"/>
            </w:tcBorders>
            <w:vAlign w:val="center"/>
          </w:tcPr>
          <w:p w14:paraId="3876A661" w14:textId="77777777" w:rsidR="00DB7BB8" w:rsidRDefault="00CC0358">
            <w:pPr>
              <w:pStyle w:val="Off11pod"/>
            </w:pPr>
            <w:r>
              <w:t>9 824 609,87</w:t>
            </w:r>
          </w:p>
        </w:tc>
        <w:tc>
          <w:tcPr>
            <w:tcW w:w="1284" w:type="dxa"/>
            <w:tcBorders>
              <w:top w:val="single" w:sz="2" w:space="0" w:color="000000"/>
              <w:left w:val="single" w:sz="2" w:space="0" w:color="000000"/>
              <w:bottom w:val="single" w:sz="2" w:space="0" w:color="000000"/>
              <w:right w:val="single" w:sz="2" w:space="0" w:color="000000"/>
            </w:tcBorders>
            <w:vAlign w:val="center"/>
          </w:tcPr>
          <w:p w14:paraId="3AD9A7B6" w14:textId="77777777" w:rsidR="00DB7BB8" w:rsidRDefault="00CC0358">
            <w:pPr>
              <w:pStyle w:val="Off11pod"/>
            </w:pPr>
            <w: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4B03CE1A" w14:textId="77777777" w:rsidR="00DB7BB8" w:rsidRDefault="00CC0358">
            <w:pPr>
              <w:pStyle w:val="Off11pod"/>
            </w:pPr>
            <w:r>
              <w:t>2 138 000,00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6C06A53E" w14:textId="77777777" w:rsidR="00DB7BB8" w:rsidRDefault="00CC0358">
            <w:pPr>
              <w:pStyle w:val="Off11pod"/>
            </w:pPr>
            <w:r>
              <w:t>7 686 609,87</w:t>
            </w:r>
          </w:p>
        </w:tc>
      </w:tr>
      <w:tr w:rsidR="00DB7BB8" w14:paraId="507D16FF" w14:textId="77777777">
        <w:tc>
          <w:tcPr>
            <w:tcW w:w="1982" w:type="dxa"/>
            <w:tcBorders>
              <w:top w:val="single" w:sz="2" w:space="0" w:color="000000"/>
              <w:left w:val="single" w:sz="2" w:space="0" w:color="000000"/>
              <w:bottom w:val="single" w:sz="2" w:space="0" w:color="000000"/>
              <w:right w:val="single" w:sz="2" w:space="0" w:color="000000"/>
            </w:tcBorders>
          </w:tcPr>
          <w:p w14:paraId="1243C2FB" w14:textId="77777777" w:rsidR="00DB7BB8" w:rsidRDefault="00CC0358">
            <w:pPr>
              <w:pStyle w:val="Tablecell"/>
            </w:pPr>
            <w:r>
              <w:t>Prévision des dépenses globales</w:t>
            </w:r>
          </w:p>
        </w:tc>
        <w:tc>
          <w:tcPr>
            <w:tcW w:w="1935" w:type="dxa"/>
            <w:tcBorders>
              <w:top w:val="single" w:sz="2" w:space="0" w:color="000000"/>
              <w:left w:val="single" w:sz="2" w:space="0" w:color="000000"/>
              <w:bottom w:val="single" w:sz="2" w:space="0" w:color="000000"/>
              <w:right w:val="single" w:sz="2" w:space="0" w:color="000000"/>
            </w:tcBorders>
            <w:vAlign w:val="center"/>
          </w:tcPr>
          <w:p w14:paraId="4C9BC916" w14:textId="77777777" w:rsidR="00DB7BB8" w:rsidRDefault="00CC0358">
            <w:pPr>
              <w:pStyle w:val="Off11pod"/>
            </w:pPr>
            <w:r>
              <w:t>8 161 894,95</w:t>
            </w:r>
          </w:p>
        </w:tc>
        <w:tc>
          <w:tcPr>
            <w:tcW w:w="1284" w:type="dxa"/>
            <w:tcBorders>
              <w:top w:val="single" w:sz="2" w:space="0" w:color="000000"/>
              <w:left w:val="single" w:sz="2" w:space="0" w:color="000000"/>
              <w:bottom w:val="single" w:sz="2" w:space="0" w:color="000000"/>
              <w:right w:val="single" w:sz="2" w:space="0" w:color="000000"/>
            </w:tcBorders>
            <w:vAlign w:val="center"/>
          </w:tcPr>
          <w:p w14:paraId="0F7E29C9" w14:textId="77777777" w:rsidR="00DB7BB8" w:rsidRDefault="00CC0358">
            <w:pPr>
              <w:pStyle w:val="Off11pod"/>
            </w:pPr>
            <w: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7615C0DC" w14:textId="77777777" w:rsidR="00DB7BB8" w:rsidRDefault="00CC0358">
            <w:pPr>
              <w:pStyle w:val="Off11pod"/>
            </w:pPr>
            <w:r>
              <w:t>2 138 000,00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3B94A4A5" w14:textId="77777777" w:rsidR="00DB7BB8" w:rsidRDefault="00CC0358">
            <w:pPr>
              <w:pStyle w:val="Off11pod"/>
            </w:pPr>
            <w:r>
              <w:t>6 023 894,95</w:t>
            </w:r>
          </w:p>
        </w:tc>
      </w:tr>
      <w:tr w:rsidR="00DB7BB8" w14:paraId="1121280E" w14:textId="77777777">
        <w:tc>
          <w:tcPr>
            <w:tcW w:w="1982" w:type="dxa"/>
            <w:tcBorders>
              <w:top w:val="single" w:sz="2" w:space="0" w:color="000000"/>
              <w:left w:val="single" w:sz="2" w:space="0" w:color="000000"/>
              <w:bottom w:val="single" w:sz="2" w:space="0" w:color="000000"/>
              <w:right w:val="single" w:sz="2" w:space="0" w:color="000000"/>
            </w:tcBorders>
          </w:tcPr>
          <w:p w14:paraId="69E8124B" w14:textId="77777777" w:rsidR="00DB7BB8" w:rsidRDefault="00CC0358">
            <w:pPr>
              <w:pStyle w:val="Tablecell"/>
            </w:pPr>
            <w:r>
              <w:t xml:space="preserve">Résultat présumé au 31/12 de </w:t>
            </w:r>
            <w:r>
              <w:t>l’exercice n-1</w:t>
            </w:r>
          </w:p>
        </w:tc>
        <w:tc>
          <w:tcPr>
            <w:tcW w:w="1935" w:type="dxa"/>
            <w:tcBorders>
              <w:top w:val="single" w:sz="2" w:space="0" w:color="000000"/>
              <w:left w:val="single" w:sz="2" w:space="0" w:color="000000"/>
              <w:bottom w:val="single" w:sz="2" w:space="0" w:color="000000"/>
              <w:right w:val="single" w:sz="2" w:space="0" w:color="000000"/>
            </w:tcBorders>
            <w:vAlign w:val="center"/>
          </w:tcPr>
          <w:p w14:paraId="0712C966" w14:textId="77777777" w:rsidR="00DB7BB8" w:rsidRDefault="00CC0358">
            <w:pPr>
              <w:pStyle w:val="Off11pod"/>
            </w:pPr>
            <w:r>
              <w:t>1 662 714,92</w:t>
            </w:r>
          </w:p>
        </w:tc>
        <w:tc>
          <w:tcPr>
            <w:tcW w:w="1284" w:type="dxa"/>
            <w:tcBorders>
              <w:top w:val="single" w:sz="2" w:space="0" w:color="000000"/>
              <w:left w:val="single" w:sz="2" w:space="0" w:color="000000"/>
              <w:bottom w:val="single" w:sz="2" w:space="0" w:color="000000"/>
              <w:right w:val="single" w:sz="2" w:space="0" w:color="000000"/>
            </w:tcBorders>
            <w:vAlign w:val="center"/>
          </w:tcPr>
          <w:p w14:paraId="76C51515" w14:textId="77777777" w:rsidR="00DB7BB8" w:rsidRDefault="00CC0358">
            <w:pPr>
              <w:pStyle w:val="Off11pod"/>
            </w:pPr>
            <w: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01C6CE54" w14:textId="77777777" w:rsidR="00DB7BB8" w:rsidRDefault="00CC0358">
            <w:pPr>
              <w:pStyle w:val="Off11pod"/>
            </w:pPr>
            <w:r>
              <w:t>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42E61E31" w14:textId="77777777" w:rsidR="00DB7BB8" w:rsidRDefault="00CC0358">
            <w:pPr>
              <w:pStyle w:val="Off11pod"/>
            </w:pPr>
            <w:r>
              <w:rPr>
                <w:rStyle w:val="Off3pod"/>
              </w:rPr>
              <w:t>1 662 714,92 </w:t>
            </w:r>
          </w:p>
        </w:tc>
      </w:tr>
    </w:tbl>
    <w:p w14:paraId="400A5AEE" w14:textId="77777777" w:rsidR="00DB7BB8" w:rsidRDefault="00CC0358">
      <w:r>
        <w:t> </w:t>
      </w:r>
    </w:p>
    <w:p w14:paraId="684F3EFD" w14:textId="77777777" w:rsidR="00DB7BB8" w:rsidRDefault="00CC0358">
      <w:pPr>
        <w:pStyle w:val="podNumberItem"/>
        <w:numPr>
          <w:ilvl w:val="0"/>
          <w:numId w:val="9"/>
        </w:numPr>
        <w:tabs>
          <w:tab w:val="clear" w:pos="922"/>
          <w:tab w:val="left" w:pos="0"/>
        </w:tabs>
      </w:pPr>
      <w:r>
        <w:rPr>
          <w:rStyle w:val="Off8pod"/>
        </w:rPr>
        <w:t>Montants des dotations issus du budget des entités consolidées</w:t>
      </w:r>
      <w:r>
        <w:t>     </w:t>
      </w:r>
    </w:p>
    <w:p w14:paraId="43306AA5" w14:textId="77777777" w:rsidR="00DB7BB8" w:rsidRDefault="00CC0358">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43"/>
        <w:gridCol w:w="3400"/>
        <w:gridCol w:w="2022"/>
      </w:tblGrid>
      <w:tr w:rsidR="00DB7BB8" w14:paraId="5E3E176F" w14:textId="77777777">
        <w:tc>
          <w:tcPr>
            <w:tcW w:w="3646" w:type="dxa"/>
            <w:tcBorders>
              <w:top w:val="single" w:sz="2" w:space="0" w:color="000000"/>
              <w:left w:val="single" w:sz="2" w:space="0" w:color="000000"/>
              <w:bottom w:val="single" w:sz="2" w:space="0" w:color="000000"/>
              <w:right w:val="single" w:sz="2" w:space="0" w:color="000000"/>
            </w:tcBorders>
            <w:vAlign w:val="center"/>
          </w:tcPr>
          <w:p w14:paraId="337803A6" w14:textId="77777777" w:rsidR="00DB7BB8" w:rsidRDefault="00CC0358">
            <w:pPr>
              <w:pStyle w:val="Tablecell"/>
            </w:pPr>
            <w:r>
              <w:t>                      </w:t>
            </w:r>
          </w:p>
        </w:tc>
        <w:tc>
          <w:tcPr>
            <w:tcW w:w="3402" w:type="dxa"/>
            <w:tcBorders>
              <w:top w:val="single" w:sz="2" w:space="0" w:color="000000"/>
              <w:left w:val="single" w:sz="2" w:space="0" w:color="000000"/>
              <w:bottom w:val="single" w:sz="2" w:space="0" w:color="000000"/>
              <w:right w:val="single" w:sz="2" w:space="0" w:color="000000"/>
            </w:tcBorders>
            <w:vAlign w:val="center"/>
          </w:tcPr>
          <w:p w14:paraId="1E30CAA1" w14:textId="77777777" w:rsidR="00DB7BB8" w:rsidRDefault="00CC0358">
            <w:pPr>
              <w:pStyle w:val="Tablecell"/>
            </w:pPr>
            <w:r>
              <w:t>Dotations approuvées par l’autorité de tutelle</w:t>
            </w:r>
          </w:p>
        </w:tc>
        <w:tc>
          <w:tcPr>
            <w:tcW w:w="2023" w:type="dxa"/>
            <w:tcBorders>
              <w:top w:val="single" w:sz="2" w:space="0" w:color="000000"/>
              <w:left w:val="single" w:sz="2" w:space="0" w:color="000000"/>
              <w:bottom w:val="single" w:sz="2" w:space="0" w:color="000000"/>
              <w:right w:val="single" w:sz="2" w:space="0" w:color="000000"/>
            </w:tcBorders>
            <w:vAlign w:val="center"/>
          </w:tcPr>
          <w:p w14:paraId="50DA355D" w14:textId="77777777" w:rsidR="00DB7BB8" w:rsidRDefault="00CC0358">
            <w:pPr>
              <w:pStyle w:val="Tablecell"/>
            </w:pPr>
            <w:r>
              <w:t>Date d’approbation du budget par l’autorité de tutelle</w:t>
            </w:r>
          </w:p>
        </w:tc>
      </w:tr>
      <w:tr w:rsidR="00DB7BB8" w14:paraId="18B1376C" w14:textId="77777777">
        <w:tc>
          <w:tcPr>
            <w:tcW w:w="3646" w:type="dxa"/>
            <w:tcBorders>
              <w:top w:val="single" w:sz="2" w:space="0" w:color="000000"/>
              <w:left w:val="single" w:sz="2" w:space="0" w:color="000000"/>
              <w:bottom w:val="single" w:sz="2" w:space="0" w:color="000000"/>
              <w:right w:val="single" w:sz="2" w:space="0" w:color="000000"/>
            </w:tcBorders>
          </w:tcPr>
          <w:p w14:paraId="0F15F7AF" w14:textId="77777777" w:rsidR="00DB7BB8" w:rsidRDefault="00CC0358">
            <w:pPr>
              <w:pStyle w:val="Tablecell"/>
            </w:pPr>
            <w:r>
              <w:t>CPAS</w:t>
            </w:r>
          </w:p>
        </w:tc>
        <w:tc>
          <w:tcPr>
            <w:tcW w:w="3402" w:type="dxa"/>
            <w:tcBorders>
              <w:top w:val="single" w:sz="2" w:space="0" w:color="000000"/>
              <w:left w:val="single" w:sz="2" w:space="0" w:color="000000"/>
              <w:bottom w:val="single" w:sz="2" w:space="0" w:color="000000"/>
              <w:right w:val="single" w:sz="2" w:space="0" w:color="000000"/>
            </w:tcBorders>
            <w:vAlign w:val="center"/>
          </w:tcPr>
          <w:p w14:paraId="58CBBFCD" w14:textId="77777777" w:rsidR="00DB7BB8" w:rsidRDefault="00CC0358">
            <w:pPr>
              <w:pStyle w:val="Off11pod"/>
            </w:pPr>
            <w:r>
              <w:t>910 000,00</w:t>
            </w:r>
          </w:p>
        </w:tc>
        <w:tc>
          <w:tcPr>
            <w:tcW w:w="2023" w:type="dxa"/>
            <w:tcBorders>
              <w:top w:val="single" w:sz="2" w:space="0" w:color="000000"/>
              <w:left w:val="single" w:sz="2" w:space="0" w:color="000000"/>
              <w:bottom w:val="single" w:sz="2" w:space="0" w:color="000000"/>
              <w:right w:val="single" w:sz="2" w:space="0" w:color="000000"/>
            </w:tcBorders>
            <w:vAlign w:val="center"/>
          </w:tcPr>
          <w:p w14:paraId="1B8A0367" w14:textId="77777777" w:rsidR="00DB7BB8" w:rsidRDefault="00CC0358">
            <w:pPr>
              <w:pStyle w:val="Tablecell"/>
            </w:pPr>
            <w:r>
              <w:t> </w:t>
            </w:r>
          </w:p>
        </w:tc>
      </w:tr>
      <w:tr w:rsidR="00DB7BB8" w14:paraId="63B3F27A" w14:textId="77777777">
        <w:tc>
          <w:tcPr>
            <w:tcW w:w="3646" w:type="dxa"/>
            <w:tcBorders>
              <w:top w:val="single" w:sz="2" w:space="0" w:color="000000"/>
              <w:left w:val="single" w:sz="2" w:space="0" w:color="000000"/>
              <w:bottom w:val="single" w:sz="2" w:space="0" w:color="000000"/>
              <w:right w:val="single" w:sz="2" w:space="0" w:color="000000"/>
            </w:tcBorders>
          </w:tcPr>
          <w:p w14:paraId="61A7FC21" w14:textId="77777777" w:rsidR="00DB7BB8" w:rsidRDefault="00CC0358">
            <w:pPr>
              <w:pStyle w:val="Tablecell"/>
            </w:pPr>
            <w:r>
              <w:t>Zone de police</w:t>
            </w:r>
          </w:p>
        </w:tc>
        <w:tc>
          <w:tcPr>
            <w:tcW w:w="3402" w:type="dxa"/>
            <w:tcBorders>
              <w:top w:val="single" w:sz="2" w:space="0" w:color="000000"/>
              <w:left w:val="single" w:sz="2" w:space="0" w:color="000000"/>
              <w:bottom w:val="single" w:sz="2" w:space="0" w:color="000000"/>
              <w:right w:val="single" w:sz="2" w:space="0" w:color="000000"/>
            </w:tcBorders>
            <w:vAlign w:val="center"/>
          </w:tcPr>
          <w:p w14:paraId="04806C49" w14:textId="77777777" w:rsidR="00DB7BB8" w:rsidRDefault="00CC0358">
            <w:pPr>
              <w:pStyle w:val="Off11pod"/>
            </w:pPr>
            <w:r>
              <w:t>555 651,47</w:t>
            </w:r>
          </w:p>
        </w:tc>
        <w:tc>
          <w:tcPr>
            <w:tcW w:w="2023" w:type="dxa"/>
            <w:tcBorders>
              <w:top w:val="single" w:sz="2" w:space="0" w:color="000000"/>
              <w:left w:val="single" w:sz="2" w:space="0" w:color="000000"/>
              <w:bottom w:val="single" w:sz="2" w:space="0" w:color="000000"/>
              <w:right w:val="single" w:sz="2" w:space="0" w:color="000000"/>
            </w:tcBorders>
            <w:vAlign w:val="center"/>
          </w:tcPr>
          <w:p w14:paraId="4DC6EE62" w14:textId="77777777" w:rsidR="00DB7BB8" w:rsidRDefault="00CC0358">
            <w:pPr>
              <w:pStyle w:val="Tablecell"/>
            </w:pPr>
            <w:r>
              <w:t> </w:t>
            </w:r>
          </w:p>
        </w:tc>
      </w:tr>
      <w:tr w:rsidR="00DB7BB8" w14:paraId="35FCC61E" w14:textId="77777777">
        <w:tc>
          <w:tcPr>
            <w:tcW w:w="3646" w:type="dxa"/>
            <w:tcBorders>
              <w:top w:val="single" w:sz="2" w:space="0" w:color="000000"/>
              <w:left w:val="single" w:sz="2" w:space="0" w:color="000000"/>
              <w:bottom w:val="single" w:sz="2" w:space="0" w:color="000000"/>
              <w:right w:val="single" w:sz="2" w:space="0" w:color="000000"/>
            </w:tcBorders>
          </w:tcPr>
          <w:p w14:paraId="096A1A1A" w14:textId="77777777" w:rsidR="00DB7BB8" w:rsidRDefault="00CC0358">
            <w:pPr>
              <w:pStyle w:val="Tablecell"/>
            </w:pPr>
            <w:r>
              <w:t>Zone de secours</w:t>
            </w:r>
          </w:p>
        </w:tc>
        <w:tc>
          <w:tcPr>
            <w:tcW w:w="3402" w:type="dxa"/>
            <w:tcBorders>
              <w:top w:val="single" w:sz="2" w:space="0" w:color="000000"/>
              <w:left w:val="single" w:sz="2" w:space="0" w:color="000000"/>
              <w:bottom w:val="single" w:sz="2" w:space="0" w:color="000000"/>
              <w:right w:val="single" w:sz="2" w:space="0" w:color="000000"/>
            </w:tcBorders>
            <w:vAlign w:val="center"/>
          </w:tcPr>
          <w:p w14:paraId="4677FA83" w14:textId="77777777" w:rsidR="00DB7BB8" w:rsidRDefault="00CC0358">
            <w:pPr>
              <w:pStyle w:val="Off11pod"/>
            </w:pPr>
            <w:r>
              <w:t>202 897,01</w:t>
            </w:r>
          </w:p>
        </w:tc>
        <w:tc>
          <w:tcPr>
            <w:tcW w:w="2023" w:type="dxa"/>
            <w:tcBorders>
              <w:top w:val="single" w:sz="2" w:space="0" w:color="000000"/>
              <w:left w:val="single" w:sz="2" w:space="0" w:color="000000"/>
              <w:bottom w:val="single" w:sz="2" w:space="0" w:color="000000"/>
              <w:right w:val="single" w:sz="2" w:space="0" w:color="000000"/>
            </w:tcBorders>
            <w:vAlign w:val="center"/>
          </w:tcPr>
          <w:p w14:paraId="03D24DBC" w14:textId="77777777" w:rsidR="00DB7BB8" w:rsidRDefault="00CC0358">
            <w:pPr>
              <w:pStyle w:val="Tablecell"/>
            </w:pPr>
            <w:r>
              <w:t>28/01/2025</w:t>
            </w:r>
          </w:p>
        </w:tc>
      </w:tr>
      <w:tr w:rsidR="00DB7BB8" w14:paraId="08477778" w14:textId="77777777">
        <w:tc>
          <w:tcPr>
            <w:tcW w:w="3646" w:type="dxa"/>
            <w:tcBorders>
              <w:top w:val="single" w:sz="2" w:space="0" w:color="000000"/>
              <w:left w:val="single" w:sz="2" w:space="0" w:color="000000"/>
              <w:bottom w:val="single" w:sz="2" w:space="0" w:color="000000"/>
              <w:right w:val="single" w:sz="2" w:space="0" w:color="000000"/>
            </w:tcBorders>
          </w:tcPr>
          <w:p w14:paraId="3D4935CE" w14:textId="77777777" w:rsidR="00DB7BB8" w:rsidRDefault="00CC0358">
            <w:pPr>
              <w:pStyle w:val="Tablecell"/>
            </w:pPr>
            <w:r>
              <w:t>Fabriques d’église :</w:t>
            </w:r>
          </w:p>
        </w:tc>
        <w:tc>
          <w:tcPr>
            <w:tcW w:w="3402" w:type="dxa"/>
            <w:tcBorders>
              <w:top w:val="single" w:sz="2" w:space="0" w:color="000000"/>
              <w:left w:val="single" w:sz="2" w:space="0" w:color="000000"/>
              <w:bottom w:val="single" w:sz="2" w:space="0" w:color="000000"/>
              <w:right w:val="single" w:sz="2" w:space="0" w:color="000000"/>
            </w:tcBorders>
            <w:vAlign w:val="center"/>
          </w:tcPr>
          <w:p w14:paraId="3CA1EF8F" w14:textId="77777777" w:rsidR="00DB7BB8" w:rsidRDefault="00CC0358">
            <w:pPr>
              <w:pStyle w:val="Off11pod"/>
            </w:pPr>
            <w:r>
              <w:t> </w:t>
            </w:r>
          </w:p>
        </w:tc>
        <w:tc>
          <w:tcPr>
            <w:tcW w:w="2023" w:type="dxa"/>
            <w:tcBorders>
              <w:top w:val="single" w:sz="2" w:space="0" w:color="000000"/>
              <w:left w:val="single" w:sz="2" w:space="0" w:color="000000"/>
              <w:bottom w:val="single" w:sz="2" w:space="0" w:color="000000"/>
              <w:right w:val="single" w:sz="2" w:space="0" w:color="000000"/>
            </w:tcBorders>
            <w:vAlign w:val="center"/>
          </w:tcPr>
          <w:p w14:paraId="2B7024FB" w14:textId="77777777" w:rsidR="00DB7BB8" w:rsidRDefault="00CC0358">
            <w:pPr>
              <w:pStyle w:val="Tablecell"/>
            </w:pPr>
            <w:r>
              <w:t> </w:t>
            </w:r>
          </w:p>
        </w:tc>
      </w:tr>
      <w:tr w:rsidR="00DB7BB8" w14:paraId="5D70A549" w14:textId="77777777">
        <w:tc>
          <w:tcPr>
            <w:tcW w:w="3646" w:type="dxa"/>
            <w:tcBorders>
              <w:top w:val="single" w:sz="2" w:space="0" w:color="000000"/>
              <w:left w:val="single" w:sz="2" w:space="0" w:color="000000"/>
              <w:bottom w:val="single" w:sz="2" w:space="0" w:color="000000"/>
              <w:right w:val="single" w:sz="2" w:space="0" w:color="000000"/>
            </w:tcBorders>
          </w:tcPr>
          <w:p w14:paraId="38BEF89B" w14:textId="77777777" w:rsidR="00DB7BB8" w:rsidRDefault="00CC0358">
            <w:pPr>
              <w:pStyle w:val="Off11pod"/>
            </w:pPr>
            <w:r>
              <w:t>Saint Ursmer</w:t>
            </w:r>
          </w:p>
        </w:tc>
        <w:tc>
          <w:tcPr>
            <w:tcW w:w="3402" w:type="dxa"/>
            <w:tcBorders>
              <w:top w:val="single" w:sz="2" w:space="0" w:color="000000"/>
              <w:left w:val="single" w:sz="2" w:space="0" w:color="000000"/>
              <w:bottom w:val="single" w:sz="2" w:space="0" w:color="000000"/>
              <w:right w:val="single" w:sz="2" w:space="0" w:color="000000"/>
            </w:tcBorders>
            <w:vAlign w:val="center"/>
          </w:tcPr>
          <w:p w14:paraId="11542D20" w14:textId="77777777" w:rsidR="00DB7BB8" w:rsidRDefault="00CC0358">
            <w:pPr>
              <w:pStyle w:val="Off11pod"/>
            </w:pPr>
            <w:r>
              <w:t>39 689,90</w:t>
            </w:r>
          </w:p>
        </w:tc>
        <w:tc>
          <w:tcPr>
            <w:tcW w:w="2023" w:type="dxa"/>
            <w:tcBorders>
              <w:top w:val="single" w:sz="2" w:space="0" w:color="000000"/>
              <w:left w:val="single" w:sz="2" w:space="0" w:color="000000"/>
              <w:bottom w:val="single" w:sz="2" w:space="0" w:color="000000"/>
              <w:right w:val="single" w:sz="2" w:space="0" w:color="000000"/>
            </w:tcBorders>
            <w:vAlign w:val="center"/>
          </w:tcPr>
          <w:p w14:paraId="6553DDCB" w14:textId="77777777" w:rsidR="00DB7BB8" w:rsidRDefault="00CC0358">
            <w:pPr>
              <w:pStyle w:val="Tablecell"/>
            </w:pPr>
            <w:r>
              <w:t>07/10/2024</w:t>
            </w:r>
          </w:p>
        </w:tc>
      </w:tr>
      <w:tr w:rsidR="00DB7BB8" w14:paraId="38B5F9F7" w14:textId="77777777">
        <w:tc>
          <w:tcPr>
            <w:tcW w:w="3646" w:type="dxa"/>
            <w:tcBorders>
              <w:top w:val="single" w:sz="2" w:space="0" w:color="000000"/>
              <w:left w:val="single" w:sz="2" w:space="0" w:color="000000"/>
              <w:bottom w:val="single" w:sz="2" w:space="0" w:color="000000"/>
              <w:right w:val="single" w:sz="2" w:space="0" w:color="000000"/>
            </w:tcBorders>
          </w:tcPr>
          <w:p w14:paraId="4581DAFA" w14:textId="77777777" w:rsidR="00DB7BB8" w:rsidRDefault="00CC0358">
            <w:pPr>
              <w:pStyle w:val="Off11pod"/>
            </w:pPr>
            <w:r>
              <w:t>Sainte Geneviève</w:t>
            </w:r>
          </w:p>
        </w:tc>
        <w:tc>
          <w:tcPr>
            <w:tcW w:w="3402" w:type="dxa"/>
            <w:tcBorders>
              <w:top w:val="single" w:sz="2" w:space="0" w:color="000000"/>
              <w:left w:val="single" w:sz="2" w:space="0" w:color="000000"/>
              <w:bottom w:val="single" w:sz="2" w:space="0" w:color="000000"/>
              <w:right w:val="single" w:sz="2" w:space="0" w:color="000000"/>
            </w:tcBorders>
            <w:vAlign w:val="center"/>
          </w:tcPr>
          <w:p w14:paraId="21BA9385" w14:textId="77777777" w:rsidR="00DB7BB8" w:rsidRDefault="00CC0358">
            <w:pPr>
              <w:pStyle w:val="Off11pod"/>
            </w:pPr>
            <w:r>
              <w:t>20 542,71</w:t>
            </w:r>
          </w:p>
        </w:tc>
        <w:tc>
          <w:tcPr>
            <w:tcW w:w="2023" w:type="dxa"/>
            <w:tcBorders>
              <w:top w:val="single" w:sz="2" w:space="0" w:color="000000"/>
              <w:left w:val="single" w:sz="2" w:space="0" w:color="000000"/>
              <w:bottom w:val="single" w:sz="2" w:space="0" w:color="000000"/>
              <w:right w:val="single" w:sz="2" w:space="0" w:color="000000"/>
            </w:tcBorders>
            <w:vAlign w:val="center"/>
          </w:tcPr>
          <w:p w14:paraId="0DBA21F9" w14:textId="77777777" w:rsidR="00DB7BB8" w:rsidRDefault="00CC0358">
            <w:pPr>
              <w:pStyle w:val="Tablecell"/>
            </w:pPr>
            <w:r>
              <w:t>07/10/2024</w:t>
            </w:r>
          </w:p>
        </w:tc>
      </w:tr>
      <w:tr w:rsidR="00DB7BB8" w14:paraId="3C3CFD81" w14:textId="77777777">
        <w:tc>
          <w:tcPr>
            <w:tcW w:w="3646" w:type="dxa"/>
            <w:tcBorders>
              <w:top w:val="single" w:sz="2" w:space="0" w:color="000000"/>
              <w:left w:val="single" w:sz="2" w:space="0" w:color="000000"/>
              <w:bottom w:val="single" w:sz="2" w:space="0" w:color="000000"/>
              <w:right w:val="single" w:sz="2" w:space="0" w:color="000000"/>
            </w:tcBorders>
          </w:tcPr>
          <w:p w14:paraId="38434E86" w14:textId="77777777" w:rsidR="00DB7BB8" w:rsidRDefault="00CC0358">
            <w:pPr>
              <w:pStyle w:val="Off11pod"/>
            </w:pPr>
            <w:r>
              <w:t>Saint Nicolas</w:t>
            </w:r>
          </w:p>
        </w:tc>
        <w:tc>
          <w:tcPr>
            <w:tcW w:w="3402" w:type="dxa"/>
            <w:tcBorders>
              <w:top w:val="single" w:sz="2" w:space="0" w:color="000000"/>
              <w:left w:val="single" w:sz="2" w:space="0" w:color="000000"/>
              <w:bottom w:val="single" w:sz="2" w:space="0" w:color="000000"/>
              <w:right w:val="single" w:sz="2" w:space="0" w:color="000000"/>
            </w:tcBorders>
            <w:vAlign w:val="center"/>
          </w:tcPr>
          <w:p w14:paraId="092843B3" w14:textId="77777777" w:rsidR="00DB7BB8" w:rsidRDefault="00CC0358">
            <w:pPr>
              <w:pStyle w:val="Off11pod"/>
            </w:pPr>
            <w:r>
              <w:t>12 668,04</w:t>
            </w:r>
          </w:p>
        </w:tc>
        <w:tc>
          <w:tcPr>
            <w:tcW w:w="2023" w:type="dxa"/>
            <w:tcBorders>
              <w:top w:val="single" w:sz="2" w:space="0" w:color="000000"/>
              <w:left w:val="single" w:sz="2" w:space="0" w:color="000000"/>
              <w:bottom w:val="single" w:sz="2" w:space="0" w:color="000000"/>
              <w:right w:val="single" w:sz="2" w:space="0" w:color="000000"/>
            </w:tcBorders>
            <w:vAlign w:val="center"/>
          </w:tcPr>
          <w:p w14:paraId="68B9D569" w14:textId="77777777" w:rsidR="00DB7BB8" w:rsidRDefault="00CC0358">
            <w:pPr>
              <w:pStyle w:val="Tablecell"/>
            </w:pPr>
            <w:r>
              <w:t>12/11/2024</w:t>
            </w:r>
          </w:p>
        </w:tc>
      </w:tr>
      <w:tr w:rsidR="00DB7BB8" w14:paraId="13A2878A" w14:textId="77777777">
        <w:tc>
          <w:tcPr>
            <w:tcW w:w="3646" w:type="dxa"/>
            <w:tcBorders>
              <w:top w:val="single" w:sz="2" w:space="0" w:color="000000"/>
              <w:left w:val="single" w:sz="2" w:space="0" w:color="000000"/>
              <w:bottom w:val="single" w:sz="2" w:space="0" w:color="000000"/>
              <w:right w:val="single" w:sz="2" w:space="0" w:color="000000"/>
            </w:tcBorders>
          </w:tcPr>
          <w:p w14:paraId="0AD607F9" w14:textId="77777777" w:rsidR="00DB7BB8" w:rsidRDefault="00CC0358">
            <w:pPr>
              <w:pStyle w:val="Off11pod"/>
            </w:pPr>
            <w:r>
              <w:t>Saint Remy</w:t>
            </w:r>
          </w:p>
        </w:tc>
        <w:tc>
          <w:tcPr>
            <w:tcW w:w="3402" w:type="dxa"/>
            <w:tcBorders>
              <w:top w:val="single" w:sz="2" w:space="0" w:color="000000"/>
              <w:left w:val="single" w:sz="2" w:space="0" w:color="000000"/>
              <w:bottom w:val="single" w:sz="2" w:space="0" w:color="000000"/>
              <w:right w:val="single" w:sz="2" w:space="0" w:color="000000"/>
            </w:tcBorders>
            <w:vAlign w:val="center"/>
          </w:tcPr>
          <w:p w14:paraId="4FFC8138" w14:textId="77777777" w:rsidR="00DB7BB8" w:rsidRDefault="00CC0358">
            <w:pPr>
              <w:pStyle w:val="Off11pod"/>
            </w:pPr>
            <w:r>
              <w:t>886,92</w:t>
            </w:r>
          </w:p>
        </w:tc>
        <w:tc>
          <w:tcPr>
            <w:tcW w:w="2023" w:type="dxa"/>
            <w:tcBorders>
              <w:top w:val="single" w:sz="2" w:space="0" w:color="000000"/>
              <w:left w:val="single" w:sz="2" w:space="0" w:color="000000"/>
              <w:bottom w:val="single" w:sz="2" w:space="0" w:color="000000"/>
              <w:right w:val="single" w:sz="2" w:space="0" w:color="000000"/>
            </w:tcBorders>
            <w:vAlign w:val="center"/>
          </w:tcPr>
          <w:p w14:paraId="24F6302A" w14:textId="77777777" w:rsidR="00DB7BB8" w:rsidRDefault="00CC0358">
            <w:pPr>
              <w:pStyle w:val="Tablecell"/>
            </w:pPr>
            <w:r>
              <w:t>07/10/2024</w:t>
            </w:r>
          </w:p>
        </w:tc>
      </w:tr>
    </w:tbl>
    <w:p w14:paraId="5D366929" w14:textId="77777777" w:rsidR="00DB7BB8" w:rsidRDefault="00CC0358">
      <w:pPr>
        <w:pStyle w:val="Off13pod"/>
      </w:pPr>
      <w:r>
        <w:t> </w:t>
      </w:r>
    </w:p>
    <w:p w14:paraId="0B6D344C" w14:textId="77777777" w:rsidR="00DB7BB8" w:rsidRDefault="00CC0358">
      <w:pPr>
        <w:pStyle w:val="podNumberItem"/>
        <w:numPr>
          <w:ilvl w:val="0"/>
          <w:numId w:val="11"/>
        </w:numPr>
        <w:tabs>
          <w:tab w:val="clear" w:pos="922"/>
          <w:tab w:val="left" w:pos="0"/>
        </w:tabs>
      </w:pPr>
      <w:r>
        <w:rPr>
          <w:rStyle w:val="Off8pod"/>
        </w:rPr>
        <w:t>Budget participatif : non</w:t>
      </w:r>
      <w:r>
        <w:t>           </w:t>
      </w:r>
    </w:p>
    <w:p w14:paraId="777BF862" w14:textId="77777777" w:rsidR="00DB7BB8" w:rsidRDefault="00CC0358">
      <w:r>
        <w:t> </w:t>
      </w:r>
    </w:p>
    <w:p w14:paraId="69F4D151" w14:textId="77777777" w:rsidR="00DB7BB8" w:rsidRDefault="00CC0358">
      <w:pPr>
        <w:pStyle w:val="Off15pod"/>
      </w:pPr>
      <w:r>
        <w:rPr>
          <w:rStyle w:val="Off1pod"/>
        </w:rPr>
        <w:t>Art. 2</w:t>
      </w:r>
      <w:r>
        <w:rPr>
          <w:rStyle w:val="Off3pod"/>
        </w:rPr>
        <w:t>.</w:t>
      </w:r>
      <w:r>
        <w:t xml:space="preserve"> La présente délibération est transmise aux autorités de tutelle, au service des Finances et à la directrice financière.</w:t>
      </w:r>
    </w:p>
    <w:p w14:paraId="700F0B3B" w14:textId="77777777" w:rsidR="00DB7BB8" w:rsidRDefault="00CC0358">
      <w:pPr>
        <w:tabs>
          <w:tab w:val="left" w:pos="993"/>
        </w:tabs>
        <w:spacing w:after="159" w:line="259" w:lineRule="auto"/>
        <w:jc w:val="center"/>
        <w:rPr>
          <w:color w:val="000000"/>
          <w:sz w:val="22"/>
        </w:rPr>
      </w:pPr>
      <w:r>
        <w:rPr>
          <w:color w:val="000000"/>
          <w:sz w:val="22"/>
        </w:rPr>
        <w:t>--------------------------------</w:t>
      </w:r>
    </w:p>
    <w:p w14:paraId="0C2ECB7A" w14:textId="77777777" w:rsidR="00DB7BB8" w:rsidRDefault="00DB7BB8">
      <w:pPr>
        <w:rPr>
          <w:sz w:val="4"/>
          <w:szCs w:val="4"/>
        </w:rPr>
      </w:pPr>
    </w:p>
    <w:p w14:paraId="1EB887E4" w14:textId="77777777" w:rsidR="00DB7BB8" w:rsidRDefault="00CC0358" w:rsidP="00D85CE0">
      <w:pPr>
        <w:pStyle w:val="OBJET"/>
      </w:pPr>
      <w:r>
        <w:t>Objet : Finances communales — Zone de secours Hainaut-Est — Dotation communale pour l’exercice 2025 — Approbation — Vote</w:t>
      </w:r>
    </w:p>
    <w:p w14:paraId="2841EA81" w14:textId="77777777" w:rsidR="00DB7BB8" w:rsidRDefault="00DB7BB8"/>
    <w:p w14:paraId="03CE24F1" w14:textId="2816D9D5"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166BEF5F" w14:textId="77777777" w:rsidR="00DB7BB8" w:rsidRDefault="00DB7BB8">
      <w:pPr>
        <w:tabs>
          <w:tab w:val="left" w:pos="0"/>
        </w:tabs>
        <w:ind w:right="79" w:firstLine="851"/>
        <w:contextualSpacing/>
        <w:jc w:val="both"/>
      </w:pPr>
    </w:p>
    <w:p w14:paraId="45CABD5E" w14:textId="77777777" w:rsidR="00DB7BB8" w:rsidRDefault="00CC0358">
      <w:pPr>
        <w:pStyle w:val="Off2pod"/>
      </w:pPr>
      <w:r>
        <w:t>Vu le Code de la Démocratie Locale et de la Décentralisation et plus particulièrement son article L1122-30 ;</w:t>
      </w:r>
    </w:p>
    <w:p w14:paraId="0DCF9F49" w14:textId="77777777" w:rsidR="00DB7BB8" w:rsidRDefault="00CC0358">
      <w:pPr>
        <w:pStyle w:val="Off2pod"/>
      </w:pPr>
      <w:r>
        <w:t>Vu la loi du 3 août 2012 modifiant la loi du 15 mai 2007 relative à la sécurité civile et la loi du 31 décembre 1963 sur la protection civile ;</w:t>
      </w:r>
    </w:p>
    <w:p w14:paraId="711E68B7" w14:textId="77777777" w:rsidR="00DB7BB8" w:rsidRDefault="00CC0358">
      <w:pPr>
        <w:pStyle w:val="Off2pod"/>
      </w:pPr>
      <w:r>
        <w:t>Vu la Circulaire ministérielle du 14 août 2014 concernant les critères de dotations communales aux zones de secours ;</w:t>
      </w:r>
    </w:p>
    <w:p w14:paraId="36A43356" w14:textId="77777777" w:rsidR="00DB7BB8" w:rsidRDefault="00CC0358">
      <w:pPr>
        <w:pStyle w:val="Off2pod"/>
      </w:pPr>
      <w:r>
        <w:t>Vu l'article 68§2 de la loi du 15 mai 2007 ;</w:t>
      </w:r>
    </w:p>
    <w:p w14:paraId="545231A6" w14:textId="77777777" w:rsidR="00DB7BB8" w:rsidRDefault="00CC0358">
      <w:pPr>
        <w:pStyle w:val="Off2pod"/>
      </w:pPr>
      <w:r>
        <w:t xml:space="preserve">Vu l’article 68 §3 qui </w:t>
      </w:r>
      <w:r>
        <w:t>précise qu’à défaut d’un accord, la dotation de chaque commune est fixée par le Gouverneur de province en tenant compte de critères prévus par la circulaire de référence et ce au plus tard le 15 décembre de l'année en cours, à savoir :</w:t>
      </w:r>
    </w:p>
    <w:p w14:paraId="70478B1D" w14:textId="77777777" w:rsidR="00DB7BB8" w:rsidRDefault="00CC0358">
      <w:pPr>
        <w:pStyle w:val="Off16pod"/>
        <w:tabs>
          <w:tab w:val="clear" w:pos="922"/>
          <w:tab w:val="left" w:pos="0"/>
        </w:tabs>
      </w:pPr>
      <w:r>
        <w:t>La population résidentielle et active ;</w:t>
      </w:r>
    </w:p>
    <w:p w14:paraId="03B0C143" w14:textId="77777777" w:rsidR="00DB7BB8" w:rsidRDefault="00CC0358">
      <w:pPr>
        <w:pStyle w:val="Off16pod"/>
        <w:tabs>
          <w:tab w:val="clear" w:pos="922"/>
          <w:tab w:val="left" w:pos="0"/>
        </w:tabs>
      </w:pPr>
      <w:r>
        <w:t>La superficie ;</w:t>
      </w:r>
    </w:p>
    <w:p w14:paraId="2EF2E635" w14:textId="77777777" w:rsidR="00DB7BB8" w:rsidRDefault="00CC0358">
      <w:pPr>
        <w:pStyle w:val="Off16pod"/>
        <w:tabs>
          <w:tab w:val="clear" w:pos="922"/>
          <w:tab w:val="left" w:pos="0"/>
        </w:tabs>
      </w:pPr>
      <w:r>
        <w:t>Le revenu cadastral ;</w:t>
      </w:r>
    </w:p>
    <w:p w14:paraId="377641F1" w14:textId="77777777" w:rsidR="00DB7BB8" w:rsidRDefault="00CC0358">
      <w:pPr>
        <w:pStyle w:val="Off16pod"/>
        <w:tabs>
          <w:tab w:val="clear" w:pos="922"/>
          <w:tab w:val="left" w:pos="0"/>
        </w:tabs>
      </w:pPr>
      <w:r>
        <w:t>Le revenu imposable ;</w:t>
      </w:r>
    </w:p>
    <w:p w14:paraId="4ECC875A" w14:textId="77777777" w:rsidR="00DB7BB8" w:rsidRDefault="00CC0358">
      <w:pPr>
        <w:pStyle w:val="Off16pod"/>
        <w:tabs>
          <w:tab w:val="clear" w:pos="922"/>
          <w:tab w:val="left" w:pos="0"/>
        </w:tabs>
      </w:pPr>
      <w:r>
        <w:t>Les risques présents sur le territoire de la Commune ;</w:t>
      </w:r>
    </w:p>
    <w:p w14:paraId="17716881" w14:textId="77777777" w:rsidR="00DB7BB8" w:rsidRDefault="00CC0358">
      <w:pPr>
        <w:pStyle w:val="Off16pod"/>
        <w:tabs>
          <w:tab w:val="clear" w:pos="922"/>
          <w:tab w:val="left" w:pos="0"/>
        </w:tabs>
      </w:pPr>
      <w:r>
        <w:t>Le temps d’intervention moyen sur le territoire de la Commune ;</w:t>
      </w:r>
    </w:p>
    <w:p w14:paraId="74C2EA69" w14:textId="77777777" w:rsidR="00DB7BB8" w:rsidRDefault="00CC0358">
      <w:pPr>
        <w:pStyle w:val="Off16pod"/>
        <w:tabs>
          <w:tab w:val="clear" w:pos="922"/>
          <w:tab w:val="left" w:pos="0"/>
        </w:tabs>
      </w:pPr>
      <w:r>
        <w:t>La capacité financière de la Commune.</w:t>
      </w:r>
    </w:p>
    <w:p w14:paraId="74A7BE45" w14:textId="77777777" w:rsidR="00DB7BB8" w:rsidRDefault="00CC0358">
      <w:pPr>
        <w:pStyle w:val="Off2pod"/>
      </w:pPr>
      <w:r>
        <w:t xml:space="preserve">Vu la </w:t>
      </w:r>
      <w:r>
        <w:t>circulaire du 17 juillet 2020 à destination des Communes et des Provinces dans le cadre de la reprise du financement communal des zones de secours qui précisent que pour l’année 2024, les provinces reprendront à leur charge 60% de la part communale nette dans le financement des zones de secours en 2024 et que dès lors, les communes de la Zone sont invitées à inscrire dans leur budget 2024 leur dotation zonale déduite de ces 60 % ;</w:t>
      </w:r>
    </w:p>
    <w:p w14:paraId="623B4E48" w14:textId="77777777" w:rsidR="00DB7BB8" w:rsidRDefault="00CC0358">
      <w:pPr>
        <w:pStyle w:val="Off2pod"/>
      </w:pPr>
      <w:r>
        <w:t>Vu la décision du Conseil de zone de secours Hainaut-Est du 24 novembre 2023 décidant de fixer à 23 891 849,81 € le montant des dotations à répartir entre les 22 communes couvertes par la zone de secours Hainaut-Est pour l’année 2024 ;</w:t>
      </w:r>
    </w:p>
    <w:p w14:paraId="18370BAE" w14:textId="77777777" w:rsidR="00DB7BB8" w:rsidRDefault="00CC0358">
      <w:pPr>
        <w:pStyle w:val="Off2pod"/>
      </w:pPr>
      <w:r>
        <w:t>Vu la circulaire ministérielle du 24 septembre 2024 portant les directives pour la confection du budget pour l'année 2025 ;</w:t>
      </w:r>
    </w:p>
    <w:p w14:paraId="12C7DECA" w14:textId="77777777" w:rsidR="00DB7BB8" w:rsidRDefault="00CC0358">
      <w:pPr>
        <w:pStyle w:val="Off2pod"/>
      </w:pPr>
      <w:r>
        <w:t>Considérant que dans le cadre des travaux préparatoires du budget 2025 de la zone de secours Hainaut-Est, il est proposé de ne pas modifier la clé de répartition des dotations entre les différentes communes et de simplement augmenter celles-ci de 1% pour l'année 2025 ;</w:t>
      </w:r>
    </w:p>
    <w:p w14:paraId="18BAB74A" w14:textId="77777777" w:rsidR="00DB7BB8" w:rsidRDefault="00CC0358">
      <w:pPr>
        <w:pStyle w:val="Off2pod"/>
      </w:pPr>
      <w:r>
        <w:t>Considérant que le montant des dotations communales est fixé à 24 130 768,32 € pour l'année 2025 ;</w:t>
      </w:r>
    </w:p>
    <w:p w14:paraId="4E16456F" w14:textId="77777777" w:rsidR="00DB7BB8" w:rsidRDefault="00CC0358">
      <w:pPr>
        <w:pStyle w:val="Off2pod"/>
      </w:pPr>
      <w:r>
        <w:t>Vu la délibération du Conseil de zone du 22 novembre 2024 par laquelle il fixe les dotations communales pour l'exercice 2025 ;</w:t>
      </w:r>
    </w:p>
    <w:p w14:paraId="47728BF7" w14:textId="77777777" w:rsidR="00DB7BB8" w:rsidRDefault="00CC0358">
      <w:pPr>
        <w:pStyle w:val="Off2pod"/>
      </w:pPr>
      <w:r>
        <w:t xml:space="preserve">Considérant que suivant le tableau de répartition des dotations communales à la zone Hainaut-Est, la dotation de la commune de Lobbes pour l’exercice 2025 est fixée à </w:t>
      </w:r>
      <w:r>
        <w:rPr>
          <w:rStyle w:val="Off3pod"/>
        </w:rPr>
        <w:t>202 897,01 €</w:t>
      </w:r>
      <w:r>
        <w:t> ;</w:t>
      </w:r>
    </w:p>
    <w:p w14:paraId="10705801" w14:textId="77777777" w:rsidR="00DB7BB8" w:rsidRDefault="00DB7BB8">
      <w:pPr>
        <w:ind w:firstLine="850"/>
      </w:pPr>
    </w:p>
    <w:p w14:paraId="40ECC69A" w14:textId="77777777" w:rsidR="00DB7BB8" w:rsidRDefault="00CC0358">
      <w:pPr>
        <w:ind w:firstLine="850"/>
      </w:pPr>
      <w:r>
        <w:t xml:space="preserve">Considérant l'avis Positif du directeur financier remis en date du </w:t>
      </w:r>
      <w:r>
        <w:rPr>
          <w:rStyle w:val="StrongEmphasis"/>
          <w:b w:val="0"/>
          <w:bCs w:val="0"/>
        </w:rPr>
        <w:t>07/01/2025,</w:t>
      </w:r>
    </w:p>
    <w:p w14:paraId="568BCA2D" w14:textId="77777777" w:rsidR="00DB7BB8" w:rsidRDefault="00DB7BB8">
      <w:pPr>
        <w:ind w:firstLine="850"/>
        <w:rPr>
          <w:rStyle w:val="StrongEmphasis"/>
          <w:b w:val="0"/>
          <w:bCs w:val="0"/>
        </w:rPr>
      </w:pPr>
    </w:p>
    <w:p w14:paraId="4BD7FE15" w14:textId="77777777" w:rsidR="00DB7BB8" w:rsidRDefault="00CC0358">
      <w:pPr>
        <w:pStyle w:val="Off2pod"/>
        <w:rPr>
          <w:rStyle w:val="Off3pod"/>
        </w:rPr>
      </w:pPr>
      <w:r>
        <w:rPr>
          <w:rStyle w:val="Off3pod"/>
        </w:rPr>
        <w:t>DECIDE, </w:t>
      </w:r>
    </w:p>
    <w:p w14:paraId="049D91E1" w14:textId="77777777" w:rsidR="00D85CE0" w:rsidRDefault="00D85CE0">
      <w:pPr>
        <w:pStyle w:val="Off2pod"/>
      </w:pPr>
    </w:p>
    <w:p w14:paraId="383B4E63" w14:textId="77777777" w:rsidR="00DB7BB8" w:rsidRDefault="00CC0358">
      <w:pPr>
        <w:pStyle w:val="Off2pod"/>
      </w:pPr>
      <w:r>
        <w:rPr>
          <w:rStyle w:val="Off1pod"/>
        </w:rPr>
        <w:t>Article 1</w:t>
      </w:r>
      <w:r>
        <w:rPr>
          <w:rStyle w:val="Off6pod"/>
        </w:rPr>
        <w:t>er</w:t>
      </w:r>
      <w:r>
        <w:rPr>
          <w:rStyle w:val="Off3pod"/>
        </w:rPr>
        <w:t>.</w:t>
      </w:r>
      <w:r>
        <w:t xml:space="preserve"> La dotation communale a verser à la Zone de Secours Hainaut-Est (ZOHE) pour l'exercice 2025, est approuvée au montant de </w:t>
      </w:r>
      <w:r>
        <w:rPr>
          <w:rStyle w:val="Off3pod"/>
        </w:rPr>
        <w:t>202 897,01 €.</w:t>
      </w:r>
    </w:p>
    <w:p w14:paraId="563AEEE0" w14:textId="77777777" w:rsidR="00DB7BB8" w:rsidRDefault="00CC0358">
      <w:pPr>
        <w:pStyle w:val="Off2pod"/>
      </w:pPr>
      <w:r>
        <w:rPr>
          <w:rStyle w:val="Off1pod"/>
        </w:rPr>
        <w:t>Art. 2</w:t>
      </w:r>
      <w:r>
        <w:rPr>
          <w:rStyle w:val="Off3pod"/>
        </w:rPr>
        <w:t>.</w:t>
      </w:r>
      <w:r>
        <w:t xml:space="preserve"> La présente délibération sera envoyée pour disposition utile et information à Monsieur le Gouverneur de la Province de Hainaut, à Monsieur le Président de la Zone, à Madame la Directrice financière.</w:t>
      </w:r>
    </w:p>
    <w:p w14:paraId="2DEAE915" w14:textId="77777777" w:rsidR="00DB7BB8" w:rsidRDefault="00CC0358">
      <w:pPr>
        <w:tabs>
          <w:tab w:val="left" w:pos="993"/>
        </w:tabs>
        <w:spacing w:after="159" w:line="259" w:lineRule="auto"/>
        <w:jc w:val="center"/>
        <w:rPr>
          <w:color w:val="000000"/>
          <w:sz w:val="22"/>
        </w:rPr>
      </w:pPr>
      <w:r>
        <w:rPr>
          <w:color w:val="000000"/>
          <w:sz w:val="22"/>
        </w:rPr>
        <w:t>--------------------------------</w:t>
      </w:r>
    </w:p>
    <w:p w14:paraId="27FC9F13" w14:textId="77777777" w:rsidR="00DB7BB8" w:rsidRDefault="00DB7BB8">
      <w:pPr>
        <w:rPr>
          <w:sz w:val="4"/>
          <w:szCs w:val="4"/>
        </w:rPr>
      </w:pPr>
    </w:p>
    <w:p w14:paraId="216F6A94" w14:textId="77777777" w:rsidR="00DB7BB8" w:rsidRDefault="00DB7BB8"/>
    <w:p w14:paraId="4A587EF7" w14:textId="77777777" w:rsidR="00DB7BB8" w:rsidRDefault="00CC0358" w:rsidP="00D85CE0">
      <w:pPr>
        <w:pStyle w:val="OBJET"/>
      </w:pPr>
      <w:r>
        <w:t>Objet : Fonctionnement institutionnel — Déclarations facultatives d'apparentement — Prise d'acte</w:t>
      </w:r>
    </w:p>
    <w:p w14:paraId="400BA358" w14:textId="77777777" w:rsidR="00DB7BB8" w:rsidRDefault="00DB7BB8"/>
    <w:p w14:paraId="19864A1A" w14:textId="5B946C5B"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4FD586D6" w14:textId="77777777" w:rsidR="00DB7BB8" w:rsidRDefault="00DB7BB8">
      <w:pPr>
        <w:tabs>
          <w:tab w:val="left" w:pos="0"/>
        </w:tabs>
        <w:ind w:right="79" w:firstLine="851"/>
        <w:contextualSpacing/>
        <w:jc w:val="both"/>
      </w:pPr>
    </w:p>
    <w:p w14:paraId="4DA28CD8" w14:textId="77777777" w:rsidR="00DB7BB8" w:rsidRDefault="00CC0358">
      <w:pPr>
        <w:pStyle w:val="Off2pod"/>
      </w:pPr>
      <w:r>
        <w:t>Vu le code de la démocratie locale et de la décentralisation, notamment les articles L1123-1 (groupes politiques), L1234-2 (asbl), L1522-4 (associations de projet), L1523-15 (intercommunales);</w:t>
      </w:r>
    </w:p>
    <w:p w14:paraId="700210C9" w14:textId="77777777" w:rsidR="00DB7BB8" w:rsidRDefault="00CC0358">
      <w:pPr>
        <w:pStyle w:val="Off2pod"/>
      </w:pPr>
      <w:r>
        <w:t>Vu l''installation des conseillers communaux, élus lors des élections communales du 13 octobre 2024 pour la mandature 2024-2030, qui s'est déroulée lors de la séance du conseil communal le 2 décembre 2024;</w:t>
      </w:r>
    </w:p>
    <w:p w14:paraId="1A4AD274" w14:textId="77777777" w:rsidR="00DB7BB8" w:rsidRDefault="00CC0358">
      <w:pPr>
        <w:pStyle w:val="Off2pod"/>
      </w:pPr>
      <w:r>
        <w:t>Considérant que pour respecter les modalités d’application de la représentation proportionnelle au sein de certains organes (Intercommunale et institutions tierces), les membres du Conseil communal sont invités à déposer une déclaration d’apparentement à un groupe politique;</w:t>
      </w:r>
    </w:p>
    <w:p w14:paraId="4378611D" w14:textId="77777777" w:rsidR="00DB7BB8" w:rsidRDefault="00CC0358">
      <w:pPr>
        <w:pStyle w:val="Off2pod"/>
      </w:pPr>
      <w:r>
        <w:t xml:space="preserve">Considérant que les </w:t>
      </w:r>
      <w:r>
        <w:t>conseillers communaux ont été invités par courrier le 16 décembre 2024;</w:t>
      </w:r>
    </w:p>
    <w:p w14:paraId="7C327F7B" w14:textId="77777777" w:rsidR="00DB7BB8" w:rsidRDefault="00CC0358">
      <w:pPr>
        <w:pStyle w:val="Off2pod"/>
      </w:pPr>
      <w:r>
        <w:t>Considérant que les déclarations d’apparentement ou de regroupement ne peuvent être faites qu’une seule fois, vers une seule liste et pour l’ensemble des mandats dérivés des conseillers communaux;</w:t>
      </w:r>
    </w:p>
    <w:p w14:paraId="38518BBE" w14:textId="77777777" w:rsidR="00DB7BB8" w:rsidRDefault="00CC0358">
      <w:pPr>
        <w:pStyle w:val="Off2pod"/>
      </w:pPr>
      <w:r>
        <w:t>Considérant que ces déclarations sont individuelles et facultatives;</w:t>
      </w:r>
    </w:p>
    <w:p w14:paraId="2B6ACDD1" w14:textId="77777777" w:rsidR="00DB7BB8" w:rsidRDefault="00CC0358">
      <w:pPr>
        <w:pStyle w:val="Off2pod"/>
      </w:pPr>
      <w:r>
        <w:t>Considérant que lesdites déclarations reçues doivent être actées en séance du Conseil communal et sont ensuite transmises aux associations concernées;</w:t>
      </w:r>
    </w:p>
    <w:p w14:paraId="3B66A3F1" w14:textId="77777777" w:rsidR="00DB7BB8" w:rsidRDefault="00CC0358">
      <w:pPr>
        <w:pStyle w:val="Off2pod"/>
      </w:pPr>
      <w:r>
        <w:t xml:space="preserve">Considérant </w:t>
      </w:r>
      <w:r>
        <w:t>qu’elles doivent en outre être publiées sur le site internet de la Commune;</w:t>
      </w:r>
    </w:p>
    <w:p w14:paraId="6BAC264C" w14:textId="77777777" w:rsidR="00DB7BB8" w:rsidRDefault="00CC0358">
      <w:pPr>
        <w:pStyle w:val="Off2pod"/>
      </w:pPr>
      <w:r>
        <w:t>Considérant les déclarations reçues annexées à la présente;</w:t>
      </w:r>
    </w:p>
    <w:p w14:paraId="464611F8" w14:textId="77777777" w:rsidR="00DB7BB8" w:rsidRDefault="00DB7BB8">
      <w:pPr>
        <w:ind w:firstLine="850"/>
      </w:pPr>
    </w:p>
    <w:p w14:paraId="092C215A" w14:textId="77777777" w:rsidR="00DB7BB8" w:rsidRDefault="00CC0358">
      <w:pPr>
        <w:pStyle w:val="Off2pod"/>
        <w:rPr>
          <w:rStyle w:val="Off3pod"/>
        </w:rPr>
      </w:pPr>
      <w:r>
        <w:rPr>
          <w:rStyle w:val="Off3pod"/>
        </w:rPr>
        <w:t>PREND ACTE: </w:t>
      </w:r>
    </w:p>
    <w:p w14:paraId="003357B1" w14:textId="77777777" w:rsidR="00D85CE0" w:rsidRDefault="00D85CE0">
      <w:pPr>
        <w:pStyle w:val="Off2pod"/>
      </w:pPr>
    </w:p>
    <w:p w14:paraId="7D082D64" w14:textId="77777777" w:rsidR="00DB7BB8" w:rsidRDefault="00CC0358">
      <w:pPr>
        <w:pStyle w:val="Off2pod"/>
      </w:pPr>
      <w:r>
        <w:rPr>
          <w:rStyle w:val="Off17pod"/>
        </w:rPr>
        <w:t>Article unique</w:t>
      </w:r>
      <w:r>
        <w:rPr>
          <w:rStyle w:val="Off3pod"/>
        </w:rPr>
        <w:t>.</w:t>
      </w:r>
      <w:r>
        <w:t> les déclarations individuelles d'apparentement des membres du Conseil concernés sont actées comme suit:</w:t>
      </w:r>
    </w:p>
    <w:p w14:paraId="3DC26245" w14:textId="77777777" w:rsidR="00DB7BB8" w:rsidRDefault="00CC0358">
      <w:pPr>
        <w:pStyle w:val="Off2pod"/>
      </w:pPr>
      <w:r>
        <w:t> </w:t>
      </w:r>
    </w:p>
    <w:tbl>
      <w:tblPr>
        <w:tblW w:w="5000" w:type="pct"/>
        <w:tblLayout w:type="fixed"/>
        <w:tblCellMar>
          <w:left w:w="0" w:type="dxa"/>
          <w:right w:w="0" w:type="dxa"/>
        </w:tblCellMar>
        <w:tblLook w:val="04A0" w:firstRow="1" w:lastRow="0" w:firstColumn="1" w:lastColumn="0" w:noHBand="0" w:noVBand="1"/>
      </w:tblPr>
      <w:tblGrid>
        <w:gridCol w:w="1590"/>
        <w:gridCol w:w="1268"/>
        <w:gridCol w:w="2213"/>
        <w:gridCol w:w="1780"/>
        <w:gridCol w:w="2214"/>
      </w:tblGrid>
      <w:tr w:rsidR="00DB7BB8" w14:paraId="5B682995" w14:textId="77777777">
        <w:tc>
          <w:tcPr>
            <w:tcW w:w="1592" w:type="dxa"/>
            <w:tcBorders>
              <w:top w:val="single" w:sz="2" w:space="0" w:color="000000"/>
              <w:left w:val="single" w:sz="2" w:space="0" w:color="000000"/>
              <w:bottom w:val="single" w:sz="2" w:space="0" w:color="000000"/>
              <w:right w:val="single" w:sz="2" w:space="0" w:color="000000"/>
            </w:tcBorders>
          </w:tcPr>
          <w:p w14:paraId="6540BE2A" w14:textId="77777777" w:rsidR="00DB7BB8" w:rsidRDefault="00CC0358">
            <w:pPr>
              <w:pStyle w:val="Tablecell"/>
            </w:pPr>
            <w:r>
              <w:t>LES ENGAGÉS</w:t>
            </w:r>
          </w:p>
        </w:tc>
        <w:tc>
          <w:tcPr>
            <w:tcW w:w="1269" w:type="dxa"/>
            <w:tcBorders>
              <w:top w:val="single" w:sz="2" w:space="0" w:color="000000"/>
              <w:left w:val="single" w:sz="2" w:space="0" w:color="000000"/>
              <w:bottom w:val="single" w:sz="2" w:space="0" w:color="000000"/>
              <w:right w:val="single" w:sz="2" w:space="0" w:color="000000"/>
            </w:tcBorders>
          </w:tcPr>
          <w:p w14:paraId="7FCC4DEF" w14:textId="77777777" w:rsidR="00DB7BB8" w:rsidRDefault="00CC0358">
            <w:pPr>
              <w:pStyle w:val="Tablecell"/>
            </w:pPr>
            <w:r>
              <w:t>LOBBES ET VOUS</w:t>
            </w:r>
          </w:p>
        </w:tc>
        <w:tc>
          <w:tcPr>
            <w:tcW w:w="2214" w:type="dxa"/>
            <w:tcBorders>
              <w:top w:val="single" w:sz="2" w:space="0" w:color="000000"/>
              <w:left w:val="single" w:sz="2" w:space="0" w:color="000000"/>
              <w:bottom w:val="single" w:sz="2" w:space="0" w:color="000000"/>
              <w:right w:val="single" w:sz="2" w:space="0" w:color="000000"/>
            </w:tcBorders>
          </w:tcPr>
          <w:p w14:paraId="5BD6D39E" w14:textId="77777777" w:rsidR="00DB7BB8" w:rsidRDefault="00CC0358">
            <w:pPr>
              <w:pStyle w:val="Tablecell"/>
            </w:pPr>
            <w:r>
              <w:t>APPARENTEMENT</w:t>
            </w:r>
          </w:p>
        </w:tc>
        <w:tc>
          <w:tcPr>
            <w:tcW w:w="1781" w:type="dxa"/>
            <w:tcBorders>
              <w:top w:val="single" w:sz="2" w:space="0" w:color="000000"/>
              <w:left w:val="single" w:sz="2" w:space="0" w:color="000000"/>
              <w:bottom w:val="single" w:sz="2" w:space="0" w:color="000000"/>
              <w:right w:val="single" w:sz="2" w:space="0" w:color="000000"/>
            </w:tcBorders>
          </w:tcPr>
          <w:p w14:paraId="5B812FBC" w14:textId="77777777" w:rsidR="00DB7BB8" w:rsidRDefault="00CC0358">
            <w:pPr>
              <w:pStyle w:val="Tablecell"/>
            </w:pPr>
            <w:r>
              <w:t>MR - LOBBES</w:t>
            </w:r>
          </w:p>
        </w:tc>
        <w:tc>
          <w:tcPr>
            <w:tcW w:w="2215" w:type="dxa"/>
            <w:tcBorders>
              <w:top w:val="single" w:sz="2" w:space="0" w:color="000000"/>
              <w:left w:val="single" w:sz="2" w:space="0" w:color="000000"/>
              <w:bottom w:val="single" w:sz="2" w:space="0" w:color="000000"/>
              <w:right w:val="single" w:sz="2" w:space="0" w:color="000000"/>
            </w:tcBorders>
          </w:tcPr>
          <w:p w14:paraId="06112940" w14:textId="77777777" w:rsidR="00DB7BB8" w:rsidRDefault="00CC0358">
            <w:pPr>
              <w:pStyle w:val="Tablecell"/>
            </w:pPr>
            <w:r>
              <w:t>APPARENTEMENT</w:t>
            </w:r>
          </w:p>
        </w:tc>
      </w:tr>
      <w:tr w:rsidR="00DB7BB8" w14:paraId="33501887" w14:textId="77777777">
        <w:tc>
          <w:tcPr>
            <w:tcW w:w="1592" w:type="dxa"/>
            <w:tcBorders>
              <w:top w:val="single" w:sz="2" w:space="0" w:color="000000"/>
              <w:left w:val="single" w:sz="2" w:space="0" w:color="000000"/>
              <w:bottom w:val="single" w:sz="2" w:space="0" w:color="000000"/>
              <w:right w:val="single" w:sz="2" w:space="0" w:color="000000"/>
            </w:tcBorders>
          </w:tcPr>
          <w:p w14:paraId="46100ED9" w14:textId="77777777" w:rsidR="00DB7BB8" w:rsidRDefault="00CC0358">
            <w:pPr>
              <w:pStyle w:val="Tablecell"/>
            </w:pPr>
            <w:r>
              <w:t>Steven Royez</w:t>
            </w:r>
          </w:p>
        </w:tc>
        <w:tc>
          <w:tcPr>
            <w:tcW w:w="1269" w:type="dxa"/>
            <w:tcBorders>
              <w:top w:val="single" w:sz="2" w:space="0" w:color="000000"/>
              <w:left w:val="single" w:sz="2" w:space="0" w:color="000000"/>
              <w:bottom w:val="single" w:sz="2" w:space="0" w:color="000000"/>
              <w:right w:val="single" w:sz="2" w:space="0" w:color="000000"/>
            </w:tcBorders>
          </w:tcPr>
          <w:p w14:paraId="71166CE0" w14:textId="77777777" w:rsidR="00DB7BB8" w:rsidRDefault="00CC0358">
            <w:pPr>
              <w:pStyle w:val="Tablecell"/>
            </w:pPr>
            <w:r>
              <w:t>Lucien Bauduin</w:t>
            </w:r>
          </w:p>
        </w:tc>
        <w:tc>
          <w:tcPr>
            <w:tcW w:w="2214" w:type="dxa"/>
            <w:tcBorders>
              <w:top w:val="single" w:sz="2" w:space="0" w:color="000000"/>
              <w:left w:val="single" w:sz="2" w:space="0" w:color="000000"/>
              <w:bottom w:val="single" w:sz="2" w:space="0" w:color="000000"/>
              <w:right w:val="single" w:sz="2" w:space="0" w:color="000000"/>
            </w:tcBorders>
          </w:tcPr>
          <w:p w14:paraId="045BC99C" w14:textId="77777777" w:rsidR="00DB7BB8" w:rsidRDefault="00CC0358">
            <w:pPr>
              <w:pStyle w:val="Tablecell"/>
            </w:pPr>
            <w:r>
              <w:t>apparentement vers le groupe PS</w:t>
            </w:r>
          </w:p>
        </w:tc>
        <w:tc>
          <w:tcPr>
            <w:tcW w:w="1781" w:type="dxa"/>
            <w:tcBorders>
              <w:top w:val="single" w:sz="2" w:space="0" w:color="000000"/>
              <w:left w:val="single" w:sz="2" w:space="0" w:color="000000"/>
              <w:bottom w:val="single" w:sz="2" w:space="0" w:color="000000"/>
              <w:right w:val="single" w:sz="2" w:space="0" w:color="000000"/>
            </w:tcBorders>
          </w:tcPr>
          <w:p w14:paraId="50521F71" w14:textId="77777777" w:rsidR="00DB7BB8" w:rsidRDefault="00CC0358">
            <w:pPr>
              <w:pStyle w:val="Tablecell"/>
            </w:pPr>
            <w:r>
              <w:t>Luc Mohymont</w:t>
            </w:r>
          </w:p>
        </w:tc>
        <w:tc>
          <w:tcPr>
            <w:tcW w:w="2215" w:type="dxa"/>
            <w:tcBorders>
              <w:top w:val="single" w:sz="2" w:space="0" w:color="000000"/>
              <w:left w:val="single" w:sz="2" w:space="0" w:color="000000"/>
              <w:bottom w:val="single" w:sz="2" w:space="0" w:color="000000"/>
              <w:right w:val="single" w:sz="2" w:space="0" w:color="000000"/>
            </w:tcBorders>
          </w:tcPr>
          <w:p w14:paraId="798D0D9C" w14:textId="77777777" w:rsidR="00DB7BB8" w:rsidRDefault="00CC0358">
            <w:pPr>
              <w:pStyle w:val="Tablecell"/>
            </w:pPr>
            <w:r>
              <w:t>apparentement vers le groupe MR</w:t>
            </w:r>
          </w:p>
        </w:tc>
      </w:tr>
      <w:tr w:rsidR="00DB7BB8" w14:paraId="56020F10" w14:textId="77777777">
        <w:tc>
          <w:tcPr>
            <w:tcW w:w="1592" w:type="dxa"/>
            <w:tcBorders>
              <w:top w:val="single" w:sz="2" w:space="0" w:color="000000"/>
              <w:left w:val="single" w:sz="2" w:space="0" w:color="000000"/>
              <w:bottom w:val="single" w:sz="2" w:space="0" w:color="000000"/>
              <w:right w:val="single" w:sz="2" w:space="0" w:color="000000"/>
            </w:tcBorders>
          </w:tcPr>
          <w:p w14:paraId="22C9BA74" w14:textId="77777777" w:rsidR="00DB7BB8" w:rsidRDefault="00CC0358">
            <w:pPr>
              <w:pStyle w:val="Tablecell"/>
            </w:pPr>
            <w:r>
              <w:t>Sophie Baudson</w:t>
            </w:r>
          </w:p>
        </w:tc>
        <w:tc>
          <w:tcPr>
            <w:tcW w:w="1269" w:type="dxa"/>
            <w:tcBorders>
              <w:top w:val="single" w:sz="2" w:space="0" w:color="000000"/>
              <w:left w:val="single" w:sz="2" w:space="0" w:color="000000"/>
              <w:bottom w:val="single" w:sz="2" w:space="0" w:color="000000"/>
              <w:right w:val="single" w:sz="2" w:space="0" w:color="000000"/>
            </w:tcBorders>
          </w:tcPr>
          <w:p w14:paraId="3002AB97" w14:textId="77777777" w:rsidR="00DB7BB8" w:rsidRDefault="00CC0358">
            <w:pPr>
              <w:pStyle w:val="Tablecell"/>
            </w:pPr>
            <w:r>
              <w:t>Julien Cornil</w:t>
            </w:r>
          </w:p>
        </w:tc>
        <w:tc>
          <w:tcPr>
            <w:tcW w:w="2214" w:type="dxa"/>
            <w:tcBorders>
              <w:top w:val="single" w:sz="2" w:space="0" w:color="000000"/>
              <w:left w:val="single" w:sz="2" w:space="0" w:color="000000"/>
              <w:bottom w:val="single" w:sz="2" w:space="0" w:color="000000"/>
              <w:right w:val="single" w:sz="2" w:space="0" w:color="000000"/>
            </w:tcBorders>
          </w:tcPr>
          <w:p w14:paraId="717D8337" w14:textId="77777777" w:rsidR="00DB7BB8" w:rsidRDefault="00CC0358">
            <w:pPr>
              <w:pStyle w:val="Tablecell"/>
            </w:pPr>
            <w:r>
              <w:t>apparentement vers le groupe PS</w:t>
            </w:r>
          </w:p>
        </w:tc>
        <w:tc>
          <w:tcPr>
            <w:tcW w:w="1781" w:type="dxa"/>
            <w:tcBorders>
              <w:top w:val="single" w:sz="2" w:space="0" w:color="000000"/>
              <w:left w:val="single" w:sz="2" w:space="0" w:color="000000"/>
              <w:bottom w:val="single" w:sz="2" w:space="0" w:color="000000"/>
              <w:right w:val="single" w:sz="2" w:space="0" w:color="000000"/>
            </w:tcBorders>
          </w:tcPr>
          <w:p w14:paraId="771FBA21" w14:textId="77777777" w:rsidR="00DB7BB8" w:rsidRDefault="00CC0358">
            <w:pPr>
              <w:pStyle w:val="Tablecell"/>
            </w:pPr>
            <w:r>
              <w:t>Sandrine Duvivier Colpo</w:t>
            </w:r>
          </w:p>
        </w:tc>
        <w:tc>
          <w:tcPr>
            <w:tcW w:w="2215" w:type="dxa"/>
            <w:tcBorders>
              <w:top w:val="single" w:sz="2" w:space="0" w:color="000000"/>
              <w:left w:val="single" w:sz="2" w:space="0" w:color="000000"/>
              <w:bottom w:val="single" w:sz="2" w:space="0" w:color="000000"/>
              <w:right w:val="single" w:sz="2" w:space="0" w:color="000000"/>
            </w:tcBorders>
          </w:tcPr>
          <w:p w14:paraId="17348C96" w14:textId="77777777" w:rsidR="00DB7BB8" w:rsidRDefault="00CC0358">
            <w:pPr>
              <w:pStyle w:val="Tablecell"/>
            </w:pPr>
            <w:r>
              <w:t>apparentement vers le groupe MR</w:t>
            </w:r>
          </w:p>
        </w:tc>
      </w:tr>
      <w:tr w:rsidR="00DB7BB8" w14:paraId="397A8BF8" w14:textId="77777777">
        <w:tc>
          <w:tcPr>
            <w:tcW w:w="1592" w:type="dxa"/>
            <w:tcBorders>
              <w:top w:val="single" w:sz="2" w:space="0" w:color="000000"/>
              <w:left w:val="single" w:sz="2" w:space="0" w:color="000000"/>
              <w:bottom w:val="single" w:sz="2" w:space="0" w:color="000000"/>
              <w:right w:val="single" w:sz="2" w:space="0" w:color="000000"/>
            </w:tcBorders>
          </w:tcPr>
          <w:p w14:paraId="2808B7F9" w14:textId="77777777" w:rsidR="00DB7BB8" w:rsidRDefault="00CC0358">
            <w:pPr>
              <w:pStyle w:val="Tablecell"/>
            </w:pPr>
            <w:r>
              <w:t>François Denève</w:t>
            </w:r>
          </w:p>
        </w:tc>
        <w:tc>
          <w:tcPr>
            <w:tcW w:w="1269" w:type="dxa"/>
            <w:tcBorders>
              <w:top w:val="single" w:sz="2" w:space="0" w:color="000000"/>
              <w:left w:val="single" w:sz="2" w:space="0" w:color="000000"/>
              <w:bottom w:val="single" w:sz="2" w:space="0" w:color="000000"/>
              <w:right w:val="single" w:sz="2" w:space="0" w:color="000000"/>
            </w:tcBorders>
          </w:tcPr>
          <w:p w14:paraId="71869928" w14:textId="77777777" w:rsidR="00DB7BB8" w:rsidRDefault="00CC0358">
            <w:pPr>
              <w:pStyle w:val="Tablecell"/>
            </w:pPr>
            <w:r>
              <w:t>Martine Demanet</w:t>
            </w:r>
          </w:p>
        </w:tc>
        <w:tc>
          <w:tcPr>
            <w:tcW w:w="2214" w:type="dxa"/>
            <w:tcBorders>
              <w:top w:val="single" w:sz="2" w:space="0" w:color="000000"/>
              <w:left w:val="single" w:sz="2" w:space="0" w:color="000000"/>
              <w:bottom w:val="single" w:sz="2" w:space="0" w:color="000000"/>
              <w:right w:val="single" w:sz="2" w:space="0" w:color="000000"/>
            </w:tcBorders>
          </w:tcPr>
          <w:p w14:paraId="53AE7B3B" w14:textId="77777777" w:rsidR="00DB7BB8" w:rsidRDefault="00CC0358">
            <w:pPr>
              <w:pStyle w:val="Tablecell"/>
            </w:pPr>
            <w:r>
              <w:t>apparentement vers le groupe PS</w:t>
            </w:r>
          </w:p>
        </w:tc>
        <w:tc>
          <w:tcPr>
            <w:tcW w:w="1781" w:type="dxa"/>
            <w:tcBorders>
              <w:top w:val="single" w:sz="2" w:space="0" w:color="000000"/>
              <w:left w:val="single" w:sz="2" w:space="0" w:color="000000"/>
              <w:bottom w:val="single" w:sz="2" w:space="0" w:color="000000"/>
              <w:right w:val="single" w:sz="2" w:space="0" w:color="000000"/>
            </w:tcBorders>
          </w:tcPr>
          <w:p w14:paraId="67BA6F42"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764B153C" w14:textId="77777777" w:rsidR="00DB7BB8" w:rsidRDefault="00CC0358">
            <w:pPr>
              <w:pStyle w:val="Tablecell"/>
            </w:pPr>
            <w:r>
              <w:t> </w:t>
            </w:r>
          </w:p>
        </w:tc>
      </w:tr>
      <w:tr w:rsidR="00DB7BB8" w14:paraId="2ED1EAAA" w14:textId="77777777">
        <w:tc>
          <w:tcPr>
            <w:tcW w:w="1592" w:type="dxa"/>
            <w:tcBorders>
              <w:top w:val="single" w:sz="2" w:space="0" w:color="000000"/>
              <w:left w:val="single" w:sz="2" w:space="0" w:color="000000"/>
              <w:bottom w:val="single" w:sz="2" w:space="0" w:color="000000"/>
              <w:right w:val="single" w:sz="2" w:space="0" w:color="000000"/>
            </w:tcBorders>
          </w:tcPr>
          <w:p w14:paraId="2D587599" w14:textId="77777777" w:rsidR="00DB7BB8" w:rsidRDefault="00CC0358">
            <w:pPr>
              <w:pStyle w:val="Tablecell"/>
            </w:pPr>
            <w:r>
              <w:t>Véronique Vanhoutte</w:t>
            </w:r>
          </w:p>
        </w:tc>
        <w:tc>
          <w:tcPr>
            <w:tcW w:w="1269" w:type="dxa"/>
            <w:tcBorders>
              <w:top w:val="single" w:sz="2" w:space="0" w:color="000000"/>
              <w:left w:val="single" w:sz="2" w:space="0" w:color="000000"/>
              <w:bottom w:val="single" w:sz="2" w:space="0" w:color="000000"/>
              <w:right w:val="single" w:sz="2" w:space="0" w:color="000000"/>
            </w:tcBorders>
          </w:tcPr>
          <w:p w14:paraId="35A43384" w14:textId="77777777" w:rsidR="00DB7BB8" w:rsidRDefault="00CC0358">
            <w:pPr>
              <w:pStyle w:val="Tablecell"/>
            </w:pPr>
            <w:r>
              <w:t>Pascal Bardoux</w:t>
            </w:r>
          </w:p>
        </w:tc>
        <w:tc>
          <w:tcPr>
            <w:tcW w:w="2214" w:type="dxa"/>
            <w:tcBorders>
              <w:top w:val="single" w:sz="2" w:space="0" w:color="000000"/>
              <w:left w:val="single" w:sz="2" w:space="0" w:color="000000"/>
              <w:bottom w:val="single" w:sz="2" w:space="0" w:color="000000"/>
              <w:right w:val="single" w:sz="2" w:space="0" w:color="000000"/>
            </w:tcBorders>
          </w:tcPr>
          <w:p w14:paraId="77592CFC" w14:textId="77777777" w:rsidR="00DB7BB8" w:rsidRDefault="00CC0358">
            <w:pPr>
              <w:pStyle w:val="Tablecell"/>
            </w:pPr>
            <w:r>
              <w:t>apparentement vers le groupe PS</w:t>
            </w:r>
          </w:p>
        </w:tc>
        <w:tc>
          <w:tcPr>
            <w:tcW w:w="1781" w:type="dxa"/>
            <w:tcBorders>
              <w:top w:val="single" w:sz="2" w:space="0" w:color="000000"/>
              <w:left w:val="single" w:sz="2" w:space="0" w:color="000000"/>
              <w:bottom w:val="single" w:sz="2" w:space="0" w:color="000000"/>
              <w:right w:val="single" w:sz="2" w:space="0" w:color="000000"/>
            </w:tcBorders>
          </w:tcPr>
          <w:p w14:paraId="331FBE2D"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63CF9D49" w14:textId="77777777" w:rsidR="00DB7BB8" w:rsidRDefault="00CC0358">
            <w:pPr>
              <w:pStyle w:val="Tablecell"/>
            </w:pPr>
            <w:r>
              <w:t> </w:t>
            </w:r>
          </w:p>
        </w:tc>
      </w:tr>
      <w:tr w:rsidR="00DB7BB8" w14:paraId="4D534628" w14:textId="77777777">
        <w:tc>
          <w:tcPr>
            <w:tcW w:w="1592" w:type="dxa"/>
            <w:tcBorders>
              <w:top w:val="single" w:sz="2" w:space="0" w:color="000000"/>
              <w:left w:val="single" w:sz="2" w:space="0" w:color="000000"/>
              <w:bottom w:val="single" w:sz="2" w:space="0" w:color="000000"/>
              <w:right w:val="single" w:sz="2" w:space="0" w:color="000000"/>
            </w:tcBorders>
          </w:tcPr>
          <w:p w14:paraId="462439E0" w14:textId="77777777" w:rsidR="00DB7BB8" w:rsidRDefault="00CC0358">
            <w:pPr>
              <w:pStyle w:val="Tablecell"/>
            </w:pPr>
            <w:r>
              <w:t>Stéphane Basile</w:t>
            </w:r>
          </w:p>
        </w:tc>
        <w:tc>
          <w:tcPr>
            <w:tcW w:w="1269" w:type="dxa"/>
            <w:tcBorders>
              <w:top w:val="single" w:sz="2" w:space="0" w:color="000000"/>
              <w:left w:val="single" w:sz="2" w:space="0" w:color="000000"/>
              <w:bottom w:val="single" w:sz="2" w:space="0" w:color="000000"/>
              <w:right w:val="single" w:sz="2" w:space="0" w:color="000000"/>
            </w:tcBorders>
          </w:tcPr>
          <w:p w14:paraId="76CD101A"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33EFAB75"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0C9184A5"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459A58F3" w14:textId="77777777" w:rsidR="00DB7BB8" w:rsidRDefault="00CC0358">
            <w:pPr>
              <w:pStyle w:val="Tablecell"/>
            </w:pPr>
            <w:r>
              <w:t> </w:t>
            </w:r>
          </w:p>
        </w:tc>
      </w:tr>
      <w:tr w:rsidR="00DB7BB8" w14:paraId="6A3EDBDF" w14:textId="77777777">
        <w:tc>
          <w:tcPr>
            <w:tcW w:w="1592" w:type="dxa"/>
            <w:tcBorders>
              <w:top w:val="single" w:sz="2" w:space="0" w:color="000000"/>
              <w:left w:val="single" w:sz="2" w:space="0" w:color="000000"/>
              <w:bottom w:val="single" w:sz="2" w:space="0" w:color="000000"/>
              <w:right w:val="single" w:sz="2" w:space="0" w:color="000000"/>
            </w:tcBorders>
          </w:tcPr>
          <w:p w14:paraId="0EB74B3E" w14:textId="77777777" w:rsidR="00DB7BB8" w:rsidRDefault="00CC0358">
            <w:pPr>
              <w:pStyle w:val="Tablecell"/>
            </w:pPr>
            <w:r>
              <w:t>Christophe Fitdevoie</w:t>
            </w:r>
          </w:p>
        </w:tc>
        <w:tc>
          <w:tcPr>
            <w:tcW w:w="1269" w:type="dxa"/>
            <w:tcBorders>
              <w:top w:val="single" w:sz="2" w:space="0" w:color="000000"/>
              <w:left w:val="single" w:sz="2" w:space="0" w:color="000000"/>
              <w:bottom w:val="single" w:sz="2" w:space="0" w:color="000000"/>
              <w:right w:val="single" w:sz="2" w:space="0" w:color="000000"/>
            </w:tcBorders>
          </w:tcPr>
          <w:p w14:paraId="28CE53C7"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0E70D35C"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196930A3"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737BAA3D" w14:textId="77777777" w:rsidR="00DB7BB8" w:rsidRDefault="00CC0358">
            <w:pPr>
              <w:pStyle w:val="Tablecell"/>
            </w:pPr>
            <w:r>
              <w:t> </w:t>
            </w:r>
          </w:p>
        </w:tc>
      </w:tr>
      <w:tr w:rsidR="00DB7BB8" w14:paraId="6A81449C" w14:textId="77777777">
        <w:tc>
          <w:tcPr>
            <w:tcW w:w="1592" w:type="dxa"/>
            <w:tcBorders>
              <w:top w:val="single" w:sz="2" w:space="0" w:color="000000"/>
              <w:left w:val="single" w:sz="2" w:space="0" w:color="000000"/>
              <w:bottom w:val="single" w:sz="2" w:space="0" w:color="000000"/>
              <w:right w:val="single" w:sz="2" w:space="0" w:color="000000"/>
            </w:tcBorders>
          </w:tcPr>
          <w:p w14:paraId="0885E1A4" w14:textId="77777777" w:rsidR="00DB7BB8" w:rsidRDefault="00CC0358">
            <w:pPr>
              <w:pStyle w:val="Tablecell"/>
            </w:pPr>
            <w:r>
              <w:t>Philippe Skilbecq</w:t>
            </w:r>
          </w:p>
        </w:tc>
        <w:tc>
          <w:tcPr>
            <w:tcW w:w="1269" w:type="dxa"/>
            <w:tcBorders>
              <w:top w:val="single" w:sz="2" w:space="0" w:color="000000"/>
              <w:left w:val="single" w:sz="2" w:space="0" w:color="000000"/>
              <w:bottom w:val="single" w:sz="2" w:space="0" w:color="000000"/>
              <w:right w:val="single" w:sz="2" w:space="0" w:color="000000"/>
            </w:tcBorders>
          </w:tcPr>
          <w:p w14:paraId="132E0C13"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6891F0EB"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41D4542B"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09ADC593" w14:textId="77777777" w:rsidR="00DB7BB8" w:rsidRDefault="00CC0358">
            <w:pPr>
              <w:pStyle w:val="Tablecell"/>
            </w:pPr>
            <w:r>
              <w:t> </w:t>
            </w:r>
          </w:p>
        </w:tc>
      </w:tr>
      <w:tr w:rsidR="00DB7BB8" w14:paraId="3522723D" w14:textId="77777777">
        <w:tc>
          <w:tcPr>
            <w:tcW w:w="1592" w:type="dxa"/>
            <w:tcBorders>
              <w:top w:val="single" w:sz="2" w:space="0" w:color="000000"/>
              <w:left w:val="single" w:sz="2" w:space="0" w:color="000000"/>
              <w:bottom w:val="single" w:sz="2" w:space="0" w:color="000000"/>
              <w:right w:val="single" w:sz="2" w:space="0" w:color="000000"/>
            </w:tcBorders>
          </w:tcPr>
          <w:p w14:paraId="7C31F4F4" w14:textId="77777777" w:rsidR="00DB7BB8" w:rsidRDefault="00CC0358">
            <w:pPr>
              <w:pStyle w:val="Tablecell"/>
            </w:pPr>
            <w:r>
              <w:t>Valérie Leporcq</w:t>
            </w:r>
          </w:p>
        </w:tc>
        <w:tc>
          <w:tcPr>
            <w:tcW w:w="1269" w:type="dxa"/>
            <w:tcBorders>
              <w:top w:val="single" w:sz="2" w:space="0" w:color="000000"/>
              <w:left w:val="single" w:sz="2" w:space="0" w:color="000000"/>
              <w:bottom w:val="single" w:sz="2" w:space="0" w:color="000000"/>
              <w:right w:val="single" w:sz="2" w:space="0" w:color="000000"/>
            </w:tcBorders>
          </w:tcPr>
          <w:p w14:paraId="238F1E24"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44841B54"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1B192D99"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2FF71662" w14:textId="77777777" w:rsidR="00DB7BB8" w:rsidRDefault="00CC0358">
            <w:pPr>
              <w:pStyle w:val="Tablecell"/>
            </w:pPr>
            <w:r>
              <w:t> </w:t>
            </w:r>
          </w:p>
        </w:tc>
      </w:tr>
      <w:tr w:rsidR="00DB7BB8" w14:paraId="4402A692" w14:textId="77777777">
        <w:tc>
          <w:tcPr>
            <w:tcW w:w="1592" w:type="dxa"/>
            <w:tcBorders>
              <w:top w:val="single" w:sz="2" w:space="0" w:color="000000"/>
              <w:left w:val="single" w:sz="2" w:space="0" w:color="000000"/>
              <w:bottom w:val="single" w:sz="2" w:space="0" w:color="000000"/>
              <w:right w:val="single" w:sz="2" w:space="0" w:color="000000"/>
            </w:tcBorders>
          </w:tcPr>
          <w:p w14:paraId="05855053" w14:textId="77777777" w:rsidR="00DB7BB8" w:rsidRDefault="00CC0358">
            <w:pPr>
              <w:pStyle w:val="Tablecell"/>
            </w:pPr>
            <w:r>
              <w:t>Laura Leyman</w:t>
            </w:r>
          </w:p>
        </w:tc>
        <w:tc>
          <w:tcPr>
            <w:tcW w:w="1269" w:type="dxa"/>
            <w:tcBorders>
              <w:top w:val="single" w:sz="2" w:space="0" w:color="000000"/>
              <w:left w:val="single" w:sz="2" w:space="0" w:color="000000"/>
              <w:bottom w:val="single" w:sz="2" w:space="0" w:color="000000"/>
              <w:right w:val="single" w:sz="2" w:space="0" w:color="000000"/>
            </w:tcBorders>
          </w:tcPr>
          <w:p w14:paraId="66674289"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22707F6D"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50D54386"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208C5E19" w14:textId="77777777" w:rsidR="00DB7BB8" w:rsidRDefault="00CC0358">
            <w:pPr>
              <w:pStyle w:val="Tablecell"/>
            </w:pPr>
            <w:r>
              <w:t> </w:t>
            </w:r>
          </w:p>
        </w:tc>
      </w:tr>
      <w:tr w:rsidR="00DB7BB8" w14:paraId="0A7B7B19" w14:textId="77777777">
        <w:tc>
          <w:tcPr>
            <w:tcW w:w="1592" w:type="dxa"/>
            <w:tcBorders>
              <w:top w:val="single" w:sz="2" w:space="0" w:color="000000"/>
              <w:left w:val="single" w:sz="2" w:space="0" w:color="000000"/>
              <w:bottom w:val="single" w:sz="2" w:space="0" w:color="000000"/>
              <w:right w:val="single" w:sz="2" w:space="0" w:color="000000"/>
            </w:tcBorders>
          </w:tcPr>
          <w:p w14:paraId="34BCFF70" w14:textId="77777777" w:rsidR="00DB7BB8" w:rsidRDefault="00CC0358">
            <w:pPr>
              <w:pStyle w:val="Tablecell"/>
            </w:pPr>
            <w:r>
              <w:t>Karine Renuart</w:t>
            </w:r>
          </w:p>
        </w:tc>
        <w:tc>
          <w:tcPr>
            <w:tcW w:w="1269" w:type="dxa"/>
            <w:tcBorders>
              <w:top w:val="single" w:sz="2" w:space="0" w:color="000000"/>
              <w:left w:val="single" w:sz="2" w:space="0" w:color="000000"/>
              <w:bottom w:val="single" w:sz="2" w:space="0" w:color="000000"/>
              <w:right w:val="single" w:sz="2" w:space="0" w:color="000000"/>
            </w:tcBorders>
          </w:tcPr>
          <w:p w14:paraId="51A041B4"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0C058450"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4AB1B672"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1EB114E6" w14:textId="77777777" w:rsidR="00DB7BB8" w:rsidRDefault="00CC0358">
            <w:pPr>
              <w:pStyle w:val="Tablecell"/>
            </w:pPr>
            <w:r>
              <w:t> </w:t>
            </w:r>
          </w:p>
        </w:tc>
      </w:tr>
      <w:tr w:rsidR="00DB7BB8" w14:paraId="734C38E4" w14:textId="77777777">
        <w:tc>
          <w:tcPr>
            <w:tcW w:w="1592" w:type="dxa"/>
            <w:tcBorders>
              <w:top w:val="single" w:sz="2" w:space="0" w:color="000000"/>
              <w:left w:val="single" w:sz="2" w:space="0" w:color="000000"/>
              <w:bottom w:val="single" w:sz="2" w:space="0" w:color="000000"/>
              <w:right w:val="single" w:sz="2" w:space="0" w:color="000000"/>
            </w:tcBorders>
          </w:tcPr>
          <w:p w14:paraId="3E2E22C2" w14:textId="77777777" w:rsidR="00DB7BB8" w:rsidRDefault="00CC0358">
            <w:pPr>
              <w:pStyle w:val="Tablecell"/>
            </w:pPr>
            <w:r>
              <w:t>Neil Carlier</w:t>
            </w:r>
          </w:p>
        </w:tc>
        <w:tc>
          <w:tcPr>
            <w:tcW w:w="1269" w:type="dxa"/>
            <w:tcBorders>
              <w:top w:val="single" w:sz="2" w:space="0" w:color="000000"/>
              <w:left w:val="single" w:sz="2" w:space="0" w:color="000000"/>
              <w:bottom w:val="single" w:sz="2" w:space="0" w:color="000000"/>
              <w:right w:val="single" w:sz="2" w:space="0" w:color="000000"/>
            </w:tcBorders>
          </w:tcPr>
          <w:p w14:paraId="0AF83A8E" w14:textId="77777777" w:rsidR="00DB7BB8" w:rsidRDefault="00CC0358">
            <w:pPr>
              <w:pStyle w:val="Tablecell"/>
            </w:pPr>
            <w:r>
              <w:t> </w:t>
            </w:r>
          </w:p>
        </w:tc>
        <w:tc>
          <w:tcPr>
            <w:tcW w:w="2214" w:type="dxa"/>
            <w:tcBorders>
              <w:top w:val="single" w:sz="2" w:space="0" w:color="000000"/>
              <w:left w:val="single" w:sz="2" w:space="0" w:color="000000"/>
              <w:bottom w:val="single" w:sz="2" w:space="0" w:color="000000"/>
              <w:right w:val="single" w:sz="2" w:space="0" w:color="000000"/>
            </w:tcBorders>
          </w:tcPr>
          <w:p w14:paraId="6FEB1766" w14:textId="77777777" w:rsidR="00DB7BB8" w:rsidRDefault="00CC0358">
            <w:pPr>
              <w:pStyle w:val="Tablecell"/>
            </w:pPr>
            <w:r>
              <w:t> </w:t>
            </w:r>
          </w:p>
        </w:tc>
        <w:tc>
          <w:tcPr>
            <w:tcW w:w="1781" w:type="dxa"/>
            <w:tcBorders>
              <w:top w:val="single" w:sz="2" w:space="0" w:color="000000"/>
              <w:left w:val="single" w:sz="2" w:space="0" w:color="000000"/>
              <w:bottom w:val="single" w:sz="2" w:space="0" w:color="000000"/>
              <w:right w:val="single" w:sz="2" w:space="0" w:color="000000"/>
            </w:tcBorders>
          </w:tcPr>
          <w:p w14:paraId="28ED9EA4" w14:textId="77777777" w:rsidR="00DB7BB8" w:rsidRDefault="00CC0358">
            <w:pPr>
              <w:pStyle w:val="Tablecell"/>
            </w:pPr>
            <w:r>
              <w:t> </w:t>
            </w:r>
          </w:p>
        </w:tc>
        <w:tc>
          <w:tcPr>
            <w:tcW w:w="2215" w:type="dxa"/>
            <w:tcBorders>
              <w:top w:val="single" w:sz="2" w:space="0" w:color="000000"/>
              <w:left w:val="single" w:sz="2" w:space="0" w:color="000000"/>
              <w:bottom w:val="single" w:sz="2" w:space="0" w:color="000000"/>
              <w:right w:val="single" w:sz="2" w:space="0" w:color="000000"/>
            </w:tcBorders>
          </w:tcPr>
          <w:p w14:paraId="3EEBB359" w14:textId="77777777" w:rsidR="00DB7BB8" w:rsidRDefault="00CC0358">
            <w:pPr>
              <w:pStyle w:val="Tablecell"/>
            </w:pPr>
            <w:r>
              <w:t> </w:t>
            </w:r>
          </w:p>
        </w:tc>
      </w:tr>
    </w:tbl>
    <w:p w14:paraId="1BC4D7CE" w14:textId="7F9788FD" w:rsidR="00DB7BB8" w:rsidRDefault="00CC0358" w:rsidP="00095DDD">
      <w:pPr>
        <w:tabs>
          <w:tab w:val="left" w:pos="993"/>
        </w:tabs>
        <w:spacing w:after="159" w:line="259" w:lineRule="auto"/>
        <w:jc w:val="center"/>
      </w:pPr>
      <w:r>
        <w:rPr>
          <w:color w:val="000000"/>
          <w:sz w:val="22"/>
        </w:rPr>
        <w:t>--------------------------------</w:t>
      </w:r>
    </w:p>
    <w:p w14:paraId="6997CB81" w14:textId="77777777" w:rsidR="00DB7BB8" w:rsidRDefault="00CC0358" w:rsidP="00095DDD">
      <w:pPr>
        <w:pStyle w:val="OBJET"/>
      </w:pPr>
      <w:r>
        <w:t>Objet : Fonctionnement institutionnel — Déclaration de politique communale — Décision — Vote</w:t>
      </w:r>
    </w:p>
    <w:p w14:paraId="7F67139D" w14:textId="77777777" w:rsidR="00DB7BB8" w:rsidRDefault="00DB7BB8"/>
    <w:p w14:paraId="306862A0" w14:textId="727AF5B7"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2F9C5FE1" w14:textId="77777777" w:rsidR="00DB7BB8" w:rsidRDefault="00DB7BB8">
      <w:pPr>
        <w:tabs>
          <w:tab w:val="left" w:pos="0"/>
        </w:tabs>
        <w:ind w:right="79" w:firstLine="851"/>
        <w:contextualSpacing/>
        <w:jc w:val="both"/>
      </w:pPr>
    </w:p>
    <w:p w14:paraId="1D1706B8" w14:textId="77777777" w:rsidR="00DB7BB8" w:rsidRDefault="00CC0358">
      <w:pPr>
        <w:pStyle w:val="Off2pod"/>
      </w:pPr>
      <w:r>
        <w:t>Vu le Code de la Démocratie Locale et de la Décentralisation, particulièrement, l'article L1123-27 §1</w:t>
      </w:r>
      <w:r>
        <w:rPr>
          <w:rStyle w:val="Off6pod"/>
        </w:rPr>
        <w:t>er</w:t>
      </w:r>
      <w:r>
        <w:t xml:space="preserve"> qui stipule que dans les deux mois après la désignation des échevins, le collège soumet au Conseil communal une déclaration de politique communale couvrant la durée de son mandat et comportant au moins les principaux projets politiques ainsi qu’un volet budgétaire reprenant les grandes orientations en la matière;</w:t>
      </w:r>
    </w:p>
    <w:p w14:paraId="17697B5E" w14:textId="77777777" w:rsidR="00DB7BB8" w:rsidRDefault="00CC0358">
      <w:pPr>
        <w:pStyle w:val="Off2pod"/>
      </w:pPr>
      <w:r>
        <w:t>Vu le Code de la Démocratie Locale et de la Décentralisation, l'article L1133-1;</w:t>
      </w:r>
    </w:p>
    <w:p w14:paraId="44AE734E" w14:textId="77777777" w:rsidR="00DB7BB8" w:rsidRDefault="00CC0358">
      <w:pPr>
        <w:pStyle w:val="Off2pod"/>
      </w:pPr>
      <w:r>
        <w:t>Vu le renouvellement intégral des conseillers communaux à la date du 2 décembre 2024;</w:t>
      </w:r>
    </w:p>
    <w:p w14:paraId="738A4CFA" w14:textId="77777777" w:rsidR="00DB7BB8" w:rsidRDefault="00CC0358">
      <w:pPr>
        <w:pStyle w:val="Off2pod"/>
      </w:pPr>
      <w:r>
        <w:t>Vu la déclaration de politique communale élaborée par le Collège communal, couvrant la durée du mandat du Conseil communal issu des élections communales du 13 octobre 2024, telle que reprise en annexe;</w:t>
      </w:r>
    </w:p>
    <w:p w14:paraId="1BB80444" w14:textId="77777777" w:rsidR="00DB7BB8" w:rsidRDefault="00DB7BB8">
      <w:pPr>
        <w:ind w:firstLine="850"/>
      </w:pPr>
    </w:p>
    <w:p w14:paraId="7D88587A" w14:textId="77777777" w:rsidR="00DB7BB8" w:rsidRDefault="00CC0358">
      <w:pPr>
        <w:rPr>
          <w:rStyle w:val="Off3pod"/>
        </w:rPr>
      </w:pPr>
      <w:r>
        <w:rPr>
          <w:rStyle w:val="Off3pod"/>
        </w:rPr>
        <w:t>DECIDE:</w:t>
      </w:r>
    </w:p>
    <w:p w14:paraId="7E924DFA" w14:textId="77777777" w:rsidR="00095DDD" w:rsidRDefault="00095DDD"/>
    <w:p w14:paraId="72B72DDD" w14:textId="77777777" w:rsidR="00DB7BB8" w:rsidRDefault="00CC0358">
      <w:pPr>
        <w:pStyle w:val="Off2pod"/>
      </w:pPr>
      <w:r>
        <w:rPr>
          <w:rStyle w:val="Off17pod"/>
        </w:rPr>
        <w:t>Article 1</w:t>
      </w:r>
      <w:r>
        <w:rPr>
          <w:rStyle w:val="Off3pod"/>
        </w:rPr>
        <w:t xml:space="preserve">er. </w:t>
      </w:r>
      <w:r>
        <w:t>La déclaration de politique communale, rerpise</w:t>
      </w:r>
      <w:r>
        <w:t xml:space="preserve"> en annexe, couvrant la durée du mandat du Conseil communal, issu des élections communales du 13 octobre 2024, élaborée par le Collège communal, est approuvée.</w:t>
      </w:r>
    </w:p>
    <w:p w14:paraId="786766B3" w14:textId="77777777" w:rsidR="00DB7BB8" w:rsidRDefault="00CC0358">
      <w:pPr>
        <w:pStyle w:val="Off2pod"/>
      </w:pPr>
      <w:r>
        <w:rPr>
          <w:rStyle w:val="Off17pod"/>
        </w:rPr>
        <w:t>Art. 2</w:t>
      </w:r>
      <w:r>
        <w:rPr>
          <w:rStyle w:val="Off3pod"/>
        </w:rPr>
        <w:t>. </w:t>
      </w:r>
      <w:r>
        <w:t>La présente délibération sera publiée conformément à l'article L1133-1 du Code de la Démocratie Locale et de la Décentralisation et sera mise en ligne sur le site internet de la commune.</w:t>
      </w:r>
    </w:p>
    <w:p w14:paraId="69165562" w14:textId="525E0576" w:rsidR="00DB7BB8" w:rsidRDefault="00CC0358" w:rsidP="00095DDD">
      <w:pPr>
        <w:tabs>
          <w:tab w:val="left" w:pos="993"/>
        </w:tabs>
        <w:spacing w:after="159" w:line="259" w:lineRule="auto"/>
        <w:jc w:val="center"/>
      </w:pPr>
      <w:r>
        <w:rPr>
          <w:color w:val="000000"/>
          <w:sz w:val="22"/>
        </w:rPr>
        <w:t>--------------------------------</w:t>
      </w:r>
    </w:p>
    <w:p w14:paraId="18D66E31" w14:textId="77777777" w:rsidR="00DB7BB8" w:rsidRDefault="00CC0358" w:rsidP="00095DDD">
      <w:pPr>
        <w:pStyle w:val="OBJET"/>
      </w:pPr>
      <w:r>
        <w:t>Objet : Fonctionnement institutionnel — Comité de Concertation Commune/CPAS — Désignation des membres de la délégation communale — Décision — Vote à bulletin secret</w:t>
      </w:r>
    </w:p>
    <w:p w14:paraId="754DFC41" w14:textId="77777777" w:rsidR="00DB7BB8" w:rsidRDefault="00DB7BB8"/>
    <w:p w14:paraId="4BD33B21" w14:textId="69FF6A49"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01904206" w14:textId="77777777" w:rsidR="00DB7BB8" w:rsidRDefault="00DB7BB8">
      <w:pPr>
        <w:tabs>
          <w:tab w:val="left" w:pos="0"/>
        </w:tabs>
        <w:ind w:right="79" w:firstLine="851"/>
        <w:contextualSpacing/>
        <w:jc w:val="both"/>
      </w:pPr>
    </w:p>
    <w:p w14:paraId="16419C46" w14:textId="77777777" w:rsidR="00DB7BB8" w:rsidRDefault="00CC0358">
      <w:pPr>
        <w:pStyle w:val="Off2pod"/>
      </w:pPr>
      <w:r>
        <w:t>Vu le Code de la Démocratie Locale et de la Décentralisation, particulièrement, les articles L1122-27 et L1122-34 §2;</w:t>
      </w:r>
    </w:p>
    <w:p w14:paraId="6E14F6D4" w14:textId="77777777" w:rsidR="00DB7BB8" w:rsidRDefault="00CC0358">
      <w:pPr>
        <w:pStyle w:val="Off2pod"/>
      </w:pPr>
      <w:r>
        <w:t>Vu l’article 26 §2 de la loi du 8 juillet 1976 organique des Centres Publics d’Action Sociale;</w:t>
      </w:r>
    </w:p>
    <w:p w14:paraId="354E20B5" w14:textId="77777777" w:rsidR="00DB7BB8" w:rsidRDefault="00CC0358">
      <w:pPr>
        <w:pStyle w:val="Off2pod"/>
      </w:pPr>
      <w:r>
        <w:t>Vu les articles 1 et 2 du Règlement d’ordre intérieur du Comité de Concertation Commune/CPAS;</w:t>
      </w:r>
    </w:p>
    <w:p w14:paraId="1149A163" w14:textId="77777777" w:rsidR="00DB7BB8" w:rsidRDefault="00CC0358">
      <w:pPr>
        <w:pStyle w:val="Off2pod"/>
      </w:pPr>
      <w:r>
        <w:t>Considérant qu’il y a lieu de renouveler les membres effectifs qui composent ce comité;</w:t>
      </w:r>
    </w:p>
    <w:p w14:paraId="50C12071" w14:textId="77777777" w:rsidR="00DB7BB8" w:rsidRDefault="00CC0358">
      <w:pPr>
        <w:pStyle w:val="Off2pod"/>
      </w:pPr>
      <w:r>
        <w:t>Considérant que les délégation du CPAS et de la Commune sont composées respectivement de trois membres;</w:t>
      </w:r>
    </w:p>
    <w:p w14:paraId="1C0661D9" w14:textId="77777777" w:rsidR="00DB7BB8" w:rsidRDefault="00CC0358">
      <w:pPr>
        <w:pStyle w:val="Off2pod"/>
      </w:pPr>
      <w:r>
        <w:t>Considérant que la Présidente du CPAS et Monsieur le Bourgmestre sont membres de droit;</w:t>
      </w:r>
    </w:p>
    <w:p w14:paraId="3BE490A8" w14:textId="77777777" w:rsidR="00DB7BB8" w:rsidRDefault="00CC0358">
      <w:pPr>
        <w:pStyle w:val="Off2pod"/>
      </w:pPr>
      <w:r>
        <w:t xml:space="preserve">Vu la délibération du Conseil de l'action sociale, en séance le 30 décembre 2024, par </w:t>
      </w:r>
      <w:r>
        <w:t>laquelle il désigne les membres représentant le CPAS au sein de ce comité;</w:t>
      </w:r>
    </w:p>
    <w:p w14:paraId="4A8E5A2B" w14:textId="77777777" w:rsidR="00DB7BB8" w:rsidRDefault="00CC0358">
      <w:pPr>
        <w:pStyle w:val="Off2pod"/>
      </w:pPr>
      <w:r>
        <w:t>Considérant, par conséquent, qu’il y a lieu de désigner deux délégués;</w:t>
      </w:r>
    </w:p>
    <w:p w14:paraId="5225F4FE" w14:textId="77777777" w:rsidR="00DB7BB8" w:rsidRDefault="00DB7BB8">
      <w:pPr>
        <w:ind w:firstLine="850"/>
      </w:pPr>
    </w:p>
    <w:p w14:paraId="15349828" w14:textId="77777777" w:rsidR="00DB7BB8" w:rsidRDefault="00CC0358">
      <w:pPr>
        <w:pStyle w:val="Off2pod"/>
      </w:pPr>
      <w:r>
        <w:rPr>
          <w:rStyle w:val="Off3pod"/>
        </w:rPr>
        <w:t>PROCEDE</w:t>
      </w:r>
      <w:r>
        <w:t xml:space="preserve"> à un scrutin secret pour désigner le deuxième délégué:</w:t>
      </w:r>
    </w:p>
    <w:p w14:paraId="1A81F7FF" w14:textId="77777777" w:rsidR="00DB7BB8" w:rsidRDefault="00CC0358">
      <w:pPr>
        <w:pStyle w:val="Off2pod"/>
      </w:pPr>
      <w:r>
        <w:t>_ _ conseillers prennent part au scrutin et reçoivent chacun un bulletin de vote.</w:t>
      </w:r>
      <w:r>
        <w:br/>
        <w:t>Madame _ _ et Madame _ _ assurent le bon déroulement du scrutin et dépouillent les bulletins de vote.</w:t>
      </w:r>
    </w:p>
    <w:p w14:paraId="0713A557" w14:textId="77777777" w:rsidR="00DB7BB8" w:rsidRDefault="00CC0358">
      <w:r>
        <w:t>Le dépouillement donne le résultat suivant : _ _ bulletins sont trouvés dans l’urne, nombre égal à celui des votants.</w:t>
      </w:r>
    </w:p>
    <w:p w14:paraId="17BABAD2" w14:textId="77777777" w:rsidR="00DB7BB8" w:rsidRDefault="00CC0358">
      <w:r>
        <w:t> _ _ obtient _ _ voix pour, _ _ voix contre sur _ _ votants.</w:t>
      </w:r>
    </w:p>
    <w:p w14:paraId="719DD750" w14:textId="77777777" w:rsidR="00DB7BB8" w:rsidRDefault="00CC0358">
      <w:r>
        <w:t>Il y a _ _ bulletins blancs</w:t>
      </w:r>
    </w:p>
    <w:p w14:paraId="4F5A0DC6" w14:textId="77777777" w:rsidR="00DB7BB8" w:rsidRDefault="00CC0358">
      <w:pPr>
        <w:pStyle w:val="Off2pod"/>
      </w:pPr>
      <w:r>
        <w:t> </w:t>
      </w:r>
    </w:p>
    <w:p w14:paraId="4CCF4C8E" w14:textId="77777777" w:rsidR="00DB7BB8" w:rsidRDefault="00CC0358">
      <w:pPr>
        <w:pStyle w:val="Off2pod"/>
      </w:pPr>
      <w:r>
        <w:rPr>
          <w:rStyle w:val="Off3pod"/>
        </w:rPr>
        <w:t>DECIDE</w:t>
      </w:r>
      <w:r>
        <w:t xml:space="preserve"> de désigner</w:t>
      </w:r>
    </w:p>
    <w:p w14:paraId="47B8C571" w14:textId="77777777" w:rsidR="00DB7BB8" w:rsidRDefault="00CC0358">
      <w:pPr>
        <w:pStyle w:val="Off2pod"/>
      </w:pPr>
      <w:r>
        <w:t> </w:t>
      </w:r>
    </w:p>
    <w:p w14:paraId="167B626F" w14:textId="77777777" w:rsidR="00DB7BB8" w:rsidRDefault="00CC0358">
      <w:pPr>
        <w:pStyle w:val="Off2pod"/>
      </w:pPr>
      <w:r>
        <w:t>_ _ comme délégué au Comité de Concertation Commune/CPAS.</w:t>
      </w:r>
    </w:p>
    <w:p w14:paraId="167C02C2" w14:textId="77777777" w:rsidR="00DB7BB8" w:rsidRDefault="00CC0358">
      <w:pPr>
        <w:pStyle w:val="Off2pod"/>
      </w:pPr>
      <w:r>
        <w:t> </w:t>
      </w:r>
    </w:p>
    <w:p w14:paraId="2E829C6D" w14:textId="77777777" w:rsidR="00DB7BB8" w:rsidRDefault="00CC0358">
      <w:pPr>
        <w:pStyle w:val="Off2pod"/>
      </w:pPr>
      <w:r>
        <w:rPr>
          <w:rStyle w:val="Off3pod"/>
        </w:rPr>
        <w:t>PROCEDE</w:t>
      </w:r>
      <w:r>
        <w:t xml:space="preserve"> à un scrutin secret pour désigner le troisième délégué :</w:t>
      </w:r>
      <w:r>
        <w:br/>
      </w:r>
      <w:r>
        <w:br/>
        <w:t>_ _ conseillers prennent part au scrutin et reçoivent chacun un bulletin de vote.</w:t>
      </w:r>
      <w:r>
        <w:br/>
        <w:t>Madame _ _ et Madame _ _  assurent le bon déroulement du scrutin et dépouillent les bulletins de vote.</w:t>
      </w:r>
    </w:p>
    <w:p w14:paraId="63B7D42B" w14:textId="77777777" w:rsidR="00DB7BB8" w:rsidRDefault="00CC0358">
      <w:r>
        <w:t>Le dépouillement donne le résultat suivant : _ _ bulletins sont trouvés dans l’urne, nombre égal à celui des votants.</w:t>
      </w:r>
    </w:p>
    <w:p w14:paraId="1E5355E8" w14:textId="77777777" w:rsidR="00DB7BB8" w:rsidRDefault="00CC0358">
      <w:r>
        <w:t> _ _ obtient _ _ voix pour, _ _ voix contre sur _ _ votants.</w:t>
      </w:r>
    </w:p>
    <w:p w14:paraId="7E13686A" w14:textId="77777777" w:rsidR="00DB7BB8" w:rsidRDefault="00CC0358">
      <w:r>
        <w:t>Il y a _ _ bulletins blancs</w:t>
      </w:r>
    </w:p>
    <w:p w14:paraId="4999A11E" w14:textId="77777777" w:rsidR="00DB7BB8" w:rsidRDefault="00CC0358">
      <w:pPr>
        <w:pStyle w:val="Off2pod"/>
      </w:pPr>
      <w:r>
        <w:t> </w:t>
      </w:r>
    </w:p>
    <w:p w14:paraId="25C6EA6B" w14:textId="77777777" w:rsidR="00DB7BB8" w:rsidRDefault="00CC0358">
      <w:pPr>
        <w:pStyle w:val="Off2pod"/>
      </w:pPr>
      <w:r>
        <w:rPr>
          <w:rStyle w:val="Off3pod"/>
        </w:rPr>
        <w:t>DECIDE</w:t>
      </w:r>
      <w:r>
        <w:t xml:space="preserve"> de désigner</w:t>
      </w:r>
    </w:p>
    <w:p w14:paraId="5B1BE1A3" w14:textId="77777777" w:rsidR="00DB7BB8" w:rsidRDefault="00CC0358">
      <w:pPr>
        <w:pStyle w:val="Off2pod"/>
      </w:pPr>
      <w:r>
        <w:t> </w:t>
      </w:r>
    </w:p>
    <w:p w14:paraId="57AC1117" w14:textId="77777777" w:rsidR="00DB7BB8" w:rsidRDefault="00CC0358">
      <w:pPr>
        <w:pStyle w:val="Off2pod"/>
      </w:pPr>
      <w:r>
        <w:t>_ _ est désigné comme délégué au Comité de Concertation Commune/CPAS.</w:t>
      </w:r>
    </w:p>
    <w:p w14:paraId="7F188840" w14:textId="77777777" w:rsidR="00DB7BB8" w:rsidRDefault="00CC0358">
      <w:pPr>
        <w:pStyle w:val="Off2pod"/>
      </w:pPr>
      <w:r>
        <w:t> </w:t>
      </w:r>
    </w:p>
    <w:p w14:paraId="6B300AD7" w14:textId="77777777" w:rsidR="00DB7BB8" w:rsidRDefault="00CC0358">
      <w:r>
        <w:t>Ces désignations se terminent à la fin du mandat de Conseiller Communal et au plus tard à la fin de la présente mandature.</w:t>
      </w:r>
    </w:p>
    <w:p w14:paraId="2D1CC33B" w14:textId="77777777" w:rsidR="00DB7BB8" w:rsidRDefault="00CC0358">
      <w:r>
        <w:t>D’autre part, ces désignations cesseront leurs effets en cas de modification du pacte de majorité.</w:t>
      </w:r>
    </w:p>
    <w:p w14:paraId="5BDE2295" w14:textId="18041D48" w:rsidR="00DB7BB8" w:rsidRDefault="00CC0358" w:rsidP="00095DDD">
      <w:pPr>
        <w:tabs>
          <w:tab w:val="left" w:pos="993"/>
        </w:tabs>
        <w:spacing w:after="159" w:line="259" w:lineRule="auto"/>
        <w:jc w:val="center"/>
      </w:pPr>
      <w:r>
        <w:rPr>
          <w:color w:val="000000"/>
          <w:sz w:val="22"/>
        </w:rPr>
        <w:t>--------------------------------</w:t>
      </w:r>
    </w:p>
    <w:p w14:paraId="73E184BE" w14:textId="77777777" w:rsidR="00DB7BB8" w:rsidRDefault="00CC0358" w:rsidP="00095DDD">
      <w:pPr>
        <w:pStyle w:val="OBJET"/>
      </w:pPr>
      <w:r>
        <w:t>Objet :  Fonctionnement Institutionnel — Conseils consultatifs — Conseil Consultatif Communal des Aînés — Renouvellement — Approbation des statuts — Délégation au Collège communal pour lancer l'appel à candidatures — Décision — Vote</w:t>
      </w:r>
    </w:p>
    <w:p w14:paraId="2DAE6C54" w14:textId="77777777" w:rsidR="00DB7BB8" w:rsidRDefault="00DB7BB8"/>
    <w:p w14:paraId="177E9D5F" w14:textId="604A0042"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6F680A98" w14:textId="77777777" w:rsidR="00DB7BB8" w:rsidRDefault="00DB7BB8">
      <w:pPr>
        <w:tabs>
          <w:tab w:val="left" w:pos="0"/>
        </w:tabs>
        <w:ind w:right="79" w:firstLine="851"/>
        <w:contextualSpacing/>
        <w:jc w:val="both"/>
      </w:pPr>
    </w:p>
    <w:p w14:paraId="056B5532" w14:textId="77777777" w:rsidR="00DB7BB8" w:rsidRDefault="00CC0358">
      <w:pPr>
        <w:pStyle w:val="Off2pod"/>
      </w:pPr>
      <w:r>
        <w:t>Vu les articles L1122-35, L1133-1 et L1133-2 du Code de la Démocratie Locale et de la Décentralisation;</w:t>
      </w:r>
    </w:p>
    <w:p w14:paraId="01B008E7" w14:textId="77777777" w:rsidR="00DB7BB8" w:rsidRDefault="00CC0358">
      <w:pPr>
        <w:pStyle w:val="Off2pod"/>
      </w:pPr>
      <w:r>
        <w:t>Vu la circulaire du 23 juin 2006 du Ministre des Affaires intérieures et de la Fonction publique, relative à la mise en place des Conseils Consultatifs des Aînés;</w:t>
      </w:r>
    </w:p>
    <w:p w14:paraId="59524010" w14:textId="77777777" w:rsidR="00DB7BB8" w:rsidRDefault="00CC0358">
      <w:pPr>
        <w:pStyle w:val="Off2pod"/>
      </w:pPr>
      <w:r>
        <w:t>Vu la circulaire du 2 octobre 2012 du Ministre des Pouvoirs Locaux, de la Politique de la Ville et du Tourisme, actualisant le cadre de référence proposé par la circulaire du 23 juin 2006 du Ministre des Affaires intérieures et de la Fonction publique susvisé;</w:t>
      </w:r>
    </w:p>
    <w:p w14:paraId="43707DDB" w14:textId="77777777" w:rsidR="00DB7BB8" w:rsidRDefault="00CC0358">
      <w:pPr>
        <w:pStyle w:val="Off2pod"/>
      </w:pPr>
      <w:r>
        <w:t>Vu la délibération du Conseil communal, en séance le 24 avril 2007, par laquelle il décide, d'une part, de renouveler le Conseil Consultatif Communal des Ainés (CCCA) au sein de la Commune de Lobbes, d'autre part, d'adopter les modifications apportées au statuts du CCCA mais aussi par laquelle il charge le Collège communal de lancer un appel à candidature auprès de la population de Lobbes;</w:t>
      </w:r>
    </w:p>
    <w:p w14:paraId="4D991572" w14:textId="77777777" w:rsidR="00DB7BB8" w:rsidRDefault="00CC0358">
      <w:pPr>
        <w:pStyle w:val="Off2pod"/>
      </w:pPr>
      <w:r>
        <w:t xml:space="preserve">Vu la délibération du Collège </w:t>
      </w:r>
      <w:r>
        <w:t>communal, en séance le 27 décembre 2024, par laquelle le Collège prend connaissance du rapport de l'administration rappelant les dispositions légales relativement à l'organisation d'un Conseil Consultatif Communal des Aînés et des formalités à engager pour créer ou renouveler ce CCCA;</w:t>
      </w:r>
    </w:p>
    <w:p w14:paraId="04D89CEB" w14:textId="77777777" w:rsidR="00DB7BB8" w:rsidRDefault="00CC0358">
      <w:pPr>
        <w:pStyle w:val="Off2pod"/>
      </w:pPr>
      <w:r>
        <w:t>Vu la délibération du Collège communal, en séance le 8 janvier 2025, par laquelle il remet un avis favorable sur la modification des statuts du CCCA, notamment, et valide le calendrier pressenti pour la mise en place du conseil consultatif;</w:t>
      </w:r>
    </w:p>
    <w:p w14:paraId="0508A96F" w14:textId="77777777" w:rsidR="00DB7BB8" w:rsidRDefault="00CC0358">
      <w:pPr>
        <w:pStyle w:val="Off2pod"/>
      </w:pPr>
      <w:r>
        <w:t>Considérant que le Conseil Consultatif Communal des Ainés (CCCA) n'a pas été renouvelé lors de la mandature 2018-24;</w:t>
      </w:r>
    </w:p>
    <w:p w14:paraId="3858B46F" w14:textId="77777777" w:rsidR="00DB7BB8" w:rsidRDefault="00CC0358">
      <w:pPr>
        <w:pStyle w:val="Off2pod"/>
      </w:pPr>
      <w:r>
        <w:t>Considérant l'intérêt de maintenir un Conseil Consultatif Communal des Ainés (CCCA), notamment, afin d'impulser une nouvelle dynamique destinée à favoriser l'engagement des citoyens;</w:t>
      </w:r>
    </w:p>
    <w:p w14:paraId="3E0EC723" w14:textId="77777777" w:rsidR="00DB7BB8" w:rsidRDefault="00CC0358">
      <w:pPr>
        <w:pStyle w:val="Off2pod"/>
      </w:pPr>
      <w:r>
        <w:t>Considérant que la mise en place d'un Conseil Consultatif Communal des Aînés a pour but d'appréhender au mieux les besoins des aînés dans les politiques menées par les pouvoirs locaux, d'assurer le maintien des aînés en tant que citoyen à part entière, actifs dans les différents domaines de la vie sociale, de renforcer ou d'instaurer des mécanismes réguliers de concertation et de dialogue;</w:t>
      </w:r>
    </w:p>
    <w:p w14:paraId="57FA6820" w14:textId="77777777" w:rsidR="00DB7BB8" w:rsidRDefault="00CC0358">
      <w:pPr>
        <w:pStyle w:val="Off2pod"/>
      </w:pPr>
      <w:r>
        <w:t>Considérant qu'un projet de statut, ci-annexé pour faire partie intégrante de la délibération, est présenté pour être adopté;</w:t>
      </w:r>
    </w:p>
    <w:p w14:paraId="3C79685F" w14:textId="77777777" w:rsidR="00DB7BB8" w:rsidRDefault="00CC0358">
      <w:pPr>
        <w:pStyle w:val="Off2pod"/>
      </w:pPr>
      <w:r>
        <w:t>Considérant qu'il est proposé de renouveler le CCCA et de charger le Collège communal de lancer un appel à candidatures; </w:t>
      </w:r>
    </w:p>
    <w:p w14:paraId="18A5C8B3" w14:textId="77777777" w:rsidR="00DB7BB8" w:rsidRDefault="00CC0358">
      <w:pPr>
        <w:pStyle w:val="Off2pod"/>
      </w:pPr>
      <w:r>
        <w:t> </w:t>
      </w:r>
    </w:p>
    <w:p w14:paraId="2B1139BE" w14:textId="77777777" w:rsidR="00DB7BB8" w:rsidRDefault="00DB7BB8">
      <w:pPr>
        <w:ind w:firstLine="850"/>
      </w:pPr>
    </w:p>
    <w:p w14:paraId="0CEC1F8A" w14:textId="77777777" w:rsidR="00095DDD" w:rsidRDefault="00CC0358">
      <w:pPr>
        <w:pStyle w:val="Off2pod"/>
        <w:rPr>
          <w:rStyle w:val="Off3pod"/>
        </w:rPr>
      </w:pPr>
      <w:r>
        <w:rPr>
          <w:rStyle w:val="Off3pod"/>
        </w:rPr>
        <w:t>DECIDE</w:t>
      </w:r>
    </w:p>
    <w:p w14:paraId="4EE10923" w14:textId="63D2113C" w:rsidR="00DB7BB8" w:rsidRDefault="00CC0358">
      <w:pPr>
        <w:pStyle w:val="Off2pod"/>
      </w:pPr>
      <w:r>
        <w:rPr>
          <w:rStyle w:val="Off3pod"/>
        </w:rPr>
        <w:t>:</w:t>
      </w:r>
    </w:p>
    <w:p w14:paraId="2A2858C3" w14:textId="77777777" w:rsidR="00DB7BB8" w:rsidRDefault="00CC0358">
      <w:pPr>
        <w:pStyle w:val="Off2pod"/>
      </w:pPr>
      <w:r>
        <w:rPr>
          <w:rStyle w:val="Off17pod"/>
        </w:rPr>
        <w:t>Article 1</w:t>
      </w:r>
      <w:r>
        <w:rPr>
          <w:rStyle w:val="Off3pod"/>
        </w:rPr>
        <w:t xml:space="preserve">er. </w:t>
      </w:r>
      <w:r>
        <w:t xml:space="preserve">Le Conseil </w:t>
      </w:r>
      <w:r>
        <w:t>Consultatif Communal des Aînés est renouvelé pour la mandature 2024-2030. </w:t>
      </w:r>
    </w:p>
    <w:p w14:paraId="68E1EA88" w14:textId="77777777" w:rsidR="00DB7BB8" w:rsidRDefault="00CC0358">
      <w:pPr>
        <w:pStyle w:val="Off2pod"/>
      </w:pPr>
      <w:r>
        <w:rPr>
          <w:rStyle w:val="Off17pod"/>
        </w:rPr>
        <w:t>Art. 2</w:t>
      </w:r>
      <w:r>
        <w:rPr>
          <w:rStyle w:val="Off3pod"/>
        </w:rPr>
        <w:t xml:space="preserve">. </w:t>
      </w:r>
      <w:r>
        <w:t>Les statuts du Conseil Consultatif Communal des Aînés sont adoptés.</w:t>
      </w:r>
    </w:p>
    <w:p w14:paraId="3DEF5E5D" w14:textId="77777777" w:rsidR="00DB7BB8" w:rsidRDefault="00CC0358">
      <w:pPr>
        <w:pStyle w:val="Off2pod"/>
      </w:pPr>
      <w:r>
        <w:rPr>
          <w:rStyle w:val="Off17pod"/>
        </w:rPr>
        <w:t>Art. 3</w:t>
      </w:r>
      <w:r>
        <w:rPr>
          <w:rStyle w:val="Off3pod"/>
        </w:rPr>
        <w:t xml:space="preserve">. </w:t>
      </w:r>
      <w:r>
        <w:t>Les statuts adoptés par le Conseil communal en séance le 24 avril 2007 sont abrogés.</w:t>
      </w:r>
    </w:p>
    <w:p w14:paraId="2303F266" w14:textId="77777777" w:rsidR="00DB7BB8" w:rsidRDefault="00CC0358">
      <w:pPr>
        <w:pStyle w:val="Off2pod"/>
      </w:pPr>
      <w:r>
        <w:rPr>
          <w:rStyle w:val="Off17pod"/>
        </w:rPr>
        <w:t>Art. 4</w:t>
      </w:r>
      <w:r>
        <w:rPr>
          <w:rStyle w:val="Off3pod"/>
        </w:rPr>
        <w:t xml:space="preserve">. </w:t>
      </w:r>
      <w:r>
        <w:t>Le règlement d'ordre intérieur du CCCA sera approuvé par le Conseil communal lors de sa plus prochaine séance, après qu'il aura été approuvé préalablement par le CCCA, lors de la séance de l'installation des membres du Conseil. </w:t>
      </w:r>
    </w:p>
    <w:p w14:paraId="6976FA02" w14:textId="77777777" w:rsidR="00DB7BB8" w:rsidRDefault="00CC0358">
      <w:pPr>
        <w:pStyle w:val="Off2pod"/>
      </w:pPr>
      <w:r>
        <w:rPr>
          <w:rStyle w:val="Off17pod"/>
        </w:rPr>
        <w:t>Art. 5</w:t>
      </w:r>
      <w:r>
        <w:rPr>
          <w:rStyle w:val="Off3pod"/>
        </w:rPr>
        <w:t xml:space="preserve">. </w:t>
      </w:r>
      <w:r>
        <w:t>Le Collège communal est chargé de lancer un appel à candidatures.</w:t>
      </w:r>
    </w:p>
    <w:p w14:paraId="14621F75" w14:textId="77777777" w:rsidR="00DB7BB8" w:rsidRDefault="00CC0358">
      <w:pPr>
        <w:pStyle w:val="Off2pod"/>
      </w:pPr>
      <w:r>
        <w:t> </w:t>
      </w:r>
    </w:p>
    <w:p w14:paraId="2181F7AC" w14:textId="03EC069B" w:rsidR="00DB7BB8" w:rsidRDefault="00CC0358" w:rsidP="00095DDD">
      <w:pPr>
        <w:tabs>
          <w:tab w:val="left" w:pos="993"/>
        </w:tabs>
        <w:spacing w:after="159" w:line="259" w:lineRule="auto"/>
        <w:jc w:val="center"/>
      </w:pPr>
      <w:r>
        <w:rPr>
          <w:color w:val="000000"/>
          <w:sz w:val="22"/>
        </w:rPr>
        <w:t>--------------------------------</w:t>
      </w:r>
    </w:p>
    <w:p w14:paraId="12073497" w14:textId="77777777" w:rsidR="00DB7BB8" w:rsidRDefault="00CC0358" w:rsidP="00546199">
      <w:pPr>
        <w:pStyle w:val="OBJET"/>
      </w:pPr>
      <w:r>
        <w:t>Objet : Cadre de vie — Service urbanisme — Renouvellement de la Commission Consultative Communale d'Aménagement du Territoire et de la Mobilité (CCATM) — Délégation au Collège communal pour lancer l'appel à candidatures — Décision — Vote</w:t>
      </w:r>
    </w:p>
    <w:p w14:paraId="397933B0" w14:textId="77777777" w:rsidR="00DB7BB8" w:rsidRDefault="00DB7BB8"/>
    <w:p w14:paraId="79C0AE91" w14:textId="11206F60"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6FF5E363" w14:textId="77777777" w:rsidR="00DB7BB8" w:rsidRDefault="00DB7BB8">
      <w:pPr>
        <w:tabs>
          <w:tab w:val="left" w:pos="0"/>
        </w:tabs>
        <w:ind w:right="79" w:firstLine="851"/>
        <w:contextualSpacing/>
        <w:jc w:val="both"/>
      </w:pPr>
    </w:p>
    <w:p w14:paraId="472150C3" w14:textId="77777777" w:rsidR="00DB7BB8" w:rsidRDefault="00CC0358">
      <w:pPr>
        <w:pStyle w:val="Off21pod"/>
      </w:pPr>
      <w:r>
        <w:t>Vu le Code de la Démocratie Locale et de la Décentralisation, notamment l'article L1122-30;</w:t>
      </w:r>
    </w:p>
    <w:p w14:paraId="64243629" w14:textId="77777777" w:rsidR="00DB7BB8" w:rsidRDefault="00CC0358">
      <w:pPr>
        <w:pStyle w:val="Off21pod"/>
      </w:pPr>
      <w:r>
        <w:t xml:space="preserve">Vu le Code du Développement Territorial (CoDT) et </w:t>
      </w:r>
      <w:r>
        <w:t>plus particulièrement les articles D.I.7 à D.I.10 et R.I.10-1 à R.I.10-5 et R.I.12-6 relatifs à la CCATM (commission consultative communale d’aménagement du territoire et de mobilité);</w:t>
      </w:r>
    </w:p>
    <w:p w14:paraId="5C3E9D42" w14:textId="77777777" w:rsidR="00DB7BB8" w:rsidRDefault="00CC0358">
      <w:pPr>
        <w:pStyle w:val="Off21pod"/>
      </w:pPr>
      <w:r>
        <w:t>Considérant que la commission consultative communale d’aménagement du territoire et de mobilité rassemble des représentants de citoyens et des membres politiques dont la mission est de remettre des avis sur les projets d’urbanisme et les dossiers en lien avec l’aménagement du territoire et/ou la mobilité;</w:t>
      </w:r>
    </w:p>
    <w:p w14:paraId="6923C910" w14:textId="77777777" w:rsidR="00DB7BB8" w:rsidRDefault="00CC0358">
      <w:pPr>
        <w:pStyle w:val="Off21pod"/>
      </w:pPr>
      <w:r>
        <w:t>Considérant qu`il y a lieu de renouveler la composition de la commission consultative communale d'aménagement du territoire et de mobilité (C.C.A.T.M.) dans les trois mois de l'installation du Conseil communal conformément à l'article D.I.8 du CoDT;</w:t>
      </w:r>
    </w:p>
    <w:p w14:paraId="1CE54DB8" w14:textId="77777777" w:rsidR="00DB7BB8" w:rsidRDefault="00CC0358">
      <w:pPr>
        <w:pStyle w:val="Off21pod"/>
      </w:pPr>
      <w:r>
        <w:t>Considérant que l'aménagement du territoire et la préservation de l'environnement sont des éléments essentiels de la vie quotidienne de l'individu;</w:t>
      </w:r>
    </w:p>
    <w:p w14:paraId="23E35CB2" w14:textId="77777777" w:rsidR="00DB7BB8" w:rsidRDefault="00CC0358">
      <w:pPr>
        <w:pStyle w:val="Off21pod"/>
      </w:pPr>
      <w:r>
        <w:t>Considérant qu'il importe que les décisions prises en matière urbanistique reflètent le besoin qu'éprouvent les habitants de vivre dans un cadre agréable et sain qui pourra contribuer à leur épanouissement;</w:t>
      </w:r>
    </w:p>
    <w:p w14:paraId="6467CBC3" w14:textId="77777777" w:rsidR="00DB7BB8" w:rsidRDefault="00CC0358">
      <w:pPr>
        <w:pStyle w:val="Off21pod"/>
      </w:pPr>
      <w:r>
        <w:t>Considérant l'Arrêté Ministériel du 25 juin 1992 arrêtant la création et la constitution de la C.C.A.T.M de Lobbes;</w:t>
      </w:r>
    </w:p>
    <w:p w14:paraId="7D00F365" w14:textId="77777777" w:rsidR="00DB7BB8" w:rsidRDefault="00CC0358">
      <w:pPr>
        <w:pStyle w:val="Off21pod"/>
      </w:pPr>
      <w:r>
        <w:t>Considérant que l'installation du Conseil communal s'est déroulée le lundi 02 décembre 2024;</w:t>
      </w:r>
    </w:p>
    <w:p w14:paraId="288657B0" w14:textId="77777777" w:rsidR="00DB7BB8" w:rsidRDefault="00CC0358">
      <w:pPr>
        <w:pStyle w:val="Off21pod"/>
      </w:pPr>
      <w:r>
        <w:t>Considérant que, par courrier, daté du 3 décembre 2025, la directrice générale, Madame Annick Fourmeaux, du Service Public de Wallonie (SPW) Territoire, Logement, Patrimoine, Énergie, invite le conseil communal de Lobbes, suite à l'installation du nouveau conseil communal et l'ouverture d'une nouvelle mandature, à renouveler cette commission;</w:t>
      </w:r>
    </w:p>
    <w:p w14:paraId="44DEC74A" w14:textId="77777777" w:rsidR="00DB7BB8" w:rsidRDefault="00CC0358">
      <w:pPr>
        <w:pStyle w:val="Off21pod"/>
      </w:pPr>
      <w:r>
        <w:t>Considérant que le nombre de membres composant l'effectif de la CCATM est déterminé par le nombre d'habitants de la commune, soit pour Lobbes, 8 membres effectifs, 8 membres suppléants et un président;</w:t>
      </w:r>
    </w:p>
    <w:p w14:paraId="31903F3F" w14:textId="77777777" w:rsidR="00DB7BB8" w:rsidRDefault="00CC0358">
      <w:pPr>
        <w:pStyle w:val="Off21pod"/>
      </w:pPr>
      <w:r>
        <w:t>Considérant que le conseil communal doit, dans les 3 mois de son installation, soit pour le 2 mars 2023, prendre un délibération pour renouveler celle-ci;</w:t>
      </w:r>
    </w:p>
    <w:p w14:paraId="05D713CE" w14:textId="77777777" w:rsidR="00DB7BB8" w:rsidRDefault="00CC0358">
      <w:pPr>
        <w:pStyle w:val="Off21pod"/>
      </w:pPr>
      <w:r>
        <w:t>Considérant qu'il est proposé de d'arrêter et fixer les conditions suivantes:</w:t>
      </w:r>
    </w:p>
    <w:p w14:paraId="271F76FE" w14:textId="77777777" w:rsidR="00DB7BB8" w:rsidRDefault="00CC0358">
      <w:pPr>
        <w:pStyle w:val="Off22pod"/>
        <w:numPr>
          <w:ilvl w:val="0"/>
          <w:numId w:val="13"/>
        </w:numPr>
        <w:tabs>
          <w:tab w:val="clear" w:pos="922"/>
          <w:tab w:val="left" w:pos="0"/>
        </w:tabs>
      </w:pPr>
      <w:r>
        <w:t>le renouvellement complet des mandats des membres de la commission consultative communale d’aménagement du territoire et de mobilité (C.C.A.T.M.) conformément aux articles D.I.7 à D.I.10 et R.I.10-1 à R.I.10-5 du Code du développement territorial;</w:t>
      </w:r>
    </w:p>
    <w:p w14:paraId="7D24A7BD" w14:textId="77777777" w:rsidR="00DB7BB8" w:rsidRDefault="00CC0358">
      <w:pPr>
        <w:pStyle w:val="Off22pod"/>
        <w:numPr>
          <w:ilvl w:val="0"/>
          <w:numId w:val="12"/>
        </w:numPr>
        <w:tabs>
          <w:tab w:val="clear" w:pos="922"/>
          <w:tab w:val="left" w:pos="0"/>
        </w:tabs>
      </w:pPr>
      <w:r>
        <w:t>la cessation des fonctions de tous les membres précédents, à l’installation de cette nouvelle commission consultative communale d’aménagement du territoire et de mobilité (C.C.A.T.M.);</w:t>
      </w:r>
    </w:p>
    <w:p w14:paraId="02440A14" w14:textId="77777777" w:rsidR="00DB7BB8" w:rsidRDefault="00CC0358">
      <w:pPr>
        <w:pStyle w:val="Off22pod"/>
        <w:numPr>
          <w:ilvl w:val="0"/>
          <w:numId w:val="12"/>
        </w:numPr>
        <w:tabs>
          <w:tab w:val="clear" w:pos="922"/>
          <w:tab w:val="left" w:pos="0"/>
        </w:tabs>
      </w:pPr>
      <w:r>
        <w:t>le nombre de membres effectifs est fixé à 8, non compris le Président;</w:t>
      </w:r>
    </w:p>
    <w:p w14:paraId="07436408" w14:textId="77777777" w:rsidR="00DB7BB8" w:rsidRDefault="00CC0358">
      <w:pPr>
        <w:pStyle w:val="Off22pod"/>
        <w:numPr>
          <w:ilvl w:val="0"/>
          <w:numId w:val="12"/>
        </w:numPr>
        <w:tabs>
          <w:tab w:val="clear" w:pos="922"/>
          <w:tab w:val="left" w:pos="0"/>
        </w:tabs>
      </w:pPr>
      <w:r>
        <w:t>2 membres, soit un quart des membres, sont issus du Conseil communal et désignés selon une règle de proportionnalité;</w:t>
      </w:r>
    </w:p>
    <w:p w14:paraId="3F613451" w14:textId="77777777" w:rsidR="00DB7BB8" w:rsidRDefault="00CC0358">
      <w:pPr>
        <w:pStyle w:val="Off22pod"/>
        <w:numPr>
          <w:ilvl w:val="0"/>
          <w:numId w:val="12"/>
        </w:numPr>
        <w:tabs>
          <w:tab w:val="clear" w:pos="922"/>
          <w:tab w:val="left" w:pos="0"/>
        </w:tabs>
      </w:pPr>
      <w:r>
        <w:t>6 membres sont choisis, parmi les personnes ayant fait acte de candidature, selon des critères qui visent à assurer la représentativité de tous les territoires de la commune, toutes les tranches d'âges mais aussi un rapport équilibré homme/femme, tout en veillant à assurer une représentation spécifique des intérêts sociaux, économiques, patrimoniaux, environnementaux, énergétiques et de mobilité de la commune;</w:t>
      </w:r>
    </w:p>
    <w:p w14:paraId="0F20D4BF" w14:textId="77777777" w:rsidR="00DB7BB8" w:rsidRDefault="00CC0358">
      <w:pPr>
        <w:pStyle w:val="Off22pod"/>
        <w:numPr>
          <w:ilvl w:val="0"/>
          <w:numId w:val="12"/>
        </w:numPr>
        <w:tabs>
          <w:tab w:val="clear" w:pos="922"/>
          <w:tab w:val="left" w:pos="0"/>
        </w:tabs>
      </w:pPr>
      <w:r>
        <w:t>le nombre de membres suppléants est fixé à 8;</w:t>
      </w:r>
    </w:p>
    <w:p w14:paraId="798E58F5" w14:textId="77777777" w:rsidR="00DB7BB8" w:rsidRDefault="00CC0358">
      <w:pPr>
        <w:pStyle w:val="Off22pod"/>
        <w:numPr>
          <w:ilvl w:val="0"/>
          <w:numId w:val="12"/>
        </w:numPr>
        <w:tabs>
          <w:tab w:val="clear" w:pos="922"/>
          <w:tab w:val="left" w:pos="0"/>
        </w:tabs>
      </w:pPr>
      <w:r>
        <w:t>le Conseil communal désignera les 8 membres effectifs et les 8 membres suppléants ainsi que le président de la commission consultative communale d’aménagement du territoire et de mobilité (C.C.A.T.M.);</w:t>
      </w:r>
    </w:p>
    <w:p w14:paraId="64F7AA55" w14:textId="77777777" w:rsidR="00DB7BB8" w:rsidRDefault="00CC0358">
      <w:pPr>
        <w:pStyle w:val="Off22pod"/>
        <w:numPr>
          <w:ilvl w:val="0"/>
          <w:numId w:val="12"/>
        </w:numPr>
        <w:tabs>
          <w:tab w:val="clear" w:pos="922"/>
          <w:tab w:val="left" w:pos="0"/>
        </w:tabs>
      </w:pPr>
      <w:r>
        <w:t>le Collège communal sera chargé de procéder à l’appel public des candidatures, endéans le mois de la décision du conseil communal, conformément à l’article R.I.10-2 du CoDT, lequel appel sera ouvert pour une durée de 30 jours minimum;</w:t>
      </w:r>
    </w:p>
    <w:p w14:paraId="0C4E7E7C" w14:textId="77777777" w:rsidR="00DB7BB8" w:rsidRDefault="00CC0358">
      <w:pPr>
        <w:pStyle w:val="Off22pod"/>
        <w:numPr>
          <w:ilvl w:val="0"/>
          <w:numId w:val="12"/>
        </w:numPr>
        <w:tabs>
          <w:tab w:val="clear" w:pos="922"/>
          <w:tab w:val="left" w:pos="0"/>
        </w:tabs>
      </w:pPr>
      <w:r>
        <w:t>l'adoption du ROI;</w:t>
      </w:r>
    </w:p>
    <w:p w14:paraId="3A571B56" w14:textId="77777777" w:rsidR="00DB7BB8" w:rsidRDefault="00CC0358">
      <w:pPr>
        <w:pStyle w:val="Off21pod"/>
      </w:pPr>
      <w:r>
        <w:t> Sur proposition du Collège communal;</w:t>
      </w:r>
    </w:p>
    <w:p w14:paraId="3AC0863D" w14:textId="77777777" w:rsidR="00DB7BB8" w:rsidRDefault="00DB7BB8">
      <w:pPr>
        <w:ind w:firstLine="850"/>
      </w:pPr>
    </w:p>
    <w:p w14:paraId="06EA9D64" w14:textId="77777777" w:rsidR="00DB7BB8" w:rsidRDefault="00CC0358">
      <w:pPr>
        <w:pStyle w:val="Off2pod"/>
      </w:pPr>
      <w:r>
        <w:rPr>
          <w:rStyle w:val="Off3pod"/>
        </w:rPr>
        <w:t>DECIDE</w:t>
      </w:r>
    </w:p>
    <w:p w14:paraId="71A4C6E3" w14:textId="77777777" w:rsidR="00DB7BB8" w:rsidRDefault="00CC0358">
      <w:pPr>
        <w:pStyle w:val="Off2pod"/>
      </w:pPr>
      <w:r>
        <w:t> </w:t>
      </w:r>
    </w:p>
    <w:p w14:paraId="596EF031" w14:textId="77777777" w:rsidR="00DB7BB8" w:rsidRDefault="00CC0358">
      <w:pPr>
        <w:pStyle w:val="Off21pod"/>
      </w:pPr>
      <w:r>
        <w:rPr>
          <w:rStyle w:val="Off1pod"/>
        </w:rPr>
        <w:t>Article 1</w:t>
      </w:r>
      <w:r>
        <w:rPr>
          <w:rStyle w:val="Off6pod"/>
        </w:rPr>
        <w:t>er</w:t>
      </w:r>
      <w:r>
        <w:rPr>
          <w:rStyle w:val="Off3pod"/>
        </w:rPr>
        <w:t>.</w:t>
      </w:r>
      <w:r>
        <w:t> La Commission Consultative d'Aménagement du Territoire et de Mobilité (C.C.A.T.M.), conformément aux articles D.I.7 à D.I.10 et R.I.10 à R.I.10-5 du CoDT, est renouvelée pour la mandature 2024-2030.</w:t>
      </w:r>
    </w:p>
    <w:p w14:paraId="10018037" w14:textId="77777777" w:rsidR="00DB7BB8" w:rsidRDefault="00CC0358">
      <w:pPr>
        <w:pStyle w:val="Off21pod"/>
      </w:pPr>
      <w:r>
        <w:rPr>
          <w:rStyle w:val="Off17pod"/>
        </w:rPr>
        <w:t>Art. 2</w:t>
      </w:r>
      <w:r>
        <w:rPr>
          <w:rStyle w:val="Off3pod"/>
        </w:rPr>
        <w:t>.</w:t>
      </w:r>
      <w:r>
        <w:t xml:space="preserve"> Les mandats de tous les membres actuels de la C.C.A.T.M. cesseront à la date de la signature de l’Arrêté Ministériel approuvant la nouvelle composition arrêtée par le conseil communal.</w:t>
      </w:r>
    </w:p>
    <w:p w14:paraId="24A06D7D" w14:textId="77777777" w:rsidR="00DB7BB8" w:rsidRDefault="00CC0358">
      <w:pPr>
        <w:pStyle w:val="Off21pod"/>
      </w:pPr>
      <w:r>
        <w:rPr>
          <w:rStyle w:val="Off1pod"/>
        </w:rPr>
        <w:t>Art. 3</w:t>
      </w:r>
      <w:r>
        <w:rPr>
          <w:rStyle w:val="Off3pod"/>
        </w:rPr>
        <w:t>.</w:t>
      </w:r>
      <w:r>
        <w:t xml:space="preserve"> La </w:t>
      </w:r>
      <w:r>
        <w:t>composition de la C.C.A.T.M. est fixée à 8 membres effectifs, hormis le Président:</w:t>
      </w:r>
    </w:p>
    <w:p w14:paraId="39950E08" w14:textId="77777777" w:rsidR="00DB7BB8" w:rsidRDefault="00CC0358">
      <w:pPr>
        <w:pStyle w:val="Off21pod"/>
      </w:pPr>
      <w:r>
        <w:t xml:space="preserve">• 2 membres représentant un quart de membres du Conseil communal et choisi selon une représentation proportionnelle à l'importance de la majorité et de la minorité au </w:t>
      </w:r>
      <w:r>
        <w:t>sein de ce Conseil</w:t>
      </w:r>
    </w:p>
    <w:p w14:paraId="26481689" w14:textId="77777777" w:rsidR="00DB7BB8" w:rsidRDefault="00CC0358">
      <w:pPr>
        <w:pStyle w:val="Off21pod"/>
      </w:pPr>
      <w:r>
        <w:t>• 6 membres choisis, parmi les personnes ayant fait acte de candidature selon des répartitions géographiques, de tranche d'âge et homme/femme équilibrées, et en veillant à assurer une représentation spécifique à la commune des intérêts sociaux, économiques, patrimoniaux environnementaux, énergétiques et de mobilité ;</w:t>
      </w:r>
    </w:p>
    <w:p w14:paraId="36954024" w14:textId="77777777" w:rsidR="00DB7BB8" w:rsidRDefault="00CC0358">
      <w:pPr>
        <w:pStyle w:val="Off21pod"/>
      </w:pPr>
      <w:r>
        <w:rPr>
          <w:rStyle w:val="Off1pod"/>
        </w:rPr>
        <w:t>Art. 4</w:t>
      </w:r>
      <w:r>
        <w:rPr>
          <w:rStyle w:val="Off3pod"/>
        </w:rPr>
        <w:t>.</w:t>
      </w:r>
      <w:r>
        <w:t> Le nombre de membres suppléants est fixé à 8.</w:t>
      </w:r>
    </w:p>
    <w:p w14:paraId="16CA6BAA" w14:textId="77777777" w:rsidR="00DB7BB8" w:rsidRDefault="00CC0358">
      <w:pPr>
        <w:pStyle w:val="Off21pod"/>
      </w:pPr>
      <w:r>
        <w:rPr>
          <w:rStyle w:val="Off17pod"/>
        </w:rPr>
        <w:t>Art. 5</w:t>
      </w:r>
      <w:r>
        <w:rPr>
          <w:rStyle w:val="Off3pod"/>
        </w:rPr>
        <w:t>.</w:t>
      </w:r>
      <w:r>
        <w:t> Le Collège communal est chargé de procéder à l'appel public des candidatures, conformément à l'article R.I.10-2 du CoDT, endéans le mois de la présente décision. L'appel sera ouvert pour une durée minimale de 30 jours et sera publié du 3 février 2025 au 5 mars 2025. </w:t>
      </w:r>
    </w:p>
    <w:p w14:paraId="6E911047" w14:textId="77777777" w:rsidR="00DB7BB8" w:rsidRDefault="00CC0358">
      <w:pPr>
        <w:pStyle w:val="Off21pod"/>
      </w:pPr>
      <w:r>
        <w:rPr>
          <w:rStyle w:val="Off1pod"/>
        </w:rPr>
        <w:t>Art. 6</w:t>
      </w:r>
      <w:r>
        <w:rPr>
          <w:rStyle w:val="Off3pod"/>
        </w:rPr>
        <w:t>.</w:t>
      </w:r>
      <w:r>
        <w:t> Le Conseil communal désignera les 8 membres effectifs et les 8 membres suppléants, ainsi que le président de la Commission Consultative d'Aménagement du Territoire et de Mobilité (C.C.A.T.M.) à l'issue de l'appel, sur proposition du Collège communal, lors d'une prochaine séance. </w:t>
      </w:r>
    </w:p>
    <w:p w14:paraId="4E2A647C" w14:textId="77777777" w:rsidR="00DB7BB8" w:rsidRDefault="00CC0358">
      <w:pPr>
        <w:pStyle w:val="Off21pod"/>
      </w:pPr>
      <w:r>
        <w:rPr>
          <w:rStyle w:val="Off1pod"/>
        </w:rPr>
        <w:t>Art. 7</w:t>
      </w:r>
      <w:r>
        <w:rPr>
          <w:rStyle w:val="Off3pod"/>
        </w:rPr>
        <w:t>.</w:t>
      </w:r>
      <w:r>
        <w:t> Le Conseil communal adoptera le ROI de la C.C.A.T.M. lors de la séance où seront désignés les membres qui la composent.</w:t>
      </w:r>
    </w:p>
    <w:p w14:paraId="6C18DD9B" w14:textId="13354794" w:rsidR="00DB7BB8" w:rsidRDefault="00CC0358" w:rsidP="00546199">
      <w:pPr>
        <w:tabs>
          <w:tab w:val="left" w:pos="993"/>
        </w:tabs>
        <w:spacing w:after="159" w:line="259" w:lineRule="auto"/>
        <w:jc w:val="center"/>
      </w:pPr>
      <w:r>
        <w:rPr>
          <w:color w:val="000000"/>
          <w:sz w:val="22"/>
        </w:rPr>
        <w:t>--------------------------------</w:t>
      </w:r>
    </w:p>
    <w:p w14:paraId="10FA7581" w14:textId="77777777" w:rsidR="00DB7BB8" w:rsidRDefault="00CC0358" w:rsidP="00546199">
      <w:pPr>
        <w:pStyle w:val="OBJET"/>
      </w:pPr>
      <w:r>
        <w:t>Objet : Cadre de vie — Mobilité — Création d’un emplacement pour personne à mobilité réduite (PMR) — Rue des Bonniers 88, 6540 Lobbes — Décision — Vote</w:t>
      </w:r>
    </w:p>
    <w:p w14:paraId="737A8271" w14:textId="77777777" w:rsidR="00DB7BB8" w:rsidRDefault="00DB7BB8"/>
    <w:p w14:paraId="3DEB2C2D" w14:textId="2CF60682"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020A8F65" w14:textId="77777777" w:rsidR="00DB7BB8" w:rsidRDefault="00DB7BB8">
      <w:pPr>
        <w:tabs>
          <w:tab w:val="left" w:pos="0"/>
        </w:tabs>
        <w:ind w:right="79" w:firstLine="851"/>
        <w:contextualSpacing/>
        <w:jc w:val="both"/>
      </w:pPr>
    </w:p>
    <w:p w14:paraId="6A2BCF62" w14:textId="77777777" w:rsidR="00DB7BB8" w:rsidRDefault="00CC0358">
      <w:pPr>
        <w:pStyle w:val="Off2pod"/>
      </w:pPr>
      <w:r>
        <w:t>Vu le Code de la Démocratie Locale et de la Décentralisation, notamment l'article L1122-30;</w:t>
      </w:r>
    </w:p>
    <w:p w14:paraId="2DBFDD90" w14:textId="77777777" w:rsidR="00DB7BB8" w:rsidRDefault="00CC0358">
      <w:pPr>
        <w:pStyle w:val="Off2pod"/>
      </w:pPr>
      <w:r>
        <w:t>Vu le règlement général sur la police de la circulation routière du 16 mars 1968;</w:t>
      </w:r>
    </w:p>
    <w:p w14:paraId="34A3AA91" w14:textId="77777777" w:rsidR="00DB7BB8" w:rsidRDefault="00CC0358">
      <w:pPr>
        <w:pStyle w:val="Off2pod"/>
      </w:pPr>
      <w:r>
        <w:t>Vu l’arrêté ministériel fixant les dimensions minimales et les conditions particulières de placement de la signalisation routière du 6 décembre 2023;</w:t>
      </w:r>
    </w:p>
    <w:p w14:paraId="05D33A92" w14:textId="77777777" w:rsidR="00DB7BB8" w:rsidRDefault="00CC0358">
      <w:pPr>
        <w:pStyle w:val="Off2pod"/>
      </w:pPr>
      <w:r>
        <w:t>Vu la circulaire ministérielle relative aux règlements complémentaires et au placement de la signalisation routière du 10 avril 2019;</w:t>
      </w:r>
    </w:p>
    <w:p w14:paraId="137AA7DE" w14:textId="77777777" w:rsidR="00DB7BB8" w:rsidRDefault="00CC0358">
      <w:pPr>
        <w:pStyle w:val="Off2pod"/>
      </w:pPr>
      <w:r>
        <w:t>Vu le décret de la Région Wallonne reprenant la tutelle des lois relatives à la police de la circulation routière du 19 décembre 2007;</w:t>
      </w:r>
    </w:p>
    <w:p w14:paraId="6386A54C" w14:textId="77777777" w:rsidR="00DB7BB8" w:rsidRDefault="00CC0358">
      <w:pPr>
        <w:pStyle w:val="Off2pod"/>
      </w:pPr>
      <w:r>
        <w:t>Vu la délibération du collège communal en date du 4 décembre 2024, remettant un avis favorable concernant l'emplacement de stationnement pour personne à mobilité;</w:t>
      </w:r>
    </w:p>
    <w:p w14:paraId="3F80308C" w14:textId="77777777" w:rsidR="00DB7BB8" w:rsidRDefault="00CC0358">
      <w:pPr>
        <w:pStyle w:val="Off2pod"/>
      </w:pPr>
      <w:r>
        <w:rPr>
          <w:rStyle w:val="Off23pod"/>
        </w:rPr>
        <w:t>Considérant qu’un emplacement de stationnement pour personnes handicapées a été sollicité au niveau de la rue des Bonniers 88 à Lobbes (6540);</w:t>
      </w:r>
    </w:p>
    <w:p w14:paraId="33D33FD4" w14:textId="77777777" w:rsidR="00DB7BB8" w:rsidRDefault="00CC0358">
      <w:pPr>
        <w:pStyle w:val="Off2pod"/>
      </w:pPr>
      <w:r>
        <w:t>Considérant qu’après enquête, cette demande est justifiée;</w:t>
      </w:r>
    </w:p>
    <w:p w14:paraId="4A44811B" w14:textId="77777777" w:rsidR="00DB7BB8" w:rsidRDefault="00CC0358">
      <w:pPr>
        <w:pStyle w:val="Off2pod"/>
      </w:pPr>
      <w:r>
        <w:t>Considérant que la rue des Bonniers est une nationale et qu’un avis au Service public de Wallonie (SPW) a été demandé et que celui-ci a été rendu en date du 4 novembre 2024, il est joint à la présente et ne comporte aucune remarque quant à la demande; </w:t>
      </w:r>
    </w:p>
    <w:p w14:paraId="4119C186" w14:textId="77777777" w:rsidR="00DB7BB8" w:rsidRDefault="00CC0358">
      <w:pPr>
        <w:pStyle w:val="Off2pod"/>
      </w:pPr>
      <w:r>
        <w:t>Considérant que l'emplacement de stationnement devra être établi sur le domaine public et non à cheval sur le domaine privé et public, l'emplacement devra être tracé face à l'habitation portant le numéro 86 et avant l'arrêt de bus;</w:t>
      </w:r>
    </w:p>
    <w:p w14:paraId="14220DEB" w14:textId="77777777" w:rsidR="00DB7BB8" w:rsidRDefault="00CC0358">
      <w:pPr>
        <w:pStyle w:val="Off2pod"/>
      </w:pPr>
      <w:r>
        <w:t>Considérant que les frais pour délimiter l'emplacement au sol et le coût de l'installation des panneaux de signalisation seront pris en charge par l'administration communale; </w:t>
      </w:r>
    </w:p>
    <w:p w14:paraId="797CBAD9" w14:textId="77777777" w:rsidR="00DB7BB8" w:rsidRDefault="00DB7BB8">
      <w:pPr>
        <w:ind w:firstLine="850"/>
      </w:pPr>
    </w:p>
    <w:p w14:paraId="411905CD" w14:textId="77777777" w:rsidR="00DB7BB8" w:rsidRDefault="00CC0358">
      <w:pPr>
        <w:ind w:firstLine="850"/>
      </w:pPr>
      <w:r>
        <w:t xml:space="preserve">Considérant l'avis Positif du directeur financier remis en date du </w:t>
      </w:r>
      <w:r>
        <w:rPr>
          <w:rStyle w:val="StrongEmphasis"/>
          <w:b w:val="0"/>
          <w:bCs w:val="0"/>
        </w:rPr>
        <w:t>26/12/2024,</w:t>
      </w:r>
    </w:p>
    <w:p w14:paraId="780063C2" w14:textId="77777777" w:rsidR="00DB7BB8" w:rsidRDefault="00DB7BB8">
      <w:pPr>
        <w:ind w:firstLine="850"/>
        <w:rPr>
          <w:rStyle w:val="StrongEmphasis"/>
          <w:b w:val="0"/>
          <w:bCs w:val="0"/>
        </w:rPr>
      </w:pPr>
    </w:p>
    <w:p w14:paraId="420004F5" w14:textId="77777777" w:rsidR="00DB7BB8" w:rsidRDefault="00CC0358">
      <w:r>
        <w:rPr>
          <w:rStyle w:val="Off3pod"/>
        </w:rPr>
        <w:t>DECIDE:</w:t>
      </w:r>
    </w:p>
    <w:p w14:paraId="15CB1209" w14:textId="77777777" w:rsidR="00DB7BB8" w:rsidRDefault="00CC0358">
      <w:r>
        <w:t> </w:t>
      </w:r>
    </w:p>
    <w:p w14:paraId="2A7F8D62" w14:textId="77777777" w:rsidR="00DB7BB8" w:rsidRDefault="00CC0358">
      <w:pPr>
        <w:pStyle w:val="Off2pod"/>
      </w:pPr>
      <w:r>
        <w:rPr>
          <w:rStyle w:val="Off1pod"/>
        </w:rPr>
        <w:t>Article 1</w:t>
      </w:r>
      <w:r>
        <w:rPr>
          <w:rStyle w:val="Off6pod"/>
        </w:rPr>
        <w:t>er</w:t>
      </w:r>
      <w:r>
        <w:t>. Un emplacement de stationnement est réservé aux personnes handicapées, rue des Bonniers, à Lobbes (6540), face de l'habitation portant le numéro 88..</w:t>
      </w:r>
    </w:p>
    <w:p w14:paraId="7A5F9F39" w14:textId="77777777" w:rsidR="00DB7BB8" w:rsidRDefault="00CC0358">
      <w:pPr>
        <w:pStyle w:val="Off2pod"/>
      </w:pPr>
      <w:r>
        <w:t>Cette mesure sera matérialisée par un marquage au sol avec le logo d’une personne PMR ou par le placement d'un signal E9a avec pictogramme "personne handicapée" et flèche montante "6M".</w:t>
      </w:r>
    </w:p>
    <w:p w14:paraId="416C3782" w14:textId="77777777" w:rsidR="00DB7BB8" w:rsidRDefault="00CC0358">
      <w:pPr>
        <w:pStyle w:val="Off2pod"/>
      </w:pPr>
      <w:r>
        <w:rPr>
          <w:rStyle w:val="Off1pod"/>
        </w:rPr>
        <w:t>Art. 2</w:t>
      </w:r>
      <w:r>
        <w:rPr>
          <w:rStyle w:val="Off3pod"/>
        </w:rPr>
        <w:t>.</w:t>
      </w:r>
      <w:r>
        <w:t> Le présent règlement sera soumis à l’approbation du service public de Wallonie, Département de la stratégie et de la mobilité.</w:t>
      </w:r>
    </w:p>
    <w:p w14:paraId="03121CAD" w14:textId="0D414B5B" w:rsidR="00DB7BB8" w:rsidRDefault="00CC0358" w:rsidP="00546199">
      <w:pPr>
        <w:tabs>
          <w:tab w:val="left" w:pos="993"/>
        </w:tabs>
        <w:spacing w:after="159" w:line="259" w:lineRule="auto"/>
        <w:jc w:val="center"/>
      </w:pPr>
      <w:r>
        <w:rPr>
          <w:color w:val="000000"/>
          <w:sz w:val="22"/>
        </w:rPr>
        <w:t>--------------------------------</w:t>
      </w:r>
    </w:p>
    <w:p w14:paraId="68E2DD54" w14:textId="77777777" w:rsidR="00DB7BB8" w:rsidRDefault="00CC0358" w:rsidP="00546199">
      <w:pPr>
        <w:pStyle w:val="OBJET"/>
      </w:pPr>
      <w:r>
        <w:t>Objet : Cadre de vie — Mobilité – Création d’un emplacement pour personne à mobilité réduite (PMR) — Grand-Rue 16, 6540 Lobbes — Décision — Vote</w:t>
      </w:r>
    </w:p>
    <w:p w14:paraId="6251E078" w14:textId="77777777" w:rsidR="00DB7BB8" w:rsidRDefault="00DB7BB8"/>
    <w:p w14:paraId="7A1D3D39" w14:textId="2B5E3C5A"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4EC2A78C" w14:textId="77777777" w:rsidR="00DB7BB8" w:rsidRDefault="00DB7BB8">
      <w:pPr>
        <w:tabs>
          <w:tab w:val="left" w:pos="0"/>
        </w:tabs>
        <w:ind w:right="79" w:firstLine="851"/>
        <w:contextualSpacing/>
        <w:jc w:val="both"/>
      </w:pPr>
    </w:p>
    <w:p w14:paraId="1CA278CF" w14:textId="77777777" w:rsidR="00DB7BB8" w:rsidRDefault="00CC0358">
      <w:pPr>
        <w:pStyle w:val="Off2pod"/>
      </w:pPr>
      <w:r>
        <w:t>Vu le Code de la Démocratie Locale et de la Décentralisation, notamment l'article L1122-30 ;</w:t>
      </w:r>
    </w:p>
    <w:p w14:paraId="20015399" w14:textId="77777777" w:rsidR="00DB7BB8" w:rsidRDefault="00CC0358">
      <w:pPr>
        <w:pStyle w:val="Off2pod"/>
      </w:pPr>
      <w:r>
        <w:t>Vu la loi relative à la police de la circulation routière du 16 mars 1968;</w:t>
      </w:r>
    </w:p>
    <w:p w14:paraId="6DF0E979" w14:textId="77777777" w:rsidR="00DB7BB8" w:rsidRDefault="00CC0358">
      <w:pPr>
        <w:pStyle w:val="Off2pod"/>
      </w:pPr>
      <w:r>
        <w:t>Vu l’arrêté ministériel relatif à la carte de stationnement pour personnes handicapées du 7 MAI 1999;</w:t>
      </w:r>
    </w:p>
    <w:p w14:paraId="4E39BF71" w14:textId="77777777" w:rsidR="00DB7BB8" w:rsidRDefault="00CC0358">
      <w:pPr>
        <w:pStyle w:val="Off2pod"/>
      </w:pPr>
      <w:r>
        <w:t>Vu la circulaire ministérielle relative aux réservations de stationnement pour les personnes handicapées du 3 AVRIL 2001;</w:t>
      </w:r>
    </w:p>
    <w:p w14:paraId="18722EE4" w14:textId="77777777" w:rsidR="00DB7BB8" w:rsidRDefault="00CC0358">
      <w:pPr>
        <w:pStyle w:val="Off2pod"/>
      </w:pPr>
      <w:r>
        <w:t xml:space="preserve">Vu le décret de la Région Wallonne reprenant la tutelle des lois relatives à la </w:t>
      </w:r>
      <w:r>
        <w:t>police de la circulation routière du 19 décembre 2007;</w:t>
      </w:r>
    </w:p>
    <w:p w14:paraId="6F7D9653" w14:textId="77777777" w:rsidR="00DB7BB8" w:rsidRDefault="00CC0358">
      <w:pPr>
        <w:pStyle w:val="Off2pod"/>
      </w:pPr>
      <w:r>
        <w:t>Vu la circulaire ministérielle relative aux règlements complémentaires et au placement de la signalisation routière du 10 avril 2019;</w:t>
      </w:r>
    </w:p>
    <w:p w14:paraId="3FFCE284" w14:textId="77777777" w:rsidR="00DB7BB8" w:rsidRDefault="00CC0358">
      <w:pPr>
        <w:pStyle w:val="Off2pod"/>
      </w:pPr>
      <w:r>
        <w:t>Vu l’arrêté ministériel fixant les dimensions minimales et les conditions particulières de placement de la signalisation routière du 6 décembre 2023;</w:t>
      </w:r>
    </w:p>
    <w:p w14:paraId="638ABF3D" w14:textId="77777777" w:rsidR="00DB7BB8" w:rsidRDefault="00CC0358">
      <w:pPr>
        <w:pStyle w:val="Off2pod"/>
      </w:pPr>
      <w:r>
        <w:t>Vu la délibération du collège communal en date du 27 décembre 2024, remettant un avis favorable concernant l'emplacement de stationnement pour personne à mobilité;</w:t>
      </w:r>
    </w:p>
    <w:p w14:paraId="5CD76678" w14:textId="77777777" w:rsidR="00DB7BB8" w:rsidRDefault="00CC0358">
      <w:pPr>
        <w:pStyle w:val="Off2pod"/>
      </w:pPr>
      <w:r>
        <w:t>Considérant qu’un emplacement de stationnement pour personnes handicapées a été sollicité au niveau de la rue Tienne Marie Bigotte à Lobbes (6540) ;</w:t>
      </w:r>
    </w:p>
    <w:p w14:paraId="4E82E53B" w14:textId="77777777" w:rsidR="00DB7BB8" w:rsidRDefault="00CC0358">
      <w:pPr>
        <w:pStyle w:val="Off2pod"/>
      </w:pPr>
      <w:r>
        <w:t>Considérant qu’après enquête, cette demande est recevable;</w:t>
      </w:r>
    </w:p>
    <w:p w14:paraId="0EA0E7E5" w14:textId="77777777" w:rsidR="00DB7BB8" w:rsidRDefault="00CC0358">
      <w:pPr>
        <w:pStyle w:val="Off2pod"/>
      </w:pPr>
      <w:r>
        <w:t>Considérant que les emplacements sont inexistants rue Tienne Marie Bigotte parce qu'ils sont impossibles à réaliser;</w:t>
      </w:r>
    </w:p>
    <w:p w14:paraId="4DECFF67" w14:textId="77777777" w:rsidR="00DB7BB8" w:rsidRDefault="00CC0358">
      <w:pPr>
        <w:pStyle w:val="Off2pod"/>
      </w:pPr>
      <w:r>
        <w:t>Considérant, après analyse, qu'un emplacement PMR peut être réalisé Grand-Rue, face de l'habitation portant le numéro 16;</w:t>
      </w:r>
    </w:p>
    <w:p w14:paraId="180EE9A3" w14:textId="77777777" w:rsidR="00DB7BB8" w:rsidRDefault="00CC0358">
      <w:pPr>
        <w:pStyle w:val="Off2pod"/>
      </w:pPr>
      <w:r>
        <w:t xml:space="preserve">Considérant que la Grand-Rue est une nationale et qu’un avis au </w:t>
      </w:r>
      <w:r>
        <w:t>Service public de Wallonie (SPW) a été demandé; Que celui-ci a été rendu le 11 décembre 2024, joint à la présente, et n'émet aucune remarque; </w:t>
      </w:r>
    </w:p>
    <w:p w14:paraId="0F25D62E" w14:textId="77777777" w:rsidR="00DB7BB8" w:rsidRDefault="00CC0358">
      <w:pPr>
        <w:pStyle w:val="Off2pod"/>
      </w:pPr>
      <w:r>
        <w:t>Considérant que les frais pour délimiter l'emplacement au sol et le coût de l'installation des panneaux de signalisation seront pris en charge par l'administration communale; </w:t>
      </w:r>
    </w:p>
    <w:p w14:paraId="39964C86" w14:textId="77777777" w:rsidR="00DB7BB8" w:rsidRDefault="00DB7BB8">
      <w:pPr>
        <w:ind w:firstLine="850"/>
      </w:pPr>
    </w:p>
    <w:p w14:paraId="560271CB" w14:textId="77777777" w:rsidR="00DB7BB8" w:rsidRDefault="00CC0358">
      <w:pPr>
        <w:ind w:firstLine="850"/>
      </w:pPr>
      <w:r>
        <w:t xml:space="preserve">Considérant l'avis Positif du directeur financier remis en date du </w:t>
      </w:r>
      <w:r>
        <w:rPr>
          <w:rStyle w:val="StrongEmphasis"/>
          <w:b w:val="0"/>
          <w:bCs w:val="0"/>
        </w:rPr>
        <w:t>07/01/2025,</w:t>
      </w:r>
    </w:p>
    <w:p w14:paraId="36D44CAB" w14:textId="77777777" w:rsidR="00DB7BB8" w:rsidRDefault="00DB7BB8">
      <w:pPr>
        <w:ind w:firstLine="850"/>
        <w:rPr>
          <w:rStyle w:val="StrongEmphasis"/>
          <w:b w:val="0"/>
          <w:bCs w:val="0"/>
        </w:rPr>
      </w:pPr>
    </w:p>
    <w:p w14:paraId="098E0062" w14:textId="77777777" w:rsidR="00DB7BB8" w:rsidRDefault="00CC0358">
      <w:pPr>
        <w:rPr>
          <w:rStyle w:val="Off3pod"/>
        </w:rPr>
      </w:pPr>
      <w:r>
        <w:rPr>
          <w:rStyle w:val="Off3pod"/>
        </w:rPr>
        <w:t>DECIDE:</w:t>
      </w:r>
    </w:p>
    <w:p w14:paraId="670F8806" w14:textId="77777777" w:rsidR="00546199" w:rsidRDefault="00546199"/>
    <w:p w14:paraId="27B17549" w14:textId="77777777" w:rsidR="00DB7BB8" w:rsidRDefault="00CC0358">
      <w:pPr>
        <w:pStyle w:val="Off2pod"/>
      </w:pPr>
      <w:r>
        <w:rPr>
          <w:rStyle w:val="Off1pod"/>
        </w:rPr>
        <w:t>Article 1</w:t>
      </w:r>
      <w:r>
        <w:rPr>
          <w:rStyle w:val="Off6pod"/>
        </w:rPr>
        <w:t>er</w:t>
      </w:r>
      <w:r>
        <w:t>. Un emplacement de stationnement est réservé aux personnes handicapées, Grand-rue, face de l'habitation portant le numéro 16.</w:t>
      </w:r>
    </w:p>
    <w:p w14:paraId="5DED4883" w14:textId="77777777" w:rsidR="00DB7BB8" w:rsidRDefault="00CC0358">
      <w:pPr>
        <w:pStyle w:val="Off2pod"/>
      </w:pPr>
      <w:r>
        <w:t>Cette mesure sera matérialisée par le placement d’un signal E9a avec panneaux additionnels reprenant le logo "personne handicapée" et la distance de 6 m. L’emplacement sera délimité au sol par des lignes blanches avec reproduction du sigle.</w:t>
      </w:r>
    </w:p>
    <w:p w14:paraId="73039F01" w14:textId="77777777" w:rsidR="00DB7BB8" w:rsidRDefault="00CC0358">
      <w:pPr>
        <w:pStyle w:val="Off2pod"/>
      </w:pPr>
      <w:r>
        <w:rPr>
          <w:rStyle w:val="Off1pod"/>
        </w:rPr>
        <w:t>Art. 2.</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0603C0BC" w14:textId="547975BD" w:rsidR="00DB7BB8" w:rsidRDefault="00CC0358" w:rsidP="00546199">
      <w:pPr>
        <w:tabs>
          <w:tab w:val="left" w:pos="993"/>
        </w:tabs>
        <w:spacing w:after="159" w:line="259" w:lineRule="auto"/>
        <w:jc w:val="center"/>
      </w:pPr>
      <w:r>
        <w:rPr>
          <w:color w:val="000000"/>
          <w:sz w:val="22"/>
        </w:rPr>
        <w:t>--------------------------------</w:t>
      </w:r>
    </w:p>
    <w:p w14:paraId="5905A491" w14:textId="77777777" w:rsidR="00DB7BB8" w:rsidRDefault="00CC0358" w:rsidP="00546199">
      <w:pPr>
        <w:pStyle w:val="OBJET"/>
      </w:pPr>
      <w:r>
        <w:t>Objet : Cadre de vie — Mobilité — Création d’un emplacement pour personne à mobilité réduite (PMR) — Rue des Bonniers 61, 6540 Lobbes — Décision — Vote</w:t>
      </w:r>
    </w:p>
    <w:p w14:paraId="48873853" w14:textId="77777777" w:rsidR="00DB7BB8" w:rsidRDefault="00DB7BB8"/>
    <w:p w14:paraId="0688A657" w14:textId="3B41E72C"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43621772" w14:textId="77777777" w:rsidR="00DB7BB8" w:rsidRDefault="00DB7BB8">
      <w:pPr>
        <w:tabs>
          <w:tab w:val="left" w:pos="0"/>
        </w:tabs>
        <w:ind w:right="79" w:firstLine="851"/>
        <w:contextualSpacing/>
        <w:jc w:val="both"/>
      </w:pPr>
    </w:p>
    <w:p w14:paraId="252A40F7" w14:textId="77777777" w:rsidR="00DB7BB8" w:rsidRDefault="00CC0358">
      <w:pPr>
        <w:pStyle w:val="Off2pod"/>
      </w:pPr>
      <w:r>
        <w:t>Vu le Code de la Démocratie Locale et de la Décentralisation, notamment l'article L1122-30 ;</w:t>
      </w:r>
    </w:p>
    <w:p w14:paraId="610B0152" w14:textId="77777777" w:rsidR="00DB7BB8" w:rsidRDefault="00CC0358">
      <w:pPr>
        <w:pStyle w:val="Off2pod"/>
      </w:pPr>
      <w:r>
        <w:t>Vu la loi relative à la police de la circulation routière du 16 mars 1968;</w:t>
      </w:r>
    </w:p>
    <w:p w14:paraId="7E3E8C77" w14:textId="77777777" w:rsidR="00DB7BB8" w:rsidRDefault="00CC0358">
      <w:pPr>
        <w:pStyle w:val="Off2pod"/>
      </w:pPr>
      <w:r>
        <w:t>Vu l’arrêté ministériel relatif à la carte de stationnement pour personnes handicapées du 7 MAI 1999;</w:t>
      </w:r>
    </w:p>
    <w:p w14:paraId="409F9DBA" w14:textId="77777777" w:rsidR="00DB7BB8" w:rsidRDefault="00CC0358">
      <w:pPr>
        <w:pStyle w:val="Off2pod"/>
      </w:pPr>
      <w:r>
        <w:t>Vu la circulaire ministérielle relative aux réservations de stationnement pour les personnes handicapées du 3 AVRIL 2001;</w:t>
      </w:r>
    </w:p>
    <w:p w14:paraId="4672C302" w14:textId="77777777" w:rsidR="00DB7BB8" w:rsidRDefault="00CC0358">
      <w:pPr>
        <w:pStyle w:val="Off2pod"/>
      </w:pPr>
      <w:r>
        <w:t>Vu le décret de la Région Wallonne reprenant la tutelle des lois relatives à la police de la circulation routière du 19 décembre 2007;</w:t>
      </w:r>
    </w:p>
    <w:p w14:paraId="3BB006C8" w14:textId="77777777" w:rsidR="00DB7BB8" w:rsidRDefault="00CC0358">
      <w:pPr>
        <w:pStyle w:val="Off2pod"/>
      </w:pPr>
      <w:r>
        <w:t>Vu la circulaire ministérielle relative aux règlements complémentaires et au placement de la signalisation routière du 10 avril 2019;</w:t>
      </w:r>
    </w:p>
    <w:p w14:paraId="6B010570" w14:textId="77777777" w:rsidR="00DB7BB8" w:rsidRDefault="00CC0358">
      <w:pPr>
        <w:pStyle w:val="Off2pod"/>
      </w:pPr>
      <w:r>
        <w:t>Vu l’arrêté ministériel fixant les dimensions minimales et les conditions particulières de placement de la signalisation routière du 6 décembre 2023;</w:t>
      </w:r>
    </w:p>
    <w:p w14:paraId="213A9146" w14:textId="77777777" w:rsidR="00DB7BB8" w:rsidRDefault="00CC0358">
      <w:pPr>
        <w:pStyle w:val="Off2pod"/>
      </w:pPr>
      <w:r>
        <w:t>Vu la délibération du collège communal en date du 29 novembre 2024, remettant un avis favorable concernant l'emplacement de stationnement pour personne à mobilité;</w:t>
      </w:r>
    </w:p>
    <w:p w14:paraId="5EE4005F" w14:textId="77777777" w:rsidR="00DB7BB8" w:rsidRDefault="00CC0358">
      <w:pPr>
        <w:pStyle w:val="Off2pod"/>
      </w:pPr>
      <w:r>
        <w:t>Considérant qu’un emplacement de stationnement pour personnes handicapées a été sollicité au niveau de la rue des Bonniers 61 à Lobbes (6540);</w:t>
      </w:r>
    </w:p>
    <w:p w14:paraId="6BEF2376" w14:textId="77777777" w:rsidR="00DB7BB8" w:rsidRDefault="00CC0358">
      <w:pPr>
        <w:pStyle w:val="Off2pod"/>
      </w:pPr>
      <w:r>
        <w:t>Considérant qu’après enquête, cette demande est justifiée ;</w:t>
      </w:r>
    </w:p>
    <w:p w14:paraId="503055BC" w14:textId="77777777" w:rsidR="00DB7BB8" w:rsidRDefault="00CC0358">
      <w:pPr>
        <w:pStyle w:val="Off2pod"/>
      </w:pPr>
      <w:r>
        <w:t>Considérant que la rue des Bonniers est une nationale et qu’un avis au Service public de Wallonie (SPW) a été demandé; Que celui-ci a été rendu le 27 novembre 2024, joint à la présente, et n'émet aucune remarque;</w:t>
      </w:r>
    </w:p>
    <w:p w14:paraId="6955EE7A" w14:textId="77777777" w:rsidR="00DB7BB8" w:rsidRDefault="00CC0358">
      <w:pPr>
        <w:pStyle w:val="Off2pod"/>
      </w:pPr>
      <w:r>
        <w:t>Considérant que les frais pour délimiter l'emplacement au sol et le coût de l'installation des panneaux de signalisation seront pris en charge par l'administration communale; </w:t>
      </w:r>
    </w:p>
    <w:p w14:paraId="20AAAEB7" w14:textId="77777777" w:rsidR="00DB7BB8" w:rsidRDefault="00DB7BB8">
      <w:pPr>
        <w:ind w:firstLine="850"/>
      </w:pPr>
    </w:p>
    <w:p w14:paraId="4EFD67A4" w14:textId="77777777" w:rsidR="00DB7BB8" w:rsidRDefault="00CC0358">
      <w:pPr>
        <w:ind w:firstLine="850"/>
      </w:pPr>
      <w:r>
        <w:t xml:space="preserve">Considérant l'avis Positif du directeur financier remis en date du </w:t>
      </w:r>
      <w:r>
        <w:rPr>
          <w:rStyle w:val="StrongEmphasis"/>
          <w:b w:val="0"/>
          <w:bCs w:val="0"/>
        </w:rPr>
        <w:t>26/12/2024,</w:t>
      </w:r>
    </w:p>
    <w:p w14:paraId="6A7DCB27" w14:textId="77777777" w:rsidR="00DB7BB8" w:rsidRDefault="00DB7BB8">
      <w:pPr>
        <w:ind w:firstLine="850"/>
        <w:rPr>
          <w:rStyle w:val="StrongEmphasis"/>
          <w:b w:val="0"/>
          <w:bCs w:val="0"/>
        </w:rPr>
      </w:pPr>
    </w:p>
    <w:p w14:paraId="76E7896E" w14:textId="77777777" w:rsidR="00DB7BB8" w:rsidRDefault="00CC0358">
      <w:pPr>
        <w:rPr>
          <w:rStyle w:val="Off3pod"/>
        </w:rPr>
      </w:pPr>
      <w:r>
        <w:rPr>
          <w:rStyle w:val="Off3pod"/>
        </w:rPr>
        <w:t>DECIDE:</w:t>
      </w:r>
    </w:p>
    <w:p w14:paraId="6BA27D69" w14:textId="77777777" w:rsidR="00546199" w:rsidRDefault="00546199"/>
    <w:p w14:paraId="2B90413D" w14:textId="77777777" w:rsidR="00DB7BB8" w:rsidRDefault="00CC0358">
      <w:pPr>
        <w:pStyle w:val="Off2pod"/>
      </w:pPr>
      <w:r>
        <w:rPr>
          <w:rStyle w:val="Off1pod"/>
        </w:rPr>
        <w:t>Article 1</w:t>
      </w:r>
      <w:r>
        <w:rPr>
          <w:rStyle w:val="Off6pod"/>
        </w:rPr>
        <w:t>er</w:t>
      </w:r>
      <w:r>
        <w:t>. Un emplacement de stationnement est réservé aux personnes handicapées,rue des Bonniers face à l’habitation portant le numéro 61 à Lobbes (6540).</w:t>
      </w:r>
    </w:p>
    <w:p w14:paraId="582399CD" w14:textId="77777777" w:rsidR="00DB7BB8" w:rsidRDefault="00CC0358">
      <w:pPr>
        <w:pStyle w:val="Off2pod"/>
      </w:pPr>
      <w:r>
        <w:t>Cette mesure sera matérialisée par le placement d’un signal E9a avec panneaux additionnels reprenant le logo "personne handicapée" et la distance de 6 m. L’emplacement sera délimité au sol par des lignes blanches avec reproduction du sigle.</w:t>
      </w:r>
    </w:p>
    <w:p w14:paraId="68D022BD" w14:textId="77777777" w:rsidR="00DB7BB8" w:rsidRDefault="00CC0358">
      <w:pPr>
        <w:pStyle w:val="Off2pod"/>
      </w:pPr>
      <w:r>
        <w:rPr>
          <w:rStyle w:val="Off1pod"/>
        </w:rPr>
        <w:t>Art. 2</w:t>
      </w:r>
      <w:r>
        <w:rPr>
          <w:rStyle w:val="Off3pod"/>
        </w:rPr>
        <w:t>.</w:t>
      </w:r>
      <w:r>
        <w:t> Le présent règlement sera soumis à l’approbation du Service public de Wallonie. ​Il sera publié conformément à l’article L1133</w:t>
      </w:r>
      <w:r>
        <w:noBreakHyphen/>
        <w:t xml:space="preserve">1 du Code de la démocratie locale et de la </w:t>
      </w:r>
      <w:r>
        <w:t>décentralisation. Il entrera en vigueur dès qu’il aura été porté à la connaissance du public conformément aux dispositions de l’arrêté royal du 16 mars 1968 portant coordination des lois relatives à la police de la circulation routière.</w:t>
      </w:r>
    </w:p>
    <w:p w14:paraId="5EB563CB" w14:textId="70EB8022" w:rsidR="00DB7BB8" w:rsidRDefault="00CC0358" w:rsidP="00546199">
      <w:pPr>
        <w:tabs>
          <w:tab w:val="left" w:pos="993"/>
        </w:tabs>
        <w:spacing w:after="159" w:line="259" w:lineRule="auto"/>
        <w:jc w:val="center"/>
      </w:pPr>
      <w:r>
        <w:rPr>
          <w:color w:val="000000"/>
          <w:sz w:val="22"/>
        </w:rPr>
        <w:t>--------------------------------</w:t>
      </w:r>
    </w:p>
    <w:p w14:paraId="6FC24593" w14:textId="77777777" w:rsidR="00DB7BB8" w:rsidRDefault="00CC0358" w:rsidP="00546199">
      <w:pPr>
        <w:pStyle w:val="OBJET"/>
      </w:pPr>
      <w:r>
        <w:t>Objet : Cadre de vie — Mobilité — Création d’un emplacement pour personne à mobilité réduite (PMR) — Rue de l'Entreville 15, 6540 Lobbes — Décision — Vote</w:t>
      </w:r>
    </w:p>
    <w:p w14:paraId="0AF408A6" w14:textId="77777777" w:rsidR="00DB7BB8" w:rsidRDefault="00DB7BB8"/>
    <w:p w14:paraId="4EFC7FAD" w14:textId="5B0C9F2B"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47BAF29A" w14:textId="77777777" w:rsidR="00DB7BB8" w:rsidRDefault="00DB7BB8">
      <w:pPr>
        <w:tabs>
          <w:tab w:val="left" w:pos="0"/>
        </w:tabs>
        <w:ind w:right="79" w:firstLine="851"/>
        <w:contextualSpacing/>
        <w:jc w:val="both"/>
      </w:pPr>
    </w:p>
    <w:p w14:paraId="69F9E738" w14:textId="77777777" w:rsidR="00DB7BB8" w:rsidRDefault="00CC0358">
      <w:pPr>
        <w:pStyle w:val="Off2pod"/>
      </w:pPr>
      <w:r>
        <w:t>Vu le Code de la Démocratie Locale et de la Décentralisation, notamment l'article L1122-30;</w:t>
      </w:r>
    </w:p>
    <w:p w14:paraId="3328310D" w14:textId="77777777" w:rsidR="00DB7BB8" w:rsidRDefault="00CC0358">
      <w:pPr>
        <w:pStyle w:val="Off2pod"/>
      </w:pPr>
      <w:r>
        <w:t>Vu la loi relative à la police de la circulation routière du 16 mars 1968;</w:t>
      </w:r>
    </w:p>
    <w:p w14:paraId="27EE942B" w14:textId="77777777" w:rsidR="00DB7BB8" w:rsidRDefault="00CC0358">
      <w:pPr>
        <w:pStyle w:val="Off2pod"/>
      </w:pPr>
      <w:r>
        <w:t>Vu l’arrêté ministériel relatif à la carte de stationnement pour personnes handicapées du 7 MAI 1999;</w:t>
      </w:r>
    </w:p>
    <w:p w14:paraId="06B7044D" w14:textId="77777777" w:rsidR="00DB7BB8" w:rsidRDefault="00CC0358">
      <w:pPr>
        <w:pStyle w:val="Off2pod"/>
      </w:pPr>
      <w:r>
        <w:t>Vu la circulaire ministérielle relative aux réservations de stationnement pour les personnes handicapées du 3 AVRIL 2001;</w:t>
      </w:r>
    </w:p>
    <w:p w14:paraId="362CA6CF" w14:textId="77777777" w:rsidR="00DB7BB8" w:rsidRDefault="00CC0358">
      <w:pPr>
        <w:pStyle w:val="Off2pod"/>
      </w:pPr>
      <w:r>
        <w:t>Vu le décret de la Région Wallonne reprenant la tutelle des lois relatives à la police de la circulation routière du 19 décembre 2007;</w:t>
      </w:r>
    </w:p>
    <w:p w14:paraId="6A082CD0" w14:textId="77777777" w:rsidR="00DB7BB8" w:rsidRDefault="00CC0358">
      <w:pPr>
        <w:pStyle w:val="Off2pod"/>
      </w:pPr>
      <w:r>
        <w:t>Vu la circulaire ministérielle relative aux règlements complémentaires et au placement de la signalisation routière du 10 avril 2019;</w:t>
      </w:r>
    </w:p>
    <w:p w14:paraId="56AC0AB1" w14:textId="77777777" w:rsidR="00DB7BB8" w:rsidRDefault="00CC0358">
      <w:pPr>
        <w:pStyle w:val="Off2pod"/>
      </w:pPr>
      <w:r>
        <w:t>Vu l’arrêté ministériel fixant les dimensions minimales et les conditions particulières de placement de la signalisation routière du 6 décembre 2023;</w:t>
      </w:r>
    </w:p>
    <w:p w14:paraId="21230E0E" w14:textId="77777777" w:rsidR="00DB7BB8" w:rsidRDefault="00CC0358">
      <w:pPr>
        <w:pStyle w:val="Off2pod"/>
      </w:pPr>
      <w:r>
        <w:t>Vu la délibération du collège communal en date du 29 novembre 2024, remettant un avis favorable concernant l'emplacement de stationnement pour personne à mobilité;</w:t>
      </w:r>
    </w:p>
    <w:p w14:paraId="58DEFC30" w14:textId="77777777" w:rsidR="00DB7BB8" w:rsidRDefault="00CC0358">
      <w:pPr>
        <w:pStyle w:val="Off2pod"/>
      </w:pPr>
      <w:r>
        <w:t xml:space="preserve">Considérant qu’un emplacement de stationnement pour personnes handicapées a été </w:t>
      </w:r>
      <w:r>
        <w:t>sollicité au niveau de la rue de l’Entreville 15 à Lobbes (6540);</w:t>
      </w:r>
    </w:p>
    <w:p w14:paraId="7D7D93C0" w14:textId="77777777" w:rsidR="00DB7BB8" w:rsidRDefault="00CC0358">
      <w:pPr>
        <w:pStyle w:val="Off2pod"/>
      </w:pPr>
      <w:r>
        <w:t>Considérant qu’après enquête, cette demande est justifiée ;</w:t>
      </w:r>
    </w:p>
    <w:p w14:paraId="559A368B" w14:textId="77777777" w:rsidR="00DB7BB8" w:rsidRDefault="00CC0358">
      <w:pPr>
        <w:pStyle w:val="Off2pod"/>
      </w:pPr>
      <w:r>
        <w:t>Considérant que la rue de l’Entreville est une nationale et qu’un avis au Service public de Wallonie (SPW) a été demandé; Que celui-ci a été rendu le 17 avril 2024, joint à la présente, et n'émet aucune remarque;</w:t>
      </w:r>
    </w:p>
    <w:p w14:paraId="182B4DD6" w14:textId="77777777" w:rsidR="00DB7BB8" w:rsidRDefault="00CC0358">
      <w:pPr>
        <w:pStyle w:val="Off2pod"/>
      </w:pPr>
      <w:r>
        <w:t>Considérant que les frais pour délimiter l'emplacement au sol et le coût de l'installation des panneaux de signalisation seront pris en charge par l'administration communale; </w:t>
      </w:r>
    </w:p>
    <w:p w14:paraId="5055CE54" w14:textId="77777777" w:rsidR="00DB7BB8" w:rsidRDefault="00DB7BB8">
      <w:pPr>
        <w:ind w:firstLine="850"/>
      </w:pPr>
    </w:p>
    <w:p w14:paraId="06D94037" w14:textId="77777777" w:rsidR="00DB7BB8" w:rsidRDefault="00CC0358">
      <w:pPr>
        <w:ind w:firstLine="850"/>
      </w:pPr>
      <w:r>
        <w:t xml:space="preserve">Considérant l'avis Positif du directeur financier remis en date du </w:t>
      </w:r>
      <w:r>
        <w:rPr>
          <w:rStyle w:val="StrongEmphasis"/>
          <w:b w:val="0"/>
          <w:bCs w:val="0"/>
        </w:rPr>
        <w:t>26/12/2024,</w:t>
      </w:r>
    </w:p>
    <w:p w14:paraId="57812D56" w14:textId="77777777" w:rsidR="00DB7BB8" w:rsidRDefault="00DB7BB8">
      <w:pPr>
        <w:ind w:firstLine="850"/>
        <w:rPr>
          <w:rStyle w:val="StrongEmphasis"/>
          <w:b w:val="0"/>
          <w:bCs w:val="0"/>
        </w:rPr>
      </w:pPr>
    </w:p>
    <w:p w14:paraId="11B50E4B" w14:textId="77777777" w:rsidR="00DB7BB8" w:rsidRDefault="00CC0358">
      <w:r>
        <w:rPr>
          <w:rStyle w:val="Off3pod"/>
        </w:rPr>
        <w:t>DECIDE:</w:t>
      </w:r>
    </w:p>
    <w:p w14:paraId="69F202C0" w14:textId="77777777" w:rsidR="00DB7BB8" w:rsidRDefault="00CC0358">
      <w:pPr>
        <w:pStyle w:val="Off2pod"/>
      </w:pPr>
      <w:r>
        <w:rPr>
          <w:rStyle w:val="Off1pod"/>
        </w:rPr>
        <w:t>Article 1</w:t>
      </w:r>
      <w:r>
        <w:rPr>
          <w:rStyle w:val="Off6pod"/>
        </w:rPr>
        <w:t>er</w:t>
      </w:r>
      <w:r>
        <w:t>. Un emplacement de stationnement est réservé aux personnes handicapées, rue de l'Entreville, à Lobbes (6540), face de l'habitation portant le numéro 15..</w:t>
      </w:r>
    </w:p>
    <w:p w14:paraId="04605FBD" w14:textId="77777777" w:rsidR="00DB7BB8" w:rsidRDefault="00CC0358">
      <w:pPr>
        <w:pStyle w:val="Off2pod"/>
      </w:pPr>
      <w:r>
        <w:t>Cette mesure sera matérialisée par le placement d’un signal E9a avec panneaux additionnels reprenant le logo "personne handicapée" et la distance de 6 m. L’emplacement sera délimité au sol par des lignes blanches avec reproduction du sigle.</w:t>
      </w:r>
    </w:p>
    <w:p w14:paraId="00457CED" w14:textId="77777777" w:rsidR="00DB7BB8" w:rsidRDefault="00CC0358">
      <w:pPr>
        <w:pStyle w:val="Off2pod"/>
      </w:pPr>
      <w:r>
        <w:rPr>
          <w:rStyle w:val="Off1pod"/>
        </w:rPr>
        <w:t>Art. 2</w:t>
      </w:r>
      <w:r>
        <w:rPr>
          <w:rStyle w:val="Off3pod"/>
        </w:rPr>
        <w:t>.</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3CEE3E9B" w14:textId="7F6CC640" w:rsidR="00DB7BB8" w:rsidRDefault="00CC0358" w:rsidP="00546199">
      <w:pPr>
        <w:tabs>
          <w:tab w:val="left" w:pos="993"/>
        </w:tabs>
        <w:spacing w:after="159" w:line="259" w:lineRule="auto"/>
        <w:jc w:val="center"/>
      </w:pPr>
      <w:r>
        <w:rPr>
          <w:color w:val="000000"/>
          <w:sz w:val="22"/>
        </w:rPr>
        <w:t>--------------------------------</w:t>
      </w:r>
    </w:p>
    <w:p w14:paraId="1AE49551" w14:textId="77777777" w:rsidR="00DB7BB8" w:rsidRDefault="00CC0358" w:rsidP="00546199">
      <w:pPr>
        <w:pStyle w:val="OBJET"/>
      </w:pPr>
      <w:r>
        <w:t>Objet : Cadre de vie — Mobilité — Création d’un emplacement pour personne à mobilité réduite (PMR) —Rue de l'Entreville 82, 6540 Lobbes — Décision — Vote</w:t>
      </w:r>
    </w:p>
    <w:p w14:paraId="4E410DDB" w14:textId="77777777" w:rsidR="00DB7BB8" w:rsidRDefault="00DB7BB8"/>
    <w:p w14:paraId="30BD64B3" w14:textId="3F93FF43"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6CCCEE35" w14:textId="77777777" w:rsidR="00DB7BB8" w:rsidRDefault="00DB7BB8">
      <w:pPr>
        <w:tabs>
          <w:tab w:val="left" w:pos="0"/>
        </w:tabs>
        <w:ind w:right="79" w:firstLine="851"/>
        <w:contextualSpacing/>
        <w:jc w:val="both"/>
      </w:pPr>
    </w:p>
    <w:p w14:paraId="0CDB5687" w14:textId="77777777" w:rsidR="00DB7BB8" w:rsidRDefault="00CC0358">
      <w:pPr>
        <w:pStyle w:val="Off2pod"/>
      </w:pPr>
      <w:r>
        <w:t>Vu le Code de la Démocratie Locale et de la Décentralisation, notamment l'article L1122-30 ;</w:t>
      </w:r>
    </w:p>
    <w:p w14:paraId="5593227A" w14:textId="77777777" w:rsidR="00DB7BB8" w:rsidRDefault="00CC0358">
      <w:pPr>
        <w:pStyle w:val="Off2pod"/>
      </w:pPr>
      <w:r>
        <w:t>Vu la loi relative à la police de la circulation routière du 16 mars 1968;</w:t>
      </w:r>
    </w:p>
    <w:p w14:paraId="089E8D52" w14:textId="77777777" w:rsidR="00DB7BB8" w:rsidRDefault="00CC0358">
      <w:pPr>
        <w:pStyle w:val="Off2pod"/>
      </w:pPr>
      <w:r>
        <w:t>Vu l’arrêté ministériel relatif à la carte de stationnement pour personnes handicapées du 7 MAI 1999;</w:t>
      </w:r>
    </w:p>
    <w:p w14:paraId="45A044F3" w14:textId="77777777" w:rsidR="00DB7BB8" w:rsidRDefault="00CC0358">
      <w:pPr>
        <w:pStyle w:val="Off2pod"/>
      </w:pPr>
      <w:r>
        <w:t>Vu la circulaire ministérielle relative aux réservations de stationnement pour les personnes handicapées du 3 AVRIL 2001;</w:t>
      </w:r>
    </w:p>
    <w:p w14:paraId="30820707" w14:textId="77777777" w:rsidR="00DB7BB8" w:rsidRDefault="00CC0358">
      <w:pPr>
        <w:pStyle w:val="Off2pod"/>
      </w:pPr>
      <w:r>
        <w:t>Vu le décret de la Région Wallonne reprenant la tutelle des lois relatives à la police de la circulation routière du 19 décembre 2007;</w:t>
      </w:r>
    </w:p>
    <w:p w14:paraId="07546ED7" w14:textId="77777777" w:rsidR="00DB7BB8" w:rsidRDefault="00CC0358">
      <w:pPr>
        <w:pStyle w:val="Off2pod"/>
      </w:pPr>
      <w:r>
        <w:t>Vu la circulaire ministérielle relative aux règlements complémentaires et au placement de la signalisation routière du 10 avril 2019;</w:t>
      </w:r>
    </w:p>
    <w:p w14:paraId="4D2CD2AC" w14:textId="77777777" w:rsidR="00DB7BB8" w:rsidRDefault="00CC0358">
      <w:pPr>
        <w:pStyle w:val="Off2pod"/>
      </w:pPr>
      <w:r>
        <w:t>Vu l’arrêté ministériel fixant les dimensions minimales et les conditions particulières de placement de la signalisation routière du 6 décembre 2023;</w:t>
      </w:r>
    </w:p>
    <w:p w14:paraId="4B9ADC89" w14:textId="77777777" w:rsidR="00DB7BB8" w:rsidRDefault="00CC0358">
      <w:pPr>
        <w:pStyle w:val="Off2pod"/>
      </w:pPr>
      <w:r>
        <w:t xml:space="preserve">Vu la délibération du collège communal en date du 29 novembre 2024, </w:t>
      </w:r>
      <w:r>
        <w:t>remettant un avis favorable concernant l'emplacement de stationnement pour personne à mobilité ;</w:t>
      </w:r>
      <w:r>
        <w:rPr>
          <w:rStyle w:val="Off23pod"/>
        </w:rPr>
        <w:t>Considérant qu’un emplacement de stationnement pour personnes handicapées a été sollicité au niveau de la rue de l’Entreville 82 à 6540 Lobbes ;</w:t>
      </w:r>
    </w:p>
    <w:p w14:paraId="0F0B5BA0" w14:textId="77777777" w:rsidR="00DB7BB8" w:rsidRDefault="00CC0358">
      <w:pPr>
        <w:pStyle w:val="Off2pod"/>
      </w:pPr>
      <w:r>
        <w:t>Considérant qu’après enquête, cette demande est justifiée ;</w:t>
      </w:r>
    </w:p>
    <w:p w14:paraId="41C6B329" w14:textId="77777777" w:rsidR="00DB7BB8" w:rsidRDefault="00CC0358">
      <w:pPr>
        <w:pStyle w:val="Off2pod"/>
      </w:pPr>
      <w:r>
        <w:t>Considérant que la rue de l’Entreville est une nationale et qu’un avis au Service public de Wallonie (SPW) a été demandé et que celui-ci a été rendu en date du 22 janvier 2024, il est joint à la présente et n'a émis aucune remarque quant à la demande ;</w:t>
      </w:r>
    </w:p>
    <w:p w14:paraId="7ED401E9" w14:textId="77777777" w:rsidR="00DB7BB8" w:rsidRDefault="00CC0358">
      <w:pPr>
        <w:pStyle w:val="Off2pod"/>
      </w:pPr>
      <w:r>
        <w:t>Considérant que les frais du traçage et les panneaux de signalisation seront pris en charge par l'administration communale ; </w:t>
      </w:r>
    </w:p>
    <w:p w14:paraId="265A3591" w14:textId="77777777" w:rsidR="00DB7BB8" w:rsidRDefault="00DB7BB8">
      <w:pPr>
        <w:ind w:firstLine="850"/>
      </w:pPr>
    </w:p>
    <w:p w14:paraId="6DC5C122" w14:textId="77777777" w:rsidR="00DB7BB8" w:rsidRDefault="00CC0358">
      <w:pPr>
        <w:ind w:firstLine="850"/>
      </w:pPr>
      <w:r>
        <w:t xml:space="preserve">Considérant l'avis Positif du directeur financier remis en date du </w:t>
      </w:r>
      <w:r>
        <w:rPr>
          <w:rStyle w:val="StrongEmphasis"/>
          <w:b w:val="0"/>
          <w:bCs w:val="0"/>
        </w:rPr>
        <w:t>26/12/2024,</w:t>
      </w:r>
    </w:p>
    <w:p w14:paraId="568F1DCD" w14:textId="77777777" w:rsidR="00DB7BB8" w:rsidRDefault="00DB7BB8">
      <w:pPr>
        <w:ind w:firstLine="850"/>
        <w:rPr>
          <w:rStyle w:val="StrongEmphasis"/>
          <w:b w:val="0"/>
          <w:bCs w:val="0"/>
        </w:rPr>
      </w:pPr>
    </w:p>
    <w:p w14:paraId="4B772367" w14:textId="77777777" w:rsidR="00DB7BB8" w:rsidRDefault="00CC0358">
      <w:r>
        <w:rPr>
          <w:rStyle w:val="Off3pod"/>
        </w:rPr>
        <w:t>DECIDE:</w:t>
      </w:r>
    </w:p>
    <w:p w14:paraId="34960FC5" w14:textId="77777777" w:rsidR="00DB7BB8" w:rsidRDefault="00CC0358">
      <w:pPr>
        <w:pStyle w:val="Off2pod"/>
      </w:pPr>
      <w:r>
        <w:t> </w:t>
      </w:r>
    </w:p>
    <w:p w14:paraId="7BE7BAE0" w14:textId="77777777" w:rsidR="00DB7BB8" w:rsidRDefault="00CC0358">
      <w:pPr>
        <w:pStyle w:val="Off2pod"/>
      </w:pPr>
      <w:r>
        <w:rPr>
          <w:rStyle w:val="Off1pod"/>
        </w:rPr>
        <w:t>Article 1</w:t>
      </w:r>
      <w:r>
        <w:rPr>
          <w:rStyle w:val="Off6pod"/>
        </w:rPr>
        <w:t>er</w:t>
      </w:r>
      <w:r>
        <w:t>. Un emplacement de stationnement est réservé aux personnes handicapées, rue de l'Entreville, à Lobbes (6540), face de l'habitation portant le numéro 82.</w:t>
      </w:r>
    </w:p>
    <w:p w14:paraId="03F91A11" w14:textId="77777777" w:rsidR="00DB7BB8" w:rsidRDefault="00CC0358">
      <w:pPr>
        <w:pStyle w:val="Off2pod"/>
      </w:pPr>
      <w:r>
        <w:t>Cette mesure sera matérialisée par le placement d’un signal E9a avec panneaux additionnels reprenant le logo "personne handicapée" et la distance de 6 m. L’emplacement sera délimité au sol par des lignes blanches avec reproduction du sigle.</w:t>
      </w:r>
    </w:p>
    <w:p w14:paraId="0669A6DE" w14:textId="77777777" w:rsidR="00DB7BB8" w:rsidRDefault="00CC0358">
      <w:pPr>
        <w:pStyle w:val="Off2pod"/>
      </w:pPr>
      <w:r>
        <w:rPr>
          <w:rStyle w:val="Off1pod"/>
        </w:rPr>
        <w:t>Art. 2</w:t>
      </w:r>
      <w:r>
        <w:rPr>
          <w:rStyle w:val="Off3pod"/>
        </w:rPr>
        <w:t>.</w:t>
      </w:r>
      <w:r>
        <w:t> Le présent règlement sera soumis à l’approbation du Service public de Wallonie. ​Il sera publié conformément à l’article L1133</w:t>
      </w:r>
      <w:r>
        <w:noBreakHyphen/>
        <w:t>1 du Code de la démocratie locale et de la décentralisation. Il entrera en vigueur dès qu’il aura été porté à la connaissance du public conformément aux dispositions de l’arrêté royal du 16 mars 1968 portant coordination des lois relatives à la police de la circulation routière.</w:t>
      </w:r>
    </w:p>
    <w:p w14:paraId="6EC00EA9" w14:textId="53D6D21C" w:rsidR="00DB7BB8" w:rsidRDefault="00CC0358" w:rsidP="00546199">
      <w:pPr>
        <w:tabs>
          <w:tab w:val="left" w:pos="993"/>
        </w:tabs>
        <w:spacing w:after="159" w:line="259" w:lineRule="auto"/>
        <w:jc w:val="center"/>
      </w:pPr>
      <w:r>
        <w:rPr>
          <w:color w:val="000000"/>
          <w:sz w:val="22"/>
        </w:rPr>
        <w:t>--------------------------------</w:t>
      </w:r>
    </w:p>
    <w:p w14:paraId="58FF63E7" w14:textId="77777777" w:rsidR="00DB7BB8" w:rsidRDefault="00CC0358" w:rsidP="00546199">
      <w:pPr>
        <w:pStyle w:val="OBJET"/>
      </w:pPr>
      <w:r>
        <w:t>Objet : Affaires générales — Séance du conseil communal — Procès-verbal de la séance du 19 décembre 2024 — Approbation</w:t>
      </w:r>
    </w:p>
    <w:p w14:paraId="58A86E28" w14:textId="77777777" w:rsidR="00DB7BB8" w:rsidRDefault="00DB7BB8"/>
    <w:p w14:paraId="5096DB2F" w14:textId="45B31867"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46636E12" w14:textId="77777777" w:rsidR="00DB7BB8" w:rsidRDefault="00DB7BB8">
      <w:pPr>
        <w:tabs>
          <w:tab w:val="left" w:pos="0"/>
        </w:tabs>
        <w:ind w:right="79" w:firstLine="851"/>
        <w:contextualSpacing/>
        <w:jc w:val="both"/>
      </w:pPr>
    </w:p>
    <w:p w14:paraId="6F8273C4" w14:textId="77777777" w:rsidR="00DB7BB8" w:rsidRDefault="00CC0358">
      <w:pPr>
        <w:pStyle w:val="Off2pod"/>
      </w:pPr>
      <w:r>
        <w:t>Vu le Code de la Démocratie locale et de la Décentralisation, particulièrement, les articles L1132-1 et L1132-2;</w:t>
      </w:r>
    </w:p>
    <w:p w14:paraId="7AA00E20" w14:textId="77777777" w:rsidR="00DB7BB8" w:rsidRDefault="00CC0358">
      <w:pPr>
        <w:pStyle w:val="Off2pod"/>
      </w:pPr>
      <w:r>
        <w:t xml:space="preserve">Vu le Règlement d'ordre intérieur du Conseil communal adopté le 9 novembre 2021, </w:t>
      </w:r>
      <w:r>
        <w:rPr>
          <w:rStyle w:val="Off12pod"/>
        </w:rPr>
        <w:t xml:space="preserve">Section 15 - Le contenu du procès-verbal des réunions du Conseil communal, </w:t>
      </w:r>
      <w:r>
        <w:t>l'article 46,</w:t>
      </w:r>
    </w:p>
    <w:p w14:paraId="694ADF6D" w14:textId="77777777" w:rsidR="00DB7BB8" w:rsidRDefault="00CC0358">
      <w:pPr>
        <w:pStyle w:val="Off2pod"/>
      </w:pPr>
      <w:r>
        <w:t> Vu le Règlement d'ordre intérieur du Conseil communal adopté le 9 novembre 2021, </w:t>
      </w:r>
      <w:r>
        <w:rPr>
          <w:rStyle w:val="Off12pod"/>
        </w:rPr>
        <w:t>Section 16 L'approbation du procès-verbal des réunions du Conseil communal</w:t>
      </w:r>
      <w:r>
        <w:t>, les articles 48 et 49;</w:t>
      </w:r>
    </w:p>
    <w:p w14:paraId="786A57E6" w14:textId="77777777" w:rsidR="00DB7BB8" w:rsidRDefault="00CC0358">
      <w:pPr>
        <w:pStyle w:val="Off2pod"/>
      </w:pPr>
      <w:r>
        <w:t>Considérant le projet de procès-verbal de la séance du Conseil communal qui s'est tenu le 19 décembre 2024, rédigé par le Directeur général faisant fonction, Monsieur Pierre Fontaine, tel qu'annexé à la présente délibération pour en faire partie intégrante;</w:t>
      </w:r>
    </w:p>
    <w:p w14:paraId="22BB03B3" w14:textId="77777777" w:rsidR="00DB7BB8" w:rsidRDefault="00DB7BB8">
      <w:pPr>
        <w:ind w:firstLine="850"/>
      </w:pPr>
    </w:p>
    <w:p w14:paraId="7B89A84A" w14:textId="77777777" w:rsidR="00DB7BB8" w:rsidRDefault="00CC0358">
      <w:pPr>
        <w:rPr>
          <w:rStyle w:val="Off3pod"/>
        </w:rPr>
      </w:pPr>
      <w:r>
        <w:rPr>
          <w:rStyle w:val="Off3pod"/>
        </w:rPr>
        <w:t>DECIDE :</w:t>
      </w:r>
    </w:p>
    <w:p w14:paraId="2869355E" w14:textId="77777777" w:rsidR="00546199" w:rsidRDefault="00546199"/>
    <w:p w14:paraId="6B0A1CE9" w14:textId="77777777" w:rsidR="00DB7BB8" w:rsidRDefault="00CC0358">
      <w:r>
        <w:rPr>
          <w:rStyle w:val="Off1pod"/>
        </w:rPr>
        <w:t>Article unique</w:t>
      </w:r>
      <w:r>
        <w:rPr>
          <w:rStyle w:val="Off3pod"/>
        </w:rPr>
        <w:t>. </w:t>
      </w:r>
      <w:r>
        <w:t xml:space="preserve">Le </w:t>
      </w:r>
      <w:r>
        <w:t>procès-verbal de la séance du Conseil communal du 19 décembre 2024 est approuvé.</w:t>
      </w:r>
    </w:p>
    <w:p w14:paraId="79B5A4E0" w14:textId="63E3BA95" w:rsidR="00DB7BB8" w:rsidRDefault="00CC0358" w:rsidP="00546199">
      <w:pPr>
        <w:tabs>
          <w:tab w:val="left" w:pos="993"/>
        </w:tabs>
        <w:spacing w:after="159" w:line="259" w:lineRule="auto"/>
        <w:jc w:val="center"/>
      </w:pPr>
      <w:r>
        <w:rPr>
          <w:color w:val="000000"/>
          <w:sz w:val="22"/>
        </w:rPr>
        <w:t>--------------------------------</w:t>
      </w:r>
    </w:p>
    <w:p w14:paraId="48830E33" w14:textId="77777777" w:rsidR="00DB7BB8" w:rsidRDefault="00CC0358" w:rsidP="00546199">
      <w:pPr>
        <w:pStyle w:val="OBJET"/>
      </w:pPr>
      <w:r>
        <w:t>Objet : Questions orales et écrites d'actualité au Collège communal</w:t>
      </w:r>
    </w:p>
    <w:p w14:paraId="66C498DC" w14:textId="77777777" w:rsidR="00DB7BB8" w:rsidRDefault="00DB7BB8"/>
    <w:p w14:paraId="1F292410" w14:textId="022A0B69" w:rsidR="00DB7BB8" w:rsidRDefault="00CC0358">
      <w:pPr>
        <w:tabs>
          <w:tab w:val="left" w:pos="0"/>
        </w:tabs>
        <w:ind w:right="79" w:firstLine="851"/>
        <w:contextualSpacing/>
        <w:jc w:val="both"/>
      </w:pPr>
      <w:r>
        <w:t xml:space="preserve">Le Conseil Communal, </w:t>
      </w:r>
      <w:r w:rsidR="002D647B">
        <w:t>siégeant</w:t>
      </w:r>
      <w:r>
        <w:t xml:space="preserve"> en séance publique</w:t>
      </w:r>
    </w:p>
    <w:p w14:paraId="634A5D9A" w14:textId="77777777" w:rsidR="00DB7BB8" w:rsidRDefault="00CC0358">
      <w:r>
        <w:t> </w:t>
      </w:r>
    </w:p>
    <w:p w14:paraId="36F5BB95" w14:textId="77777777" w:rsidR="00DB7BB8" w:rsidRDefault="00CC0358">
      <w:pPr>
        <w:pStyle w:val="Off2pod"/>
      </w:pPr>
      <w:r>
        <w:t>Vu le Code de la Démocratie Locale et de la Décentralisation, particulièrement, l'article L1122-10 §3 qui stipule :</w:t>
      </w:r>
    </w:p>
    <w:p w14:paraId="0C2A066B" w14:textId="77777777" w:rsidR="00DB7BB8" w:rsidRDefault="00CC0358">
      <w:pPr>
        <w:pStyle w:val="Off2pod"/>
      </w:pPr>
      <w:r>
        <w:rPr>
          <w:rStyle w:val="Off24pod"/>
        </w:rPr>
        <w:t>"§3. Les conseillers ont le droit de poser des questions orales d’actualité et des questions écrites au collège communal sur les matières qui relèvent de la compétence:</w:t>
      </w:r>
      <w:r>
        <w:t> </w:t>
      </w:r>
      <w:r>
        <w:br/>
      </w:r>
      <w:r>
        <w:rPr>
          <w:rStyle w:val="Off24pod"/>
        </w:rPr>
        <w:t>         1° de décision du collège ou du conseil communal;</w:t>
      </w:r>
      <w:r>
        <w:t> </w:t>
      </w:r>
      <w:r>
        <w:br/>
      </w:r>
      <w:r>
        <w:rPr>
          <w:rStyle w:val="Off24pod"/>
        </w:rPr>
        <w:t>         2° d’avis du collège ou du conseil communal dans la mesure où cette compétence a un objet qui concerne le territoire communal.</w:t>
      </w:r>
    </w:p>
    <w:p w14:paraId="4344EEB1" w14:textId="77777777" w:rsidR="00DB7BB8" w:rsidRDefault="00CC0358">
      <w:pPr>
        <w:pStyle w:val="Off2pod"/>
      </w:pPr>
      <w:r>
        <w:rPr>
          <w:rStyle w:val="Off24pod"/>
        </w:rPr>
        <w:t>Le règlement d’ordre intérieur fixe les modalités d’application du présent article </w:t>
      </w:r>
      <w:r>
        <w:t>– Décret du 26 avril 2012, art. 6</w:t>
      </w:r>
      <w:r>
        <w:rPr>
          <w:rStyle w:val="Off24pod"/>
        </w:rPr>
        <w:t>)</w:t>
      </w:r>
      <w:r>
        <w:t>." ; </w:t>
      </w:r>
    </w:p>
    <w:p w14:paraId="4685E281" w14:textId="77777777" w:rsidR="00DB7BB8" w:rsidRDefault="00CC0358">
      <w:pPr>
        <w:pStyle w:val="Off2pod"/>
      </w:pPr>
      <w:r>
        <w:t>Vu le Code la Démocratie locale et de la Décentralisation, particulièrement, l'article L1122-13, par. 1er, al. ,1 ;  </w:t>
      </w:r>
    </w:p>
    <w:p w14:paraId="194F3F6A" w14:textId="77777777" w:rsidR="00DB7BB8" w:rsidRDefault="00CC0358">
      <w:pPr>
        <w:pStyle w:val="Off2pod"/>
      </w:pPr>
      <w:r>
        <w:t>Vu le Code la Démocratie locale et de la Décentralisation, particulièrement, les articles L1122-20 à L1122-22 : </w:t>
      </w:r>
    </w:p>
    <w:p w14:paraId="1040831A" w14:textId="77777777" w:rsidR="00DB7BB8" w:rsidRDefault="00CC0358">
      <w:pPr>
        <w:pStyle w:val="Off2pod"/>
      </w:pPr>
      <w:r>
        <w:t>Vu le règlement d'ordre intérieur du conseil communal adapté le 9 novembre 2021, particulièrement, l'article 19bis, relatif à la mise à disposition des conseillers communaux d'une adresse courriel ; </w:t>
      </w:r>
    </w:p>
    <w:p w14:paraId="15F23BC3" w14:textId="77777777" w:rsidR="00DB7BB8" w:rsidRDefault="00CC0358">
      <w:pPr>
        <w:pStyle w:val="Off2pod"/>
      </w:pPr>
      <w:r>
        <w:t>Vu le règlement d'ordre intérieur du conseil communal adapté le 9 novembre 2021, particulièrement, le</w:t>
      </w:r>
      <w:r>
        <w:rPr>
          <w:rStyle w:val="Off24pod"/>
        </w:rPr>
        <w:t> Chapitre 3 Les droits des conseillers communaux, Section I Le droit, pour les membre du conseil communal, de poser des questions écrites et orales d'actualité au collège communal</w:t>
      </w:r>
      <w:r>
        <w:t>, les articles 69, 70, 71 qui stipulent :</w:t>
      </w:r>
    </w:p>
    <w:p w14:paraId="08EB6DFA" w14:textId="77777777" w:rsidR="00DB7BB8" w:rsidRDefault="00CC0358">
      <w:pPr>
        <w:pStyle w:val="Off2pod"/>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4AE6C3E5" w14:textId="77777777" w:rsidR="00DB7BB8" w:rsidRDefault="00CC0358">
      <w:pPr>
        <w:pStyle w:val="Off2pod"/>
      </w:pPr>
      <w:r>
        <w:t>2 ° d'avis du collège ou du conseil communal dans la mesure où cette compétence a un objet qui concerne le territoire communal. </w:t>
      </w:r>
    </w:p>
    <w:p w14:paraId="11F60B40" w14:textId="77777777" w:rsidR="00DB7BB8" w:rsidRDefault="00CC0358">
      <w:pPr>
        <w:pStyle w:val="Off2pod"/>
      </w:pPr>
      <w:r>
        <w:t xml:space="preserve">Par. 2 - Par "questions d'actualité", il y a lieu d'entendre les </w:t>
      </w:r>
      <w:r>
        <w:t>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w:t>
      </w:r>
      <w:r>
        <w:t xml:space="preserve"> questions orales d'actualité au collège communal, étant entendu qu'il l'accorde selon l'ordre des demandes et, en cas de demandes simultanées, selon l'ordre du tableau de préséance tel qu'il est établi au Titre Ier, Chapitre 1er, du présent règlement. </w:t>
      </w:r>
    </w:p>
    <w:p w14:paraId="271A4EAC" w14:textId="77777777" w:rsidR="00DB7BB8" w:rsidRDefault="00CC0358">
      <w:pPr>
        <w:pStyle w:val="Off2pod"/>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3748EDB5" w14:textId="77777777" w:rsidR="00DB7BB8" w:rsidRDefault="00CC0358">
      <w:pPr>
        <w:pStyle w:val="Off2pod"/>
      </w:pPr>
      <w:r>
        <w:t>Au cas où la veille de la séance du conseil communal serait un jour férié ou un jour de week-end, les questions devront parvenir le dernier jour ouvrable précédant la séance.</w:t>
      </w:r>
    </w:p>
    <w:p w14:paraId="03D40EB3" w14:textId="77777777" w:rsidR="00DB7BB8" w:rsidRDefault="00CC0358">
      <w:pPr>
        <w:pStyle w:val="Off2pod"/>
      </w:pPr>
      <w:r>
        <w:t>Il est répondu aux questions orales : </w:t>
      </w:r>
    </w:p>
    <w:p w14:paraId="7944A99D" w14:textId="77777777" w:rsidR="00DB7BB8" w:rsidRDefault="00CC0358">
      <w:pPr>
        <w:pStyle w:val="Off2pod"/>
      </w:pPr>
      <w:r>
        <w:t>- soit séance tenante ; </w:t>
      </w:r>
      <w:r>
        <w:br/>
        <w:t>- soit lors de la prochaine réunion du conseil communal, avant que le président accorde la parole afin que, le cas échéant, de nouvelles questions orales d'actualité soient posées. </w:t>
      </w:r>
    </w:p>
    <w:p w14:paraId="5A2BDBE7" w14:textId="77777777" w:rsidR="00DB7BB8" w:rsidRDefault="00CC0358">
      <w:pPr>
        <w:pStyle w:val="Off2pod"/>
      </w:pPr>
      <w:r>
        <w:t>Par. 2 - Les questions discutées en séance sont notamment régies par les modalités suivantes :</w:t>
      </w:r>
    </w:p>
    <w:p w14:paraId="5FA00E19" w14:textId="77777777" w:rsidR="00DB7BB8" w:rsidRDefault="00CC0358">
      <w:pPr>
        <w:pStyle w:val="Off2pod"/>
      </w:pPr>
      <w:r>
        <w:t>- le Conseiller dispose d'un maximum de 5 minutes pour développer sa question ; </w:t>
      </w:r>
      <w:r>
        <w:br/>
        <w:t>- le Collège répond à la question en 5 minutes maximum ; </w:t>
      </w:r>
      <w:r>
        <w:br/>
        <w:t>- le Conseiller dispose de 2 minutes pour répliquer à la réponse ; </w:t>
      </w:r>
      <w:r>
        <w:br/>
        <w:t>- les questions sont examinées en séance publique ou à huis clos, selon les règles ordinaires inscrites aux articles L1122-20 à L1122-22 du Code de la Démocratie locale et de la Décentralisation." ; </w:t>
      </w:r>
    </w:p>
    <w:p w14:paraId="1A49C57A" w14:textId="77777777" w:rsidR="00DB7BB8" w:rsidRDefault="00CC0358">
      <w:pPr>
        <w:pStyle w:val="Off2pod"/>
      </w:pPr>
      <w:r>
        <w:t>Considérant que les questions reçues, au plus tard le 27 janvier 2025 à 11 heures, envoyées à l'adresse courriel "commune@lobbes.be", seront communiquées avant la séance du 28 janvier 2025 à l'ensemble des membres du conseil communal par mail et implémentées dans le présent point ; </w:t>
      </w:r>
    </w:p>
    <w:p w14:paraId="39697929" w14:textId="77777777" w:rsidR="00546199" w:rsidRDefault="00546199">
      <w:pPr>
        <w:pStyle w:val="Off2pod"/>
        <w:rPr>
          <w:rStyle w:val="Off3pod"/>
        </w:rPr>
      </w:pPr>
    </w:p>
    <w:p w14:paraId="1B299E7B" w14:textId="6BA5242B" w:rsidR="00DB7BB8" w:rsidRDefault="00CC0358">
      <w:pPr>
        <w:pStyle w:val="Off2pod"/>
      </w:pPr>
      <w:r>
        <w:rPr>
          <w:rStyle w:val="Off3pod"/>
        </w:rPr>
        <w:t xml:space="preserve">Questions orales </w:t>
      </w:r>
      <w:r>
        <w:rPr>
          <w:rStyle w:val="Off3pod"/>
        </w:rPr>
        <w:t>posées au conseil communal du 28 janvier 2025</w:t>
      </w:r>
    </w:p>
    <w:p w14:paraId="7A7A4B6F" w14:textId="77777777" w:rsidR="00DB7BB8" w:rsidRDefault="00CC0358">
      <w:pPr>
        <w:tabs>
          <w:tab w:val="left" w:pos="993"/>
        </w:tabs>
        <w:spacing w:after="159" w:line="259" w:lineRule="auto"/>
        <w:jc w:val="center"/>
        <w:rPr>
          <w:color w:val="000000"/>
          <w:sz w:val="22"/>
        </w:rPr>
      </w:pPr>
      <w:r>
        <w:rPr>
          <w:color w:val="000000"/>
          <w:sz w:val="22"/>
        </w:rPr>
        <w:t>--------------------------------</w:t>
      </w:r>
    </w:p>
    <w:p w14:paraId="40ACE054" w14:textId="77777777" w:rsidR="00DB7BB8" w:rsidRDefault="00CC0358">
      <w:pPr>
        <w:rPr>
          <w:b/>
          <w:bCs/>
          <w:u w:val="single"/>
        </w:rPr>
      </w:pPr>
      <w:r>
        <w:rPr>
          <w:b/>
          <w:bCs/>
          <w:u w:val="single"/>
        </w:rPr>
        <w:t>Huis clos</w:t>
      </w:r>
    </w:p>
    <w:p w14:paraId="4326CBDC" w14:textId="77777777" w:rsidR="00DB7BB8" w:rsidRDefault="00DB7BB8">
      <w:pPr>
        <w:rPr>
          <w:sz w:val="4"/>
          <w:szCs w:val="4"/>
        </w:rPr>
      </w:pPr>
    </w:p>
    <w:p w14:paraId="42678C7D" w14:textId="77777777" w:rsidR="00DB7BB8" w:rsidRDefault="00DB7BB8"/>
    <w:p w14:paraId="198581E3" w14:textId="77777777" w:rsidR="00DB7BB8" w:rsidRDefault="00CC0358" w:rsidP="0029755C">
      <w:pPr>
        <w:pStyle w:val="OBJET"/>
      </w:pPr>
      <w:r>
        <w:t>Objet : Personnel communal — Mise à disposition d'un agent auprès de l'A.S.B.L. "Syndicat d'initiative de Lobbes" — Convention tripartite — Décision — Vote</w:t>
      </w:r>
    </w:p>
    <w:p w14:paraId="31D49936" w14:textId="77777777" w:rsidR="00DB7BB8" w:rsidRDefault="00DB7BB8"/>
    <w:p w14:paraId="7425A6D8" w14:textId="1E282D78" w:rsidR="00DB7BB8" w:rsidRDefault="00CC0358">
      <w:r>
        <w:t> </w:t>
      </w:r>
      <w:r w:rsidR="00546199">
        <w:t>Ce projet de délibération n’est pas rendu public</w:t>
      </w:r>
    </w:p>
    <w:p w14:paraId="637EA254" w14:textId="77777777" w:rsidR="00DB7BB8" w:rsidRDefault="00CC0358">
      <w:pPr>
        <w:tabs>
          <w:tab w:val="left" w:pos="993"/>
        </w:tabs>
        <w:spacing w:after="159" w:line="259" w:lineRule="auto"/>
        <w:jc w:val="center"/>
        <w:rPr>
          <w:color w:val="000000"/>
          <w:sz w:val="22"/>
        </w:rPr>
      </w:pPr>
      <w:r>
        <w:rPr>
          <w:color w:val="000000"/>
          <w:sz w:val="22"/>
        </w:rPr>
        <w:t>--------------------------------</w:t>
      </w:r>
    </w:p>
    <w:p w14:paraId="0C266615" w14:textId="77777777" w:rsidR="00DB7BB8" w:rsidRDefault="00CC0358">
      <w:r>
        <w:t>Ainsi fait et délibéré en séance, date que dessus.</w:t>
      </w:r>
    </w:p>
    <w:p w14:paraId="3826E6E1" w14:textId="77777777" w:rsidR="00DB7BB8" w:rsidRDefault="00DB7BB8"/>
    <w:p w14:paraId="477428DE" w14:textId="77777777" w:rsidR="00DB7BB8" w:rsidRDefault="00CC0358">
      <w:r>
        <w:t>La séance est levée à 00h00.</w:t>
      </w:r>
    </w:p>
    <w:p w14:paraId="4E50B267" w14:textId="77777777" w:rsidR="00DB7BB8" w:rsidRDefault="00DB7BB8"/>
    <w:tbl>
      <w:tblPr>
        <w:tblW w:w="9075" w:type="dxa"/>
        <w:tblLayout w:type="fixed"/>
        <w:tblCellMar>
          <w:left w:w="0" w:type="dxa"/>
          <w:right w:w="0" w:type="dxa"/>
        </w:tblCellMar>
        <w:tblLook w:val="04A0" w:firstRow="1" w:lastRow="0" w:firstColumn="1" w:lastColumn="0" w:noHBand="0" w:noVBand="1"/>
      </w:tblPr>
      <w:tblGrid>
        <w:gridCol w:w="5900"/>
        <w:gridCol w:w="3175"/>
      </w:tblGrid>
      <w:tr w:rsidR="00DB7BB8" w14:paraId="013EF449" w14:textId="77777777">
        <w:trPr>
          <w:cantSplit/>
        </w:trPr>
        <w:tc>
          <w:tcPr>
            <w:tcW w:w="5900" w:type="dxa"/>
          </w:tcPr>
          <w:p w14:paraId="08D8E686" w14:textId="77777777" w:rsidR="00DB7BB8" w:rsidRDefault="00CC0358">
            <w:pPr>
              <w:keepNext/>
              <w:numPr>
                <w:ilvl w:val="0"/>
                <w:numId w:val="2"/>
              </w:numPr>
            </w:pPr>
            <w:r>
              <w:t>Le Directeur général f.f.</w:t>
            </w:r>
          </w:p>
        </w:tc>
        <w:tc>
          <w:tcPr>
            <w:tcW w:w="3175" w:type="dxa"/>
          </w:tcPr>
          <w:p w14:paraId="041052A3" w14:textId="77777777" w:rsidR="00DB7BB8" w:rsidRDefault="00CC0358">
            <w:pPr>
              <w:keepNext/>
              <w:numPr>
                <w:ilvl w:val="0"/>
                <w:numId w:val="2"/>
              </w:numPr>
              <w:jc w:val="right"/>
            </w:pPr>
            <w:r>
              <w:t>Le Bourgmestre</w:t>
            </w:r>
          </w:p>
        </w:tc>
      </w:tr>
    </w:tbl>
    <w:p w14:paraId="672E496B" w14:textId="77777777" w:rsidR="00DB7BB8" w:rsidRDefault="00DB7BB8">
      <w:pPr>
        <w:tabs>
          <w:tab w:val="left" w:pos="0"/>
        </w:tabs>
        <w:ind w:right="79"/>
        <w:contextualSpacing/>
        <w:jc w:val="both"/>
        <w:rPr>
          <w:sz w:val="4"/>
          <w:szCs w:val="4"/>
        </w:rPr>
      </w:pPr>
    </w:p>
    <w:sectPr w:rsidR="00DB7BB8" w:rsidSect="00B80285">
      <w:pgSz w:w="11906" w:h="16838"/>
      <w:pgMar w:top="1134" w:right="1134" w:bottom="1134"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627A"/>
    <w:multiLevelType w:val="hybridMultilevel"/>
    <w:tmpl w:val="4C8ACF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FC630F6"/>
    <w:multiLevelType w:val="multilevel"/>
    <w:tmpl w:val="1F16135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20A63014"/>
    <w:multiLevelType w:val="multilevel"/>
    <w:tmpl w:val="674EB8D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48A799F"/>
    <w:multiLevelType w:val="multilevel"/>
    <w:tmpl w:val="422CED4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E692479"/>
    <w:multiLevelType w:val="multilevel"/>
    <w:tmpl w:val="02945FC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212094B"/>
    <w:multiLevelType w:val="multilevel"/>
    <w:tmpl w:val="7C1CDDD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696C0F82"/>
    <w:multiLevelType w:val="hybridMultilevel"/>
    <w:tmpl w:val="D8CA5636"/>
    <w:lvl w:ilvl="0" w:tplc="CA1E84D8">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A3F4F2B"/>
    <w:multiLevelType w:val="multilevel"/>
    <w:tmpl w:val="E0C43A6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B5F614B"/>
    <w:multiLevelType w:val="multilevel"/>
    <w:tmpl w:val="8A04426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2171E90"/>
    <w:multiLevelType w:val="multilevel"/>
    <w:tmpl w:val="4592889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692516">
    <w:abstractNumId w:val="1"/>
  </w:num>
  <w:num w:numId="2" w16cid:durableId="1576545901">
    <w:abstractNumId w:val="5"/>
  </w:num>
  <w:num w:numId="3" w16cid:durableId="279580487">
    <w:abstractNumId w:val="9"/>
  </w:num>
  <w:num w:numId="4" w16cid:durableId="1112675366">
    <w:abstractNumId w:val="4"/>
  </w:num>
  <w:num w:numId="5" w16cid:durableId="591164328">
    <w:abstractNumId w:val="9"/>
    <w:lvlOverride w:ilvl="0">
      <w:startOverride w:val="1"/>
    </w:lvlOverride>
  </w:num>
  <w:num w:numId="6" w16cid:durableId="674964410">
    <w:abstractNumId w:val="2"/>
  </w:num>
  <w:num w:numId="7" w16cid:durableId="647129420">
    <w:abstractNumId w:val="2"/>
    <w:lvlOverride w:ilvl="0">
      <w:startOverride w:val="2"/>
    </w:lvlOverride>
  </w:num>
  <w:num w:numId="8" w16cid:durableId="1457606505">
    <w:abstractNumId w:val="8"/>
  </w:num>
  <w:num w:numId="9" w16cid:durableId="1916743920">
    <w:abstractNumId w:val="8"/>
    <w:lvlOverride w:ilvl="0">
      <w:startOverride w:val="3"/>
    </w:lvlOverride>
  </w:num>
  <w:num w:numId="10" w16cid:durableId="98066479">
    <w:abstractNumId w:val="7"/>
  </w:num>
  <w:num w:numId="11" w16cid:durableId="1704285212">
    <w:abstractNumId w:val="7"/>
    <w:lvlOverride w:ilvl="0">
      <w:startOverride w:val="4"/>
    </w:lvlOverride>
  </w:num>
  <w:num w:numId="12" w16cid:durableId="1323854511">
    <w:abstractNumId w:val="3"/>
  </w:num>
  <w:num w:numId="13" w16cid:durableId="1274433443">
    <w:abstractNumId w:val="3"/>
    <w:lvlOverride w:ilvl="0">
      <w:startOverride w:val="1"/>
    </w:lvlOverride>
  </w:num>
  <w:num w:numId="14" w16cid:durableId="835144191">
    <w:abstractNumId w:val="0"/>
  </w:num>
  <w:num w:numId="15" w16cid:durableId="6446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B8"/>
    <w:rsid w:val="00095DDD"/>
    <w:rsid w:val="0029755C"/>
    <w:rsid w:val="002D647B"/>
    <w:rsid w:val="00546199"/>
    <w:rsid w:val="008D1C29"/>
    <w:rsid w:val="00B80285"/>
    <w:rsid w:val="00C63395"/>
    <w:rsid w:val="00CC0358"/>
    <w:rsid w:val="00D85CE0"/>
    <w:rsid w:val="00DB7BB8"/>
    <w:rsid w:val="00F34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9BBA"/>
  <w15:docId w15:val="{6DFED942-6B2E-4093-A8C9-74EC8286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Off1pod">
    <w:name w:val="Off1pod"/>
    <w:qFormat/>
    <w:rPr>
      <w:b/>
      <w:u w:val="single"/>
    </w:rPr>
  </w:style>
  <w:style w:type="character" w:customStyle="1" w:styleId="Off3pod">
    <w:name w:val="Off3pod"/>
    <w:qFormat/>
    <w:rPr>
      <w:b/>
    </w:rPr>
  </w:style>
  <w:style w:type="character" w:customStyle="1" w:styleId="Off6pod">
    <w:name w:val="Off6pod"/>
    <w:qFormat/>
    <w:rPr>
      <w:vertAlign w:val="superscript"/>
    </w:rPr>
  </w:style>
  <w:style w:type="character" w:customStyle="1" w:styleId="Off8pod">
    <w:name w:val="Off8pod"/>
    <w:qFormat/>
    <w:rPr>
      <w:u w:val="single"/>
    </w:rPr>
  </w:style>
  <w:style w:type="character" w:customStyle="1" w:styleId="Off12pod">
    <w:name w:val="Off12pod"/>
    <w:qFormat/>
    <w:rPr>
      <w:b/>
      <w:i/>
    </w:rPr>
  </w:style>
  <w:style w:type="character" w:customStyle="1" w:styleId="Off17pod">
    <w:name w:val="Off17pod"/>
    <w:qFormat/>
    <w:rPr>
      <w:b/>
      <w:u w:val="single"/>
    </w:rPr>
  </w:style>
  <w:style w:type="character" w:customStyle="1" w:styleId="Off23pod">
    <w:name w:val="Off23pod"/>
    <w:qFormat/>
    <w:rPr>
      <w:sz w:val="19"/>
    </w:rPr>
  </w:style>
  <w:style w:type="character" w:customStyle="1" w:styleId="Off24pod">
    <w:name w:val="Off24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Off2pod">
    <w:name w:val="Off2pod"/>
    <w:basedOn w:val="Normal"/>
    <w:qFormat/>
    <w:pPr>
      <w:ind w:firstLine="834"/>
    </w:pPr>
  </w:style>
  <w:style w:type="paragraph" w:customStyle="1" w:styleId="Off4pod">
    <w:name w:val="Off4pod"/>
    <w:basedOn w:val="Normal"/>
    <w:qFormat/>
    <w:pPr>
      <w:ind w:left="1823" w:firstLine="720"/>
    </w:pPr>
  </w:style>
  <w:style w:type="paragraph" w:customStyle="1" w:styleId="Off5pod">
    <w:name w:val="Off5pod"/>
    <w:basedOn w:val="Normal"/>
    <w:qFormat/>
    <w:pPr>
      <w:ind w:left="1848"/>
    </w:pPr>
  </w:style>
  <w:style w:type="paragraph" w:customStyle="1" w:styleId="Off7pod">
    <w:name w:val="Off7pod"/>
    <w:basedOn w:val="Normal"/>
    <w:qFormat/>
    <w:pPr>
      <w:ind w:left="1848" w:right="398"/>
    </w:pPr>
  </w:style>
  <w:style w:type="paragraph" w:customStyle="1" w:styleId="Off11pod">
    <w:name w:val="Off11pod"/>
    <w:basedOn w:val="Tablecell"/>
    <w:qFormat/>
    <w:pPr>
      <w:jc w:val="right"/>
    </w:pPr>
  </w:style>
  <w:style w:type="paragraph" w:customStyle="1" w:styleId="Off13pod">
    <w:name w:val="Off13pod"/>
    <w:basedOn w:val="Normal"/>
    <w:qFormat/>
    <w:pPr>
      <w:ind w:left="1938"/>
    </w:pPr>
  </w:style>
  <w:style w:type="paragraph" w:customStyle="1" w:styleId="Off14pod">
    <w:name w:val="Off14pod"/>
    <w:basedOn w:val="Normal"/>
    <w:qFormat/>
    <w:pPr>
      <w:ind w:left="2246"/>
    </w:pPr>
  </w:style>
  <w:style w:type="paragraph" w:customStyle="1" w:styleId="Off15pod">
    <w:name w:val="Off15pod"/>
    <w:basedOn w:val="Normal"/>
    <w:qFormat/>
    <w:pPr>
      <w:ind w:left="1091"/>
    </w:pPr>
  </w:style>
  <w:style w:type="paragraph" w:customStyle="1" w:styleId="Off16pod">
    <w:name w:val="Off16pod"/>
    <w:basedOn w:val="podBulletItem"/>
    <w:qFormat/>
    <w:pPr>
      <w:jc w:val="both"/>
    </w:pPr>
  </w:style>
  <w:style w:type="paragraph" w:customStyle="1" w:styleId="Off19pod">
    <w:name w:val="Off19pod"/>
    <w:basedOn w:val="Normal"/>
    <w:qFormat/>
    <w:pPr>
      <w:ind w:left="514"/>
      <w:jc w:val="center"/>
    </w:pPr>
  </w:style>
  <w:style w:type="paragraph" w:customStyle="1" w:styleId="Off20pod">
    <w:name w:val="Off20pod"/>
    <w:basedOn w:val="Normal"/>
    <w:qFormat/>
    <w:pPr>
      <w:jc w:val="center"/>
    </w:pPr>
  </w:style>
  <w:style w:type="paragraph" w:customStyle="1" w:styleId="Off21pod">
    <w:name w:val="Off21pod"/>
    <w:basedOn w:val="Normal"/>
    <w:qFormat/>
    <w:pPr>
      <w:ind w:firstLine="834"/>
      <w:jc w:val="both"/>
    </w:pPr>
  </w:style>
  <w:style w:type="paragraph" w:customStyle="1" w:styleId="Off22pod">
    <w:name w:val="Off22pod"/>
    <w:basedOn w:val="podNumberItem"/>
    <w:qFormat/>
    <w:pPr>
      <w:jc w:val="both"/>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2D647B"/>
    <w:pPr>
      <w:ind w:left="720"/>
      <w:contextualSpacing/>
    </w:pPr>
    <w:rPr>
      <w:rFonts w:cs="Mangal"/>
      <w:szCs w:val="21"/>
    </w:rPr>
  </w:style>
  <w:style w:type="paragraph" w:customStyle="1" w:styleId="OBJET">
    <w:name w:val="OBJET"/>
    <w:basedOn w:val="Paragraphedeliste"/>
    <w:qFormat/>
    <w:rsid w:val="002D647B"/>
    <w:pPr>
      <w:numPr>
        <w:numId w:val="15"/>
      </w:numPr>
      <w:ind w:left="851" w:hanging="851"/>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17</Pages>
  <Words>7092</Words>
  <Characters>39011</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tmpOlOgRh</vt:lpstr>
    </vt:vector>
  </TitlesOfParts>
  <Company/>
  <LinksUpToDate>false</LinksUpToDate>
  <CharactersWithSpaces>46011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tmpOlOgRh</dc:title>
  <dc:subject/>
  <dc:creator>isabelle roze</dc:creator>
  <dc:description/>
  <cp:lastModifiedBy>isabelle roze</cp:lastModifiedBy>
  <cp:revision>7</cp:revision>
  <dcterms:created xsi:type="dcterms:W3CDTF">2025-01-21T14:19:00Z</dcterms:created>
  <dcterms:modified xsi:type="dcterms:W3CDTF">2025-01-21T15:56:00Z</dcterms:modified>
  <dc:language>en-US</dc:language>
</cp:coreProperties>
</file>