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F5A8A" w14:textId="77777777" w:rsidR="00787FA6" w:rsidRPr="00E07697" w:rsidRDefault="001771E2" w:rsidP="00E07697">
      <w:pPr>
        <w:tabs>
          <w:tab w:val="left" w:pos="6300"/>
        </w:tabs>
        <w:jc w:val="center"/>
        <w:rPr>
          <w:rFonts w:asciiTheme="minorHAnsi" w:hAnsiTheme="minorHAnsi"/>
        </w:rPr>
      </w:pPr>
      <w:r w:rsidRPr="00E07697">
        <w:rPr>
          <w:rFonts w:asciiTheme="minorHAnsi" w:hAnsiTheme="minorHAnsi"/>
          <w:b/>
          <w:u w:val="single"/>
        </w:rPr>
        <w:t>Séance du 23 décembre 2025</w:t>
      </w:r>
    </w:p>
    <w:p w14:paraId="69A13819" w14:textId="77777777" w:rsidR="00787FA6" w:rsidRPr="00E07697" w:rsidRDefault="00787FA6" w:rsidP="00E07697">
      <w:pPr>
        <w:jc w:val="center"/>
        <w:rPr>
          <w:rFonts w:asciiTheme="minorHAnsi" w:hAnsiTheme="minorHAnsi"/>
          <w:b/>
          <w:u w:val="single"/>
        </w:rPr>
      </w:pPr>
    </w:p>
    <w:p w14:paraId="657A59AA" w14:textId="77777777" w:rsidR="00787FA6" w:rsidRPr="00E07697" w:rsidRDefault="001771E2" w:rsidP="00E07697">
      <w:pPr>
        <w:jc w:val="center"/>
        <w:rPr>
          <w:rFonts w:asciiTheme="minorHAnsi" w:hAnsiTheme="minorHAnsi"/>
          <w:b/>
          <w:bCs/>
          <w:u w:val="single"/>
        </w:rPr>
      </w:pPr>
      <w:r w:rsidRPr="00E07697">
        <w:rPr>
          <w:rFonts w:asciiTheme="minorHAnsi" w:hAnsiTheme="minorHAnsi"/>
          <w:b/>
          <w:bCs/>
          <w:u w:val="single"/>
        </w:rPr>
        <w:t>Ordre du jour</w:t>
      </w:r>
    </w:p>
    <w:p w14:paraId="21CEB8C9" w14:textId="77777777" w:rsidR="00787FA6" w:rsidRPr="00E07697" w:rsidRDefault="001771E2" w:rsidP="00E07697">
      <w:pPr>
        <w:jc w:val="both"/>
        <w:rPr>
          <w:rFonts w:asciiTheme="minorHAnsi" w:hAnsiTheme="minorHAnsi"/>
          <w:b/>
          <w:bCs/>
          <w:u w:val="single"/>
        </w:rPr>
      </w:pPr>
      <w:r w:rsidRPr="00E07697">
        <w:rPr>
          <w:rFonts w:asciiTheme="minorHAnsi" w:hAnsiTheme="minorHAnsi"/>
          <w:b/>
          <w:bCs/>
          <w:u w:val="single"/>
        </w:rPr>
        <w:t>Séance publique</w:t>
      </w:r>
    </w:p>
    <w:p w14:paraId="6F2D2DB9" w14:textId="77777777" w:rsidR="00E07697" w:rsidRPr="00E07697" w:rsidRDefault="00E07697" w:rsidP="00E07697">
      <w:pPr>
        <w:jc w:val="both"/>
        <w:rPr>
          <w:rFonts w:asciiTheme="minorHAnsi" w:hAnsiTheme="minorHAnsi"/>
          <w:b/>
          <w:bCs/>
          <w:u w:val="single"/>
        </w:rPr>
      </w:pPr>
    </w:p>
    <w:p w14:paraId="1293AB53" w14:textId="4ECBF1A4" w:rsidR="00787FA6" w:rsidRPr="007C0397" w:rsidRDefault="001771E2" w:rsidP="007C0397">
      <w:pPr>
        <w:pStyle w:val="objet0"/>
      </w:pPr>
      <w:r w:rsidRPr="007C0397">
        <w:rPr>
          <w:b/>
          <w:bCs/>
          <w:u w:val="single"/>
        </w:rPr>
        <w:t>Objet</w:t>
      </w:r>
      <w:r w:rsidRPr="007C0397">
        <w:t> : Rapport annuel relatif aux économies d’échelle et aux synergies existantes et à développer entre la Commune et le C.P.A.S. de LOBBES – Exercice 2026 — Pour adoption — Vote</w:t>
      </w:r>
    </w:p>
    <w:p w14:paraId="46203A63" w14:textId="77777777" w:rsidR="00787FA6" w:rsidRPr="00E07697" w:rsidRDefault="001771E2" w:rsidP="007C0397">
      <w:pPr>
        <w:pStyle w:val="objet0"/>
      </w:pPr>
      <w:r w:rsidRPr="00E07697">
        <w:rPr>
          <w:b/>
          <w:bCs/>
          <w:u w:val="single"/>
        </w:rPr>
        <w:t>Objet</w:t>
      </w:r>
      <w:r w:rsidRPr="00E07697">
        <w:t> : Fonctionnement institutionnel — Rapport sur la situation de l'Administration et des affaires de la commune de Lobbes pour l'exercice 2024 — Synthèse de la Politique générale et financière de la Commune pour l’année 2026 — Prise d'acte</w:t>
      </w:r>
    </w:p>
    <w:p w14:paraId="5D6CBA62" w14:textId="77777777" w:rsidR="00787FA6" w:rsidRPr="00E07697" w:rsidRDefault="001771E2" w:rsidP="007C0397">
      <w:pPr>
        <w:pStyle w:val="objet0"/>
      </w:pPr>
      <w:r w:rsidRPr="00E07697">
        <w:rPr>
          <w:b/>
          <w:bCs/>
          <w:u w:val="single"/>
        </w:rPr>
        <w:t>Objet</w:t>
      </w:r>
      <w:r w:rsidRPr="00E07697">
        <w:t> : C.P.A.S. — Budget de l'exercice 2026 – Approbation — Vote</w:t>
      </w:r>
    </w:p>
    <w:p w14:paraId="2F373A50" w14:textId="77777777" w:rsidR="00787FA6" w:rsidRPr="00E07697" w:rsidRDefault="001771E2" w:rsidP="007C0397">
      <w:pPr>
        <w:pStyle w:val="objet0"/>
      </w:pPr>
      <w:r w:rsidRPr="00E07697">
        <w:rPr>
          <w:b/>
          <w:bCs/>
          <w:u w:val="single"/>
        </w:rPr>
        <w:t>Objet</w:t>
      </w:r>
      <w:r w:rsidRPr="00E07697">
        <w:t> : Zone de secours Hainaut-Est — Dotation communale pour l’exercice 2026 — Approbation — Vote</w:t>
      </w:r>
    </w:p>
    <w:p w14:paraId="74C4DA70" w14:textId="77777777" w:rsidR="00787FA6" w:rsidRPr="00E07697" w:rsidRDefault="001771E2" w:rsidP="007C0397">
      <w:pPr>
        <w:pStyle w:val="objet0"/>
      </w:pPr>
      <w:r w:rsidRPr="00E07697">
        <w:rPr>
          <w:b/>
          <w:bCs/>
          <w:u w:val="single"/>
        </w:rPr>
        <w:t>Objet</w:t>
      </w:r>
      <w:r w:rsidRPr="00E07697">
        <w:t> : Finances communales — Budget communal de l’exercice 2026 — Décision — Vote</w:t>
      </w:r>
    </w:p>
    <w:p w14:paraId="3EFCF08D" w14:textId="77777777" w:rsidR="00787FA6" w:rsidRPr="00E07697" w:rsidRDefault="001771E2" w:rsidP="007C0397">
      <w:pPr>
        <w:pStyle w:val="objet0"/>
      </w:pPr>
      <w:r w:rsidRPr="00E07697">
        <w:rPr>
          <w:b/>
          <w:bCs/>
          <w:u w:val="single"/>
        </w:rPr>
        <w:t>Objet</w:t>
      </w:r>
      <w:r w:rsidRPr="00E07697">
        <w:t> : Taxe additionnelle à l'impôt des personnes physiques et Centimes additionnels au précompte immobilier — Exercices 2026 à 2031 — Tutelle générale d’annulation à transmission obligatoire — Communication</w:t>
      </w:r>
    </w:p>
    <w:p w14:paraId="08A5206D" w14:textId="77777777" w:rsidR="00787FA6" w:rsidRPr="00E07697" w:rsidRDefault="001771E2" w:rsidP="007C0397">
      <w:pPr>
        <w:pStyle w:val="objet0"/>
      </w:pPr>
      <w:r w:rsidRPr="00E07697">
        <w:rPr>
          <w:b/>
          <w:bCs/>
          <w:u w:val="single"/>
        </w:rPr>
        <w:t>Objet</w:t>
      </w:r>
      <w:r w:rsidRPr="00E07697">
        <w:t> : Bois de l’</w:t>
      </w:r>
      <w:proofErr w:type="spellStart"/>
      <w:r w:rsidRPr="00E07697">
        <w:t>Alloët</w:t>
      </w:r>
      <w:proofErr w:type="spellEnd"/>
      <w:r w:rsidRPr="00E07697">
        <w:t xml:space="preserve"> — Compte de l’exercice 2024 — Approbation — Vote</w:t>
      </w:r>
    </w:p>
    <w:p w14:paraId="41D9A8D9" w14:textId="77777777" w:rsidR="00787FA6" w:rsidRPr="00E07697" w:rsidRDefault="001771E2" w:rsidP="007C0397">
      <w:pPr>
        <w:pStyle w:val="objet0"/>
      </w:pPr>
      <w:r w:rsidRPr="00E07697">
        <w:rPr>
          <w:b/>
          <w:bCs/>
          <w:u w:val="single"/>
        </w:rPr>
        <w:t>Objet</w:t>
      </w:r>
      <w:r w:rsidRPr="00E07697">
        <w:t> : Service Marchés publics — Marché de travaux — Fourniture et pose de caveaux au cimetière de Lobbes — Fixation des conditions et choix du mode de passation du marché — Décision — Vote</w:t>
      </w:r>
    </w:p>
    <w:p w14:paraId="562F6FF6" w14:textId="77777777" w:rsidR="00787FA6" w:rsidRPr="00E07697" w:rsidRDefault="001771E2" w:rsidP="007C0397">
      <w:pPr>
        <w:pStyle w:val="objet0"/>
      </w:pPr>
      <w:r w:rsidRPr="00E07697">
        <w:rPr>
          <w:b/>
          <w:bCs/>
          <w:u w:val="single"/>
        </w:rPr>
        <w:t>Objet</w:t>
      </w:r>
      <w:r w:rsidRPr="00E07697">
        <w:t> : Service Environnement — Bois de l'</w:t>
      </w:r>
      <w:proofErr w:type="spellStart"/>
      <w:r w:rsidRPr="00E07697">
        <w:t>Alloët</w:t>
      </w:r>
      <w:proofErr w:type="spellEnd"/>
      <w:r w:rsidRPr="00E07697">
        <w:t xml:space="preserve"> — Vente des coupes de bois de l'exercice 2026 — Approbation de l'adjudicataire — Décision — Vote</w:t>
      </w:r>
    </w:p>
    <w:p w14:paraId="74E7161E" w14:textId="77777777" w:rsidR="00787FA6" w:rsidRPr="00E07697" w:rsidRDefault="001771E2" w:rsidP="007C0397">
      <w:pPr>
        <w:pStyle w:val="objet0"/>
      </w:pPr>
      <w:r w:rsidRPr="00E07697">
        <w:rPr>
          <w:b/>
          <w:bCs/>
          <w:u w:val="single"/>
        </w:rPr>
        <w:t>Objet</w:t>
      </w:r>
      <w:r w:rsidRPr="00E07697">
        <w:t> : Service Environnement — Règlement communal — Octroi d’une prime à l’acquisition d’un système à composter — Convention de partenariat avec l'intercommunale IPALLE — Année 2026 — Décision — Vote</w:t>
      </w:r>
    </w:p>
    <w:p w14:paraId="6048705C" w14:textId="77777777" w:rsidR="00787FA6" w:rsidRPr="00E07697" w:rsidRDefault="001771E2" w:rsidP="007C0397">
      <w:pPr>
        <w:pStyle w:val="objet0"/>
      </w:pPr>
      <w:r w:rsidRPr="00E07697">
        <w:rPr>
          <w:b/>
          <w:bCs/>
          <w:u w:val="single"/>
        </w:rPr>
        <w:t>Objet</w:t>
      </w:r>
      <w:r w:rsidRPr="00E07697">
        <w:t> : Service Mobilité — Circulation routière — Rue des Mésanges — Règlement complémentaire sur la police de circulation routière — Nouvelle signalisation — Décision — Vote</w:t>
      </w:r>
    </w:p>
    <w:p w14:paraId="560B762D" w14:textId="77777777" w:rsidR="00787FA6" w:rsidRPr="00E07697" w:rsidRDefault="001771E2" w:rsidP="007C0397">
      <w:pPr>
        <w:pStyle w:val="objet0"/>
      </w:pPr>
      <w:r w:rsidRPr="00E07697">
        <w:rPr>
          <w:b/>
          <w:bCs/>
          <w:u w:val="single"/>
        </w:rPr>
        <w:t>Objet</w:t>
      </w:r>
      <w:r w:rsidRPr="00E07697">
        <w:t> : Service Mobilité — Course cycliste — Ethias Tour de Wallonie — Du 1er au 5 juin 2026 — Lobbes ville d'accueil d'une arrivée d'étape — Décision — Vote</w:t>
      </w:r>
    </w:p>
    <w:p w14:paraId="10C186C0" w14:textId="77777777" w:rsidR="00787FA6" w:rsidRPr="00E07697" w:rsidRDefault="001771E2" w:rsidP="007C0397">
      <w:pPr>
        <w:pStyle w:val="objet0"/>
      </w:pPr>
      <w:r w:rsidRPr="00E07697">
        <w:rPr>
          <w:b/>
          <w:bCs/>
          <w:u w:val="single"/>
        </w:rPr>
        <w:t>Objet</w:t>
      </w:r>
      <w:r w:rsidRPr="00E07697">
        <w:t xml:space="preserve"> : Fonctionnement institutionnel — Séance du Conseil communal — Procès-verbal de la séance du 25 novembre 2025 — Approbation </w:t>
      </w:r>
    </w:p>
    <w:p w14:paraId="6B5B2487" w14:textId="77777777" w:rsidR="00787FA6" w:rsidRPr="00E07697" w:rsidRDefault="001771E2" w:rsidP="007C0397">
      <w:pPr>
        <w:pStyle w:val="objet0"/>
      </w:pPr>
      <w:r w:rsidRPr="00E07697">
        <w:rPr>
          <w:b/>
          <w:bCs/>
          <w:u w:val="single"/>
        </w:rPr>
        <w:t>Objet</w:t>
      </w:r>
      <w:r w:rsidRPr="00E07697">
        <w:t> : Fonctionnement institutionnel — Questions orales et écrites d'actualité au Collège communal</w:t>
      </w:r>
    </w:p>
    <w:p w14:paraId="22953266" w14:textId="77777777" w:rsidR="00787FA6" w:rsidRDefault="001771E2" w:rsidP="00E07697">
      <w:pPr>
        <w:jc w:val="both"/>
        <w:rPr>
          <w:rFonts w:asciiTheme="minorHAnsi" w:hAnsiTheme="minorHAnsi"/>
          <w:b/>
          <w:bCs/>
          <w:u w:val="single"/>
        </w:rPr>
      </w:pPr>
      <w:r w:rsidRPr="00E07697">
        <w:rPr>
          <w:rFonts w:asciiTheme="minorHAnsi" w:hAnsiTheme="minorHAnsi"/>
          <w:b/>
          <w:bCs/>
          <w:u w:val="single"/>
        </w:rPr>
        <w:t>Huis clos</w:t>
      </w:r>
    </w:p>
    <w:p w14:paraId="206E6FB3" w14:textId="77777777" w:rsidR="007C0397" w:rsidRPr="00E07697" w:rsidRDefault="007C0397" w:rsidP="00E07697">
      <w:pPr>
        <w:jc w:val="both"/>
        <w:rPr>
          <w:rFonts w:asciiTheme="minorHAnsi" w:hAnsiTheme="minorHAnsi"/>
          <w:b/>
          <w:bCs/>
          <w:u w:val="single"/>
        </w:rPr>
      </w:pPr>
    </w:p>
    <w:p w14:paraId="50BB4780" w14:textId="77777777" w:rsidR="00787FA6" w:rsidRPr="00E07697" w:rsidRDefault="001771E2" w:rsidP="007C0397">
      <w:pPr>
        <w:pStyle w:val="objet0"/>
      </w:pPr>
      <w:r w:rsidRPr="00E07697">
        <w:rPr>
          <w:b/>
          <w:bCs/>
          <w:u w:val="single"/>
        </w:rPr>
        <w:t>Objet</w:t>
      </w:r>
      <w:r w:rsidRPr="00E07697">
        <w:t> : Service Ressources humaines — Personnel communal — Mise à disposition d'un agent communal auprès de l'A.S.B.L. "Syndicat d'initiative de Lobbes" — Approbation — Vote</w:t>
      </w:r>
    </w:p>
    <w:p w14:paraId="3BB2C82D" w14:textId="77777777" w:rsidR="00787FA6" w:rsidRPr="00E07697" w:rsidRDefault="001771E2" w:rsidP="007C0397">
      <w:pPr>
        <w:pStyle w:val="objet0"/>
      </w:pPr>
      <w:r w:rsidRPr="00E07697">
        <w:rPr>
          <w:b/>
          <w:bCs/>
          <w:u w:val="single"/>
        </w:rPr>
        <w:t>Objet</w:t>
      </w:r>
      <w:r w:rsidRPr="00E07697">
        <w:t> : Service Enseignement — Personnel enseignant — Écoles communales de Lobbes — Toutes implantations — Section maternelle — Désignation à titre temporaire d'une institutrice maternelle en remplacement d'une maîtresse de psychomotricité en congé de maladie — Ratification</w:t>
      </w:r>
    </w:p>
    <w:p w14:paraId="54B6358C" w14:textId="77777777" w:rsidR="00787FA6" w:rsidRPr="00E07697" w:rsidRDefault="001771E2" w:rsidP="007C0397">
      <w:pPr>
        <w:pStyle w:val="objet0"/>
      </w:pPr>
      <w:r w:rsidRPr="00E07697">
        <w:rPr>
          <w:b/>
          <w:bCs/>
          <w:u w:val="single"/>
        </w:rPr>
        <w:lastRenderedPageBreak/>
        <w:t>Objet</w:t>
      </w:r>
      <w:r w:rsidRPr="00E07697">
        <w:t> : Service Enseignement — Personnel enseignant — Écoles communales de Lobbes — Section maternelle — Désignation à titre temporaire d'une institutrice maternelle — Ratification</w:t>
      </w:r>
    </w:p>
    <w:p w14:paraId="6D311579" w14:textId="77777777" w:rsidR="00787FA6" w:rsidRPr="00E07697" w:rsidRDefault="001771E2" w:rsidP="007C0397">
      <w:pPr>
        <w:pStyle w:val="objet0"/>
      </w:pPr>
      <w:r w:rsidRPr="00E07697">
        <w:rPr>
          <w:b/>
          <w:bCs/>
          <w:u w:val="single"/>
        </w:rPr>
        <w:t>Objet</w:t>
      </w:r>
      <w:r w:rsidRPr="00E07697">
        <w:t> : Service Enseignement — Personnel enseignant — École fondamentale de Mont-Sars — Implantation de Sars-la-Buissière— Section maternelle — Remplacement — Désignation à titre temporaire d'une institutrice maternelle en remplacement d'une institutrice maternelle, en congé de maladie — Ratification</w:t>
      </w:r>
    </w:p>
    <w:p w14:paraId="0F11A617" w14:textId="77777777" w:rsidR="00787FA6" w:rsidRPr="00E07697" w:rsidRDefault="001771E2" w:rsidP="007C0397">
      <w:pPr>
        <w:pStyle w:val="objet0"/>
      </w:pPr>
      <w:r w:rsidRPr="00E07697">
        <w:rPr>
          <w:b/>
          <w:bCs/>
          <w:u w:val="single"/>
        </w:rPr>
        <w:t>Objet</w:t>
      </w:r>
      <w:r w:rsidRPr="00E07697">
        <w:t> : Service Enseignement — Personnel enseignant — Écoles communales de Lobbes — Implantation de Mont-Sainte-Geneviève et de Lobbes-Centre — Section maternelle — Désignation à titre temporaire d'une institutrice maternelle — Ratification</w:t>
      </w:r>
    </w:p>
    <w:p w14:paraId="331D7FD2" w14:textId="77777777" w:rsidR="00787FA6" w:rsidRPr="00E07697" w:rsidRDefault="001771E2" w:rsidP="007C0397">
      <w:pPr>
        <w:pStyle w:val="objet0"/>
      </w:pPr>
      <w:r w:rsidRPr="00E07697">
        <w:rPr>
          <w:b/>
          <w:bCs/>
          <w:u w:val="single"/>
        </w:rPr>
        <w:t>Objet</w:t>
      </w:r>
      <w:r w:rsidRPr="00E07697">
        <w:t> : Service Enseignement — Personnel enseignant — École fondamentale de Lobbes — Implantation de Lobbes-Bonniers - Section maternelle — Désignation à titre temporaire d'une institutrice maternelle — Ratification</w:t>
      </w:r>
    </w:p>
    <w:p w14:paraId="0DBD6F5D" w14:textId="77777777" w:rsidR="00787FA6" w:rsidRPr="00E07697" w:rsidRDefault="001771E2" w:rsidP="007C0397">
      <w:pPr>
        <w:pStyle w:val="objet0"/>
      </w:pPr>
      <w:r w:rsidRPr="00E07697">
        <w:rPr>
          <w:b/>
          <w:bCs/>
          <w:u w:val="single"/>
        </w:rPr>
        <w:t>Objet</w:t>
      </w:r>
      <w:r w:rsidRPr="00E07697">
        <w:t> : Service Enseignement — Personnel enseignant — Écoles fondamentales de Lobbes — Section primaire — Désignation à titre temporaire d'une institutrice primaire — Ratification</w:t>
      </w:r>
    </w:p>
    <w:p w14:paraId="3765EE9E" w14:textId="77777777" w:rsidR="00787FA6" w:rsidRPr="00E07697" w:rsidRDefault="001771E2" w:rsidP="007C0397">
      <w:pPr>
        <w:pStyle w:val="objet0"/>
      </w:pPr>
      <w:r w:rsidRPr="00E07697">
        <w:rPr>
          <w:b/>
          <w:bCs/>
          <w:u w:val="single"/>
        </w:rPr>
        <w:t>Objet</w:t>
      </w:r>
      <w:r w:rsidRPr="00E07697">
        <w:t> : Service Enseignement — Personnel enseignant — École fondamentale de Mont-Sars — Implantation de Mont-Sainte Geneviève — Section primaire — Désignation à titre temporaire d'un maître de seconde langue — Néerlandais — Prolongation — Ratification</w:t>
      </w:r>
    </w:p>
    <w:p w14:paraId="5C800734" w14:textId="77777777" w:rsidR="00787FA6" w:rsidRPr="00E07697" w:rsidRDefault="001771E2" w:rsidP="007C0397">
      <w:pPr>
        <w:pStyle w:val="objet0"/>
      </w:pPr>
      <w:r w:rsidRPr="00E07697">
        <w:rPr>
          <w:b/>
          <w:bCs/>
          <w:u w:val="single"/>
        </w:rPr>
        <w:t>Objet</w:t>
      </w:r>
      <w:r w:rsidRPr="00E07697">
        <w:t> : Service Enseignement — Personnel enseignant — Écoles fondamentales de Lobbes- Section primaire — Désignation à titre temporaire d'une maîtresse de seconde langue — Néerlandais — Prolongation — Ratification</w:t>
      </w:r>
    </w:p>
    <w:p w14:paraId="36A12DA2" w14:textId="77777777" w:rsidR="00787FA6" w:rsidRPr="00E07697" w:rsidRDefault="001771E2" w:rsidP="007C0397">
      <w:pPr>
        <w:pStyle w:val="objet0"/>
      </w:pPr>
      <w:r w:rsidRPr="00E07697">
        <w:rPr>
          <w:b/>
          <w:bCs/>
          <w:u w:val="single"/>
        </w:rPr>
        <w:t>Objet</w:t>
      </w:r>
      <w:r w:rsidRPr="00E07697">
        <w:t> : Service Enseignement — Personnel enseignant — École fondamentale de Lobbes — Implantation du Centre — Section primaire — Désignation à titre temporaire d'une institutrice primaire — Prolongation — Ratification</w:t>
      </w:r>
    </w:p>
    <w:p w14:paraId="60606E3A" w14:textId="77777777" w:rsidR="00787FA6" w:rsidRPr="00E07697" w:rsidRDefault="001771E2" w:rsidP="007C0397">
      <w:pPr>
        <w:pStyle w:val="objet0"/>
      </w:pPr>
      <w:r w:rsidRPr="00E07697">
        <w:rPr>
          <w:b/>
          <w:bCs/>
          <w:u w:val="single"/>
        </w:rPr>
        <w:t>Objet</w:t>
      </w:r>
      <w:r w:rsidRPr="00E07697">
        <w:t> : Service Enseignement — Personnel enseignant — École fondamentale de Lobbes — Implantation des Bonniers — Section primaire — Désignation à titre temporaire d'une institutrice primaire — Prolongation — Ratification</w:t>
      </w:r>
    </w:p>
    <w:p w14:paraId="6E7180C2" w14:textId="77777777" w:rsidR="00787FA6" w:rsidRPr="00E07697" w:rsidRDefault="001771E2" w:rsidP="00E07697">
      <w:pPr>
        <w:tabs>
          <w:tab w:val="left" w:pos="993"/>
        </w:tabs>
        <w:spacing w:after="159" w:line="259" w:lineRule="auto"/>
        <w:jc w:val="center"/>
        <w:rPr>
          <w:rFonts w:asciiTheme="minorHAnsi" w:hAnsiTheme="minorHAnsi" w:cs="Times New Roman"/>
          <w:color w:val="000000"/>
        </w:rPr>
      </w:pPr>
      <w:r w:rsidRPr="00E07697">
        <w:rPr>
          <w:rFonts w:asciiTheme="minorHAnsi" w:hAnsiTheme="minorHAnsi" w:cs="Times New Roman"/>
          <w:color w:val="000000"/>
        </w:rPr>
        <w:t>--------------------------------</w:t>
      </w:r>
    </w:p>
    <w:p w14:paraId="13657C94" w14:textId="56628999" w:rsidR="00787FA6" w:rsidRPr="00E07697" w:rsidRDefault="001F2563" w:rsidP="00E07697">
      <w:pPr>
        <w:jc w:val="center"/>
        <w:rPr>
          <w:rFonts w:asciiTheme="minorHAnsi" w:hAnsiTheme="minorHAnsi"/>
          <w:b/>
          <w:bCs/>
          <w:u w:val="single"/>
        </w:rPr>
      </w:pPr>
      <w:r w:rsidRPr="00E07697">
        <w:rPr>
          <w:rFonts w:asciiTheme="minorHAnsi" w:hAnsiTheme="minorHAnsi"/>
          <w:b/>
          <w:bCs/>
          <w:u w:val="single"/>
        </w:rPr>
        <w:t>Projets de d</w:t>
      </w:r>
      <w:r w:rsidR="001771E2" w:rsidRPr="00E07697">
        <w:rPr>
          <w:rFonts w:asciiTheme="minorHAnsi" w:hAnsiTheme="minorHAnsi"/>
          <w:b/>
          <w:bCs/>
          <w:u w:val="single"/>
        </w:rPr>
        <w:t>é</w:t>
      </w:r>
      <w:r w:rsidR="007C0397">
        <w:rPr>
          <w:rFonts w:asciiTheme="minorHAnsi" w:hAnsiTheme="minorHAnsi"/>
          <w:b/>
          <w:bCs/>
          <w:u w:val="single"/>
        </w:rPr>
        <w:t>libération</w:t>
      </w:r>
      <w:r w:rsidR="001771E2" w:rsidRPr="00E07697">
        <w:rPr>
          <w:rFonts w:asciiTheme="minorHAnsi" w:hAnsiTheme="minorHAnsi"/>
          <w:b/>
          <w:bCs/>
          <w:u w:val="single"/>
        </w:rPr>
        <w:t>s</w:t>
      </w:r>
    </w:p>
    <w:p w14:paraId="3768F509" w14:textId="77777777" w:rsidR="00787FA6" w:rsidRPr="00E07697" w:rsidRDefault="001771E2" w:rsidP="00E07697">
      <w:pPr>
        <w:jc w:val="both"/>
        <w:rPr>
          <w:rFonts w:asciiTheme="minorHAnsi" w:hAnsiTheme="minorHAnsi"/>
          <w:b/>
          <w:bCs/>
          <w:u w:val="single"/>
        </w:rPr>
      </w:pPr>
      <w:r w:rsidRPr="00E07697">
        <w:rPr>
          <w:rFonts w:asciiTheme="minorHAnsi" w:hAnsiTheme="minorHAnsi"/>
          <w:b/>
          <w:bCs/>
          <w:u w:val="single"/>
        </w:rPr>
        <w:t>Séance publique</w:t>
      </w:r>
    </w:p>
    <w:p w14:paraId="508D27BF" w14:textId="77777777" w:rsidR="00787FA6" w:rsidRPr="00E07697" w:rsidRDefault="00787FA6" w:rsidP="00E07697">
      <w:pPr>
        <w:jc w:val="both"/>
        <w:rPr>
          <w:rFonts w:asciiTheme="minorHAnsi" w:hAnsiTheme="minorHAnsi"/>
        </w:rPr>
      </w:pPr>
    </w:p>
    <w:p w14:paraId="2DACE2E6" w14:textId="26B9127C" w:rsidR="00787FA6" w:rsidRPr="007C0397" w:rsidRDefault="001771E2" w:rsidP="001771E2">
      <w:pPr>
        <w:pStyle w:val="OBJET"/>
      </w:pPr>
      <w:r w:rsidRPr="007C0397">
        <w:t>Objet : Rapport annuel relatif aux économies d’échelle et aux synergies existantes et à développer entre la Commune et le C.P.A.S. de LOBBES – Exercice 2026 — Pour adoption — Vote</w:t>
      </w:r>
    </w:p>
    <w:p w14:paraId="5C896EB0" w14:textId="77777777" w:rsidR="00787FA6" w:rsidRPr="00E07697" w:rsidRDefault="00787FA6" w:rsidP="00E07697">
      <w:pPr>
        <w:jc w:val="both"/>
        <w:rPr>
          <w:rFonts w:asciiTheme="minorHAnsi" w:hAnsiTheme="minorHAnsi"/>
        </w:rPr>
      </w:pPr>
    </w:p>
    <w:p w14:paraId="1F684DAD" w14:textId="77777777" w:rsidR="00787FA6" w:rsidRPr="00E07697" w:rsidRDefault="001771E2" w:rsidP="00E07697">
      <w:pPr>
        <w:tabs>
          <w:tab w:val="left" w:pos="0"/>
        </w:tabs>
        <w:ind w:right="79" w:firstLine="851"/>
        <w:contextualSpacing/>
        <w:jc w:val="both"/>
        <w:rPr>
          <w:rFonts w:asciiTheme="minorHAnsi" w:hAnsiTheme="minorHAnsi"/>
        </w:rPr>
      </w:pPr>
      <w:r w:rsidRPr="00E07697">
        <w:rPr>
          <w:rFonts w:asciiTheme="minorHAnsi" w:hAnsiTheme="minorHAnsi"/>
        </w:rPr>
        <w:t>Le Conseil Communal, siégeant en séance publique</w:t>
      </w:r>
    </w:p>
    <w:p w14:paraId="7F78A35C" w14:textId="77777777" w:rsidR="00787FA6" w:rsidRPr="00E07697" w:rsidRDefault="00787FA6" w:rsidP="00E07697">
      <w:pPr>
        <w:tabs>
          <w:tab w:val="left" w:pos="0"/>
        </w:tabs>
        <w:ind w:right="79" w:firstLine="851"/>
        <w:contextualSpacing/>
        <w:jc w:val="both"/>
        <w:rPr>
          <w:rFonts w:asciiTheme="minorHAnsi" w:hAnsiTheme="minorHAnsi"/>
        </w:rPr>
      </w:pPr>
    </w:p>
    <w:p w14:paraId="5220057E"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le Code de la Démocratie Locale et de la Décentralisation, particulièrement, l'article L1122-30 et l'article L 1122-11 ;</w:t>
      </w:r>
    </w:p>
    <w:p w14:paraId="317FA364"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la loi organique des CPAS du 8 juillet 1976, particulièrement, l'article 26bis ;</w:t>
      </w:r>
    </w:p>
    <w:p w14:paraId="08AC0D65" w14:textId="56E67DA2" w:rsidR="00787FA6" w:rsidRPr="00E07697" w:rsidRDefault="001771E2" w:rsidP="003111B7">
      <w:pPr>
        <w:ind w:firstLine="851"/>
        <w:jc w:val="both"/>
        <w:rPr>
          <w:rFonts w:asciiTheme="minorHAnsi" w:hAnsiTheme="minorHAnsi"/>
        </w:rPr>
      </w:pPr>
      <w:r w:rsidRPr="00E07697">
        <w:rPr>
          <w:rFonts w:asciiTheme="minorHAnsi" w:hAnsiTheme="minorHAnsi"/>
        </w:rPr>
        <w:t>Vu l’Arrêté du Gouvernement wallon du 28 mars 2019 fixant le canevas du rapport annuel sur les synergies en exécution de l’article L1122-11, alinéa 7, du Code de la Démocratie Locale et de la Décentralisation ;</w:t>
      </w:r>
    </w:p>
    <w:p w14:paraId="4B8A9BE8"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le procès-verbal du Comité de direction conjoint en date du 22 octobre 2025, ci-annexé ;</w:t>
      </w:r>
    </w:p>
    <w:p w14:paraId="1F8BE04F" w14:textId="0AE32A6F" w:rsidR="00787FA6" w:rsidRPr="00E07697" w:rsidRDefault="001771E2" w:rsidP="00E07697">
      <w:pPr>
        <w:pStyle w:val="zVk2pod"/>
        <w:jc w:val="both"/>
        <w:rPr>
          <w:rFonts w:asciiTheme="minorHAnsi" w:hAnsiTheme="minorHAnsi"/>
        </w:rPr>
      </w:pPr>
      <w:r w:rsidRPr="00E07697">
        <w:rPr>
          <w:rFonts w:asciiTheme="minorHAnsi" w:hAnsiTheme="minorHAnsi"/>
        </w:rPr>
        <w:t>Vu le procès-verbal du Comité de concertation Commune-CPAS</w:t>
      </w:r>
      <w:r w:rsidR="003111B7">
        <w:rPr>
          <w:rFonts w:asciiTheme="minorHAnsi" w:hAnsiTheme="minorHAnsi"/>
        </w:rPr>
        <w:t xml:space="preserve"> </w:t>
      </w:r>
      <w:r w:rsidRPr="00E07697">
        <w:rPr>
          <w:rFonts w:asciiTheme="minorHAnsi" w:hAnsiTheme="minorHAnsi"/>
        </w:rPr>
        <w:t>en date du 12</w:t>
      </w:r>
      <w:r w:rsidR="003111B7">
        <w:rPr>
          <w:rFonts w:asciiTheme="minorHAnsi" w:hAnsiTheme="minorHAnsi"/>
        </w:rPr>
        <w:t> </w:t>
      </w:r>
      <w:r w:rsidRPr="00E07697">
        <w:rPr>
          <w:rFonts w:asciiTheme="minorHAnsi" w:hAnsiTheme="minorHAnsi"/>
        </w:rPr>
        <w:t>novembre 2025, ci-annexé ;</w:t>
      </w:r>
    </w:p>
    <w:p w14:paraId="5429060C" w14:textId="0C536B19" w:rsidR="00787FA6" w:rsidRPr="00E07697" w:rsidRDefault="001771E2" w:rsidP="00E07697">
      <w:pPr>
        <w:pStyle w:val="zVk2pod"/>
        <w:jc w:val="both"/>
        <w:rPr>
          <w:rFonts w:asciiTheme="minorHAnsi" w:hAnsiTheme="minorHAnsi"/>
        </w:rPr>
      </w:pPr>
      <w:r w:rsidRPr="00E07697">
        <w:rPr>
          <w:rFonts w:asciiTheme="minorHAnsi" w:hAnsiTheme="minorHAnsi"/>
        </w:rPr>
        <w:t>Vu la délibération du Conseil communal du 25.11.2025 attestant de l'examen du projet de</w:t>
      </w:r>
      <w:r w:rsidR="003111B7">
        <w:rPr>
          <w:rFonts w:asciiTheme="minorHAnsi" w:hAnsiTheme="minorHAnsi"/>
        </w:rPr>
        <w:t xml:space="preserve"> </w:t>
      </w:r>
      <w:r w:rsidRPr="00E07697">
        <w:rPr>
          <w:rFonts w:asciiTheme="minorHAnsi" w:hAnsiTheme="minorHAnsi"/>
        </w:rPr>
        <w:t>rapport annuel relatif aux économies d’échelle et aux synergies existantes et à développer entre la Commune et le C.P.A.S. de LOBBES – Exercice 2026, telle qu'annexée à la présente ;</w:t>
      </w:r>
    </w:p>
    <w:p w14:paraId="44D9E1E9" w14:textId="67622A0F" w:rsidR="00787FA6" w:rsidRPr="00E07697" w:rsidRDefault="001771E2" w:rsidP="00E07697">
      <w:pPr>
        <w:pStyle w:val="zVk2pod"/>
        <w:jc w:val="both"/>
        <w:rPr>
          <w:rFonts w:asciiTheme="minorHAnsi" w:hAnsiTheme="minorHAnsi"/>
        </w:rPr>
      </w:pPr>
      <w:r w:rsidRPr="00E07697">
        <w:rPr>
          <w:rFonts w:asciiTheme="minorHAnsi" w:hAnsiTheme="minorHAnsi"/>
        </w:rPr>
        <w:t>Considérant le projet de rapport</w:t>
      </w:r>
      <w:r w:rsidR="003111B7">
        <w:rPr>
          <w:rFonts w:asciiTheme="minorHAnsi" w:hAnsiTheme="minorHAnsi"/>
        </w:rPr>
        <w:t xml:space="preserve"> </w:t>
      </w:r>
      <w:r w:rsidRPr="00E07697">
        <w:rPr>
          <w:rFonts w:asciiTheme="minorHAnsi" w:hAnsiTheme="minorHAnsi"/>
        </w:rPr>
        <w:t>annuel relatif aux économies d’échelle et aux synergies existantes et à développer entre la Commune et le C.P.A.S. de LOBBES – Exercice 2026, annexé à la présente pour en faire partie intégrante ;</w:t>
      </w:r>
    </w:p>
    <w:p w14:paraId="75BC8288" w14:textId="28C672E7" w:rsidR="00787FA6" w:rsidRPr="00E07697" w:rsidRDefault="001771E2" w:rsidP="00E07697">
      <w:pPr>
        <w:pStyle w:val="zVk2pod"/>
        <w:jc w:val="both"/>
        <w:rPr>
          <w:rFonts w:asciiTheme="minorHAnsi" w:hAnsiTheme="minorHAnsi"/>
        </w:rPr>
      </w:pPr>
      <w:r w:rsidRPr="00E07697">
        <w:rPr>
          <w:rFonts w:asciiTheme="minorHAnsi" w:hAnsiTheme="minorHAnsi"/>
        </w:rPr>
        <w:t>Considérant que celui-ci a été examiné par le Comité de direction commun le</w:t>
      </w:r>
      <w:r w:rsidR="003111B7">
        <w:rPr>
          <w:rFonts w:asciiTheme="minorHAnsi" w:hAnsiTheme="minorHAnsi"/>
        </w:rPr>
        <w:t xml:space="preserve"> </w:t>
      </w:r>
      <w:r w:rsidRPr="00E07697">
        <w:rPr>
          <w:rFonts w:asciiTheme="minorHAnsi" w:hAnsiTheme="minorHAnsi"/>
        </w:rPr>
        <w:t>22</w:t>
      </w:r>
      <w:r w:rsidR="003111B7">
        <w:rPr>
          <w:rFonts w:asciiTheme="minorHAnsi" w:hAnsiTheme="minorHAnsi"/>
        </w:rPr>
        <w:t> </w:t>
      </w:r>
      <w:r w:rsidRPr="00E07697">
        <w:rPr>
          <w:rFonts w:asciiTheme="minorHAnsi" w:hAnsiTheme="minorHAnsi"/>
        </w:rPr>
        <w:t>octobre 2025, que les synergies au cours de l'exercice 2026 seront davantage axées sur l'informatique, les ressources humaines et la cohésion entre les équipes des deux institutions ;</w:t>
      </w:r>
    </w:p>
    <w:p w14:paraId="5BE881E8"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que le même document a été débattu par le Comité de concertation le 12 novembre 2025 ;</w:t>
      </w:r>
    </w:p>
    <w:p w14:paraId="01CC8DB5" w14:textId="15FE1B59" w:rsidR="00787FA6" w:rsidRPr="00E07697" w:rsidRDefault="001771E2" w:rsidP="00E07697">
      <w:pPr>
        <w:pStyle w:val="zVk2pod"/>
        <w:jc w:val="both"/>
        <w:rPr>
          <w:rFonts w:asciiTheme="minorHAnsi" w:hAnsiTheme="minorHAnsi"/>
        </w:rPr>
      </w:pPr>
      <w:r w:rsidRPr="00E07697">
        <w:rPr>
          <w:rFonts w:asciiTheme="minorHAnsi" w:hAnsiTheme="minorHAnsi"/>
        </w:rPr>
        <w:t>Considérant que ledit document a été examiné en séance du Conseil le 25</w:t>
      </w:r>
      <w:r w:rsidR="003111B7">
        <w:rPr>
          <w:rFonts w:asciiTheme="minorHAnsi" w:hAnsiTheme="minorHAnsi"/>
        </w:rPr>
        <w:t> </w:t>
      </w:r>
      <w:r w:rsidRPr="00E07697">
        <w:rPr>
          <w:rFonts w:asciiTheme="minorHAnsi" w:hAnsiTheme="minorHAnsi"/>
        </w:rPr>
        <w:t>novembre 2025 ;</w:t>
      </w:r>
    </w:p>
    <w:p w14:paraId="1F6505DD"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que le rapport n'a fait l'objet d'aucune remarque ;</w:t>
      </w:r>
    </w:p>
    <w:p w14:paraId="019EB01B" w14:textId="77777777" w:rsidR="00787FA6" w:rsidRPr="00E07697" w:rsidRDefault="001771E2" w:rsidP="00E07697">
      <w:pPr>
        <w:pStyle w:val="zVk2pod"/>
        <w:jc w:val="both"/>
        <w:rPr>
          <w:rFonts w:asciiTheme="minorHAnsi" w:hAnsiTheme="minorHAnsi"/>
        </w:rPr>
      </w:pPr>
      <w:r w:rsidRPr="00E07697">
        <w:rPr>
          <w:rFonts w:asciiTheme="minorHAnsi" w:hAnsiTheme="minorHAnsi"/>
        </w:rPr>
        <w:t> </w:t>
      </w:r>
    </w:p>
    <w:p w14:paraId="5A455F0A" w14:textId="77777777" w:rsidR="00787FA6" w:rsidRPr="00E07697" w:rsidRDefault="001771E2" w:rsidP="00E07697">
      <w:pPr>
        <w:pStyle w:val="zVk2pod"/>
        <w:jc w:val="both"/>
        <w:rPr>
          <w:rFonts w:asciiTheme="minorHAnsi" w:hAnsiTheme="minorHAnsi"/>
        </w:rPr>
      </w:pPr>
      <w:r w:rsidRPr="00E07697">
        <w:rPr>
          <w:rStyle w:val="zVk3pod"/>
          <w:rFonts w:asciiTheme="minorHAnsi" w:hAnsiTheme="minorHAnsi"/>
        </w:rPr>
        <w:t>DÉCIDE,</w:t>
      </w:r>
    </w:p>
    <w:p w14:paraId="325BEC6F" w14:textId="77777777" w:rsidR="00787FA6" w:rsidRPr="00E07697" w:rsidRDefault="001771E2" w:rsidP="00E07697">
      <w:pPr>
        <w:pStyle w:val="zVk2pod"/>
        <w:jc w:val="both"/>
        <w:rPr>
          <w:rFonts w:asciiTheme="minorHAnsi" w:hAnsiTheme="minorHAnsi"/>
        </w:rPr>
      </w:pPr>
      <w:r w:rsidRPr="00E07697">
        <w:rPr>
          <w:rFonts w:asciiTheme="minorHAnsi" w:hAnsiTheme="minorHAnsi"/>
        </w:rPr>
        <w:t> </w:t>
      </w:r>
    </w:p>
    <w:p w14:paraId="0B8A2416" w14:textId="3A5BD1B5" w:rsidR="00787FA6" w:rsidRPr="00E07697" w:rsidRDefault="001771E2" w:rsidP="00E07697">
      <w:pPr>
        <w:pStyle w:val="zVk2pod"/>
        <w:jc w:val="both"/>
        <w:rPr>
          <w:rFonts w:asciiTheme="minorHAnsi" w:hAnsiTheme="minorHAnsi"/>
        </w:rPr>
      </w:pPr>
      <w:r w:rsidRPr="00E07697">
        <w:rPr>
          <w:rStyle w:val="zVk4pod"/>
          <w:rFonts w:asciiTheme="minorHAnsi" w:hAnsiTheme="minorHAnsi"/>
        </w:rPr>
        <w:t>Article 1</w:t>
      </w:r>
      <w:r w:rsidRPr="003111B7">
        <w:rPr>
          <w:rStyle w:val="zVk3pod"/>
          <w:rFonts w:asciiTheme="minorHAnsi" w:hAnsiTheme="minorHAnsi"/>
          <w:vertAlign w:val="superscript"/>
        </w:rPr>
        <w:t>er</w:t>
      </w:r>
      <w:r w:rsidRPr="00E07697">
        <w:rPr>
          <w:rStyle w:val="zVk3pod"/>
          <w:rFonts w:asciiTheme="minorHAnsi" w:hAnsiTheme="minorHAnsi"/>
        </w:rPr>
        <w:t>. </w:t>
      </w:r>
      <w:r w:rsidRPr="00E07697">
        <w:rPr>
          <w:rFonts w:asciiTheme="minorHAnsi" w:hAnsiTheme="minorHAnsi"/>
        </w:rPr>
        <w:t>Le rapport annuel relatif aux économies d’échelle et aux synergies existantes et à développer entre la Commune et le C.P.A.S. de LOBBES – Exercice 2026,</w:t>
      </w:r>
      <w:r w:rsidR="003111B7">
        <w:rPr>
          <w:rFonts w:asciiTheme="minorHAnsi" w:hAnsiTheme="minorHAnsi"/>
        </w:rPr>
        <w:t xml:space="preserve"> </w:t>
      </w:r>
      <w:r w:rsidRPr="00E07697">
        <w:rPr>
          <w:rFonts w:asciiTheme="minorHAnsi" w:hAnsiTheme="minorHAnsi"/>
        </w:rPr>
        <w:t>tel que présenté en séance du Conseil conjoint le 25 novembre 2025 est adopté. </w:t>
      </w:r>
    </w:p>
    <w:p w14:paraId="4D971797" w14:textId="77777777" w:rsidR="00787FA6" w:rsidRPr="00E07697" w:rsidRDefault="001771E2" w:rsidP="00E07697">
      <w:pPr>
        <w:pStyle w:val="zVk2pod"/>
        <w:jc w:val="both"/>
        <w:rPr>
          <w:rFonts w:asciiTheme="minorHAnsi" w:hAnsiTheme="minorHAnsi"/>
        </w:rPr>
      </w:pPr>
      <w:r w:rsidRPr="00E07697">
        <w:rPr>
          <w:rStyle w:val="zVk4pod"/>
          <w:rFonts w:asciiTheme="minorHAnsi" w:hAnsiTheme="minorHAnsi"/>
        </w:rPr>
        <w:t>Art. 2</w:t>
      </w:r>
      <w:r w:rsidRPr="00E07697">
        <w:rPr>
          <w:rStyle w:val="zVk3pod"/>
          <w:rFonts w:asciiTheme="minorHAnsi" w:hAnsiTheme="minorHAnsi"/>
        </w:rPr>
        <w:t>. </w:t>
      </w:r>
      <w:r w:rsidRPr="00E07697">
        <w:rPr>
          <w:rFonts w:asciiTheme="minorHAnsi" w:hAnsiTheme="minorHAnsi"/>
        </w:rPr>
        <w:t>La présente délibération est transmise pour information au CPAS de Lobbes. </w:t>
      </w:r>
    </w:p>
    <w:p w14:paraId="42A39819" w14:textId="733998EC" w:rsidR="00787FA6" w:rsidRPr="00E07697" w:rsidRDefault="001771E2" w:rsidP="003111B7">
      <w:pPr>
        <w:tabs>
          <w:tab w:val="left" w:pos="993"/>
        </w:tabs>
        <w:spacing w:after="159" w:line="259" w:lineRule="auto"/>
        <w:jc w:val="center"/>
        <w:rPr>
          <w:rFonts w:asciiTheme="minorHAnsi" w:hAnsiTheme="minorHAnsi"/>
        </w:rPr>
      </w:pPr>
      <w:r w:rsidRPr="00E07697">
        <w:rPr>
          <w:rFonts w:asciiTheme="minorHAnsi" w:hAnsiTheme="minorHAnsi"/>
          <w:color w:val="000000"/>
        </w:rPr>
        <w:t>--------------------------------</w:t>
      </w:r>
    </w:p>
    <w:p w14:paraId="190EC0F7" w14:textId="77777777" w:rsidR="00787FA6" w:rsidRPr="00E07697" w:rsidRDefault="001771E2" w:rsidP="003111B7">
      <w:pPr>
        <w:pStyle w:val="OBJET"/>
      </w:pPr>
      <w:r w:rsidRPr="00E07697">
        <w:t>Objet : Fonctionnement institutionnel — Rapport sur la situation de l'Administration et des affaires de la commune de Lobbes pour l'exercice 2024 — Synthèse de la Politique générale et financière de la Commune pour l’année 2026 — Prise d'acte</w:t>
      </w:r>
    </w:p>
    <w:p w14:paraId="660D7AF3" w14:textId="77777777" w:rsidR="00787FA6" w:rsidRPr="00E07697" w:rsidRDefault="00787FA6" w:rsidP="00E07697">
      <w:pPr>
        <w:jc w:val="both"/>
        <w:rPr>
          <w:rFonts w:asciiTheme="minorHAnsi" w:hAnsiTheme="minorHAnsi"/>
        </w:rPr>
      </w:pPr>
    </w:p>
    <w:p w14:paraId="2E32B776" w14:textId="77777777" w:rsidR="00787FA6" w:rsidRPr="00E07697" w:rsidRDefault="001771E2" w:rsidP="00E07697">
      <w:pPr>
        <w:tabs>
          <w:tab w:val="left" w:pos="0"/>
        </w:tabs>
        <w:ind w:right="79" w:firstLine="851"/>
        <w:contextualSpacing/>
        <w:jc w:val="both"/>
        <w:rPr>
          <w:rFonts w:asciiTheme="minorHAnsi" w:hAnsiTheme="minorHAnsi"/>
        </w:rPr>
      </w:pPr>
      <w:r w:rsidRPr="00E07697">
        <w:rPr>
          <w:rFonts w:asciiTheme="minorHAnsi" w:hAnsiTheme="minorHAnsi"/>
        </w:rPr>
        <w:t>Le Conseil Communal, siégeant en séance publique</w:t>
      </w:r>
    </w:p>
    <w:p w14:paraId="6AB4F505" w14:textId="77777777" w:rsidR="00787FA6" w:rsidRPr="00E07697" w:rsidRDefault="00787FA6" w:rsidP="00E07697">
      <w:pPr>
        <w:tabs>
          <w:tab w:val="left" w:pos="0"/>
        </w:tabs>
        <w:ind w:right="79" w:firstLine="851"/>
        <w:contextualSpacing/>
        <w:jc w:val="both"/>
        <w:rPr>
          <w:rFonts w:asciiTheme="minorHAnsi" w:hAnsiTheme="minorHAnsi"/>
        </w:rPr>
      </w:pPr>
    </w:p>
    <w:p w14:paraId="3B28A1C6"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le Code de la Démocratie Locale et de la Décentralisation, l'article L1122-23, alinéa 3;</w:t>
      </w:r>
    </w:p>
    <w:p w14:paraId="20D3046B"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qu'en outre, le rapport qui a trait au budget définit la politique générale et financière de la commune et synthétise la situation de l'administration et des affaires de la commune ainsi que tous éléments utiles d'information;</w:t>
      </w:r>
    </w:p>
    <w:p w14:paraId="216415E9" w14:textId="77777777" w:rsidR="00787FA6" w:rsidRPr="00E07697" w:rsidRDefault="00787FA6" w:rsidP="00E07697">
      <w:pPr>
        <w:ind w:firstLine="850"/>
        <w:jc w:val="both"/>
        <w:rPr>
          <w:rFonts w:asciiTheme="minorHAnsi" w:hAnsiTheme="minorHAnsi"/>
        </w:rPr>
      </w:pPr>
    </w:p>
    <w:p w14:paraId="17A956A7" w14:textId="6C43954D" w:rsidR="00787FA6" w:rsidRPr="00E07697" w:rsidRDefault="001771E2" w:rsidP="00E07697">
      <w:pPr>
        <w:pStyle w:val="zVk2pod"/>
        <w:jc w:val="both"/>
        <w:rPr>
          <w:rFonts w:asciiTheme="minorHAnsi" w:hAnsiTheme="minorHAnsi"/>
        </w:rPr>
      </w:pPr>
      <w:r w:rsidRPr="00E07697">
        <w:rPr>
          <w:rStyle w:val="zVk3pod"/>
          <w:rFonts w:asciiTheme="minorHAnsi" w:hAnsiTheme="minorHAnsi"/>
        </w:rPr>
        <w:t xml:space="preserve">Prend connaissance </w:t>
      </w:r>
      <w:r w:rsidRPr="00E07697">
        <w:rPr>
          <w:rFonts w:asciiTheme="minorHAnsi" w:hAnsiTheme="minorHAnsi"/>
        </w:rPr>
        <w:t>du rapport sur la situation de l’Administration et des affaires de la commune de Lobbes pour l'exercice</w:t>
      </w:r>
      <w:r w:rsidR="003111B7">
        <w:rPr>
          <w:rFonts w:asciiTheme="minorHAnsi" w:hAnsiTheme="minorHAnsi"/>
        </w:rPr>
        <w:t xml:space="preserve"> </w:t>
      </w:r>
      <w:r w:rsidRPr="00E07697">
        <w:rPr>
          <w:rFonts w:asciiTheme="minorHAnsi" w:hAnsiTheme="minorHAnsi"/>
        </w:rPr>
        <w:t>2024</w:t>
      </w:r>
      <w:r w:rsidR="003111B7">
        <w:rPr>
          <w:rFonts w:asciiTheme="minorHAnsi" w:hAnsiTheme="minorHAnsi"/>
        </w:rPr>
        <w:t xml:space="preserve"> </w:t>
      </w:r>
      <w:r w:rsidRPr="00E07697">
        <w:rPr>
          <w:rFonts w:asciiTheme="minorHAnsi" w:hAnsiTheme="minorHAnsi"/>
        </w:rPr>
        <w:t>- Synthèse de la Politique générale et financière de la Commune pour l’année 2026.</w:t>
      </w:r>
    </w:p>
    <w:p w14:paraId="566DF153" w14:textId="77777777" w:rsidR="00787FA6" w:rsidRPr="00E07697" w:rsidRDefault="001771E2" w:rsidP="003111B7">
      <w:pPr>
        <w:tabs>
          <w:tab w:val="left" w:pos="993"/>
        </w:tabs>
        <w:spacing w:after="159" w:line="259" w:lineRule="auto"/>
        <w:jc w:val="center"/>
        <w:rPr>
          <w:rFonts w:asciiTheme="minorHAnsi" w:hAnsiTheme="minorHAnsi"/>
          <w:color w:val="000000"/>
        </w:rPr>
      </w:pPr>
      <w:r w:rsidRPr="00E07697">
        <w:rPr>
          <w:rFonts w:asciiTheme="minorHAnsi" w:hAnsiTheme="minorHAnsi"/>
          <w:color w:val="000000"/>
        </w:rPr>
        <w:t>--------------------------------</w:t>
      </w:r>
    </w:p>
    <w:p w14:paraId="068E79E0" w14:textId="77777777" w:rsidR="00787FA6" w:rsidRPr="00E07697" w:rsidRDefault="001771E2" w:rsidP="003111B7">
      <w:pPr>
        <w:pStyle w:val="OBJET"/>
      </w:pPr>
      <w:r w:rsidRPr="00E07697">
        <w:t>Objet : C.P.A.S. — Budget de l'exercice 2026 – Approbation — Vote</w:t>
      </w:r>
    </w:p>
    <w:p w14:paraId="22E63954" w14:textId="77777777" w:rsidR="00787FA6" w:rsidRPr="00E07697" w:rsidRDefault="00787FA6" w:rsidP="00E07697">
      <w:pPr>
        <w:jc w:val="both"/>
        <w:rPr>
          <w:rFonts w:asciiTheme="minorHAnsi" w:hAnsiTheme="minorHAnsi"/>
        </w:rPr>
      </w:pPr>
    </w:p>
    <w:p w14:paraId="753212C5" w14:textId="77777777" w:rsidR="00787FA6" w:rsidRPr="00E07697" w:rsidRDefault="001771E2" w:rsidP="00E07697">
      <w:pPr>
        <w:tabs>
          <w:tab w:val="left" w:pos="0"/>
        </w:tabs>
        <w:ind w:right="79" w:firstLine="851"/>
        <w:contextualSpacing/>
        <w:jc w:val="both"/>
        <w:rPr>
          <w:rFonts w:asciiTheme="minorHAnsi" w:hAnsiTheme="minorHAnsi"/>
        </w:rPr>
      </w:pPr>
      <w:r w:rsidRPr="00E07697">
        <w:rPr>
          <w:rFonts w:asciiTheme="minorHAnsi" w:hAnsiTheme="minorHAnsi"/>
        </w:rPr>
        <w:t>Le Conseil Communal, siégeant en séance publique</w:t>
      </w:r>
    </w:p>
    <w:p w14:paraId="1D0705CE" w14:textId="77777777" w:rsidR="00787FA6" w:rsidRPr="00E07697" w:rsidRDefault="00787FA6" w:rsidP="00E07697">
      <w:pPr>
        <w:tabs>
          <w:tab w:val="left" w:pos="0"/>
        </w:tabs>
        <w:ind w:right="79" w:firstLine="851"/>
        <w:contextualSpacing/>
        <w:jc w:val="both"/>
        <w:rPr>
          <w:rFonts w:asciiTheme="minorHAnsi" w:hAnsiTheme="minorHAnsi"/>
        </w:rPr>
      </w:pPr>
    </w:p>
    <w:p w14:paraId="31767B97" w14:textId="3DDFD6AB" w:rsidR="00787FA6" w:rsidRPr="00E07697" w:rsidRDefault="001771E2" w:rsidP="00E07697">
      <w:pPr>
        <w:pStyle w:val="zVk2pod"/>
        <w:jc w:val="both"/>
        <w:rPr>
          <w:rFonts w:asciiTheme="minorHAnsi" w:hAnsiTheme="minorHAnsi"/>
        </w:rPr>
      </w:pPr>
      <w:r w:rsidRPr="00E07697">
        <w:rPr>
          <w:rFonts w:asciiTheme="minorHAnsi" w:hAnsiTheme="minorHAnsi"/>
        </w:rPr>
        <w:t>Vu le Code de la Démocratie Locale et de la Décentralisation, notamment l'article</w:t>
      </w:r>
      <w:r w:rsidR="003111B7">
        <w:rPr>
          <w:rFonts w:asciiTheme="minorHAnsi" w:hAnsiTheme="minorHAnsi"/>
        </w:rPr>
        <w:t xml:space="preserve"> </w:t>
      </w:r>
      <w:r w:rsidRPr="00E07697">
        <w:rPr>
          <w:rFonts w:asciiTheme="minorHAnsi" w:hAnsiTheme="minorHAnsi"/>
        </w:rPr>
        <w:t>L1122-30 ;</w:t>
      </w:r>
    </w:p>
    <w:p w14:paraId="29701BD6"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la Loi organique, telle que modifiée, du 8 juillet 1976 des Centres Publics d'Action Sociale, notamment l'article 88 ainsi que l'article 112bis ;</w:t>
      </w:r>
    </w:p>
    <w:p w14:paraId="4CE89B43"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l'Arrêté du Gouvernement wallon du 17 janvier 2008 adaptant le règlement général de la comptabilité aux C.P.A.S. ;</w:t>
      </w:r>
    </w:p>
    <w:p w14:paraId="12992DDD" w14:textId="761DEF0A" w:rsidR="00787FA6" w:rsidRPr="00E07697" w:rsidRDefault="001771E2" w:rsidP="00E07697">
      <w:pPr>
        <w:pStyle w:val="zVk2pod"/>
        <w:jc w:val="both"/>
        <w:rPr>
          <w:rFonts w:asciiTheme="minorHAnsi" w:hAnsiTheme="minorHAnsi"/>
        </w:rPr>
      </w:pPr>
      <w:r w:rsidRPr="00E07697">
        <w:rPr>
          <w:rFonts w:asciiTheme="minorHAnsi" w:hAnsiTheme="minorHAnsi"/>
        </w:rPr>
        <w:t>Considérant que le budget CPAS est soumis</w:t>
      </w:r>
      <w:r w:rsidR="00231BC5">
        <w:rPr>
          <w:rFonts w:asciiTheme="minorHAnsi" w:hAnsiTheme="minorHAnsi"/>
        </w:rPr>
        <w:t xml:space="preserve"> </w:t>
      </w:r>
      <w:r w:rsidRPr="00E07697">
        <w:rPr>
          <w:rFonts w:asciiTheme="minorHAnsi" w:hAnsiTheme="minorHAnsi"/>
        </w:rPr>
        <w:t>à la tutelle spéciale d’approbation exercée par le Conseil Communal</w:t>
      </w:r>
      <w:r w:rsidR="00231BC5">
        <w:rPr>
          <w:rFonts w:asciiTheme="minorHAnsi" w:hAnsiTheme="minorHAnsi"/>
        </w:rPr>
        <w:t xml:space="preserve"> </w:t>
      </w:r>
      <w:r w:rsidRPr="00E07697">
        <w:rPr>
          <w:rFonts w:asciiTheme="minorHAnsi" w:hAnsiTheme="minorHAnsi"/>
        </w:rPr>
        <w:t>par le décret du 23 janvier 2014 ;</w:t>
      </w:r>
    </w:p>
    <w:p w14:paraId="19812691"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la circulaire du 21 janvier 2019 relative aux pièces justificatives ;</w:t>
      </w:r>
    </w:p>
    <w:p w14:paraId="0AB153C2" w14:textId="7910C3C0" w:rsidR="00787FA6" w:rsidRPr="00E07697" w:rsidRDefault="001771E2" w:rsidP="00E07697">
      <w:pPr>
        <w:pStyle w:val="zVk2pod"/>
        <w:jc w:val="both"/>
        <w:rPr>
          <w:rFonts w:asciiTheme="minorHAnsi" w:hAnsiTheme="minorHAnsi"/>
        </w:rPr>
      </w:pPr>
      <w:r w:rsidRPr="00E07697">
        <w:rPr>
          <w:rFonts w:asciiTheme="minorHAnsi" w:hAnsiTheme="minorHAnsi"/>
        </w:rPr>
        <w:t>Vu la circulaire du 11 septembre 2025</w:t>
      </w:r>
      <w:r w:rsidR="00231BC5">
        <w:rPr>
          <w:rFonts w:asciiTheme="minorHAnsi" w:hAnsiTheme="minorHAnsi"/>
        </w:rPr>
        <w:t xml:space="preserve"> </w:t>
      </w:r>
      <w:r w:rsidRPr="00E07697">
        <w:rPr>
          <w:rFonts w:asciiTheme="minorHAnsi" w:hAnsiTheme="minorHAnsi"/>
        </w:rPr>
        <w:t>relative à l’élaboration du budget</w:t>
      </w:r>
      <w:r w:rsidR="00231BC5">
        <w:rPr>
          <w:rFonts w:asciiTheme="minorHAnsi" w:hAnsiTheme="minorHAnsi"/>
        </w:rPr>
        <w:t xml:space="preserve"> </w:t>
      </w:r>
      <w:r w:rsidRPr="00E07697">
        <w:rPr>
          <w:rFonts w:asciiTheme="minorHAnsi" w:hAnsiTheme="minorHAnsi"/>
        </w:rPr>
        <w:t>des communes de la Région wallonne</w:t>
      </w:r>
      <w:r w:rsidR="00231BC5">
        <w:rPr>
          <w:rFonts w:asciiTheme="minorHAnsi" w:hAnsiTheme="minorHAnsi"/>
        </w:rPr>
        <w:t xml:space="preserve"> </w:t>
      </w:r>
      <w:r w:rsidRPr="00E07697">
        <w:rPr>
          <w:rFonts w:asciiTheme="minorHAnsi" w:hAnsiTheme="minorHAnsi"/>
        </w:rPr>
        <w:t>pour l’année 2026 ;</w:t>
      </w:r>
    </w:p>
    <w:p w14:paraId="4FE6ED1A" w14:textId="353352F0" w:rsidR="00787FA6" w:rsidRPr="00E07697" w:rsidRDefault="001771E2" w:rsidP="00E07697">
      <w:pPr>
        <w:pStyle w:val="zVk2pod"/>
        <w:jc w:val="both"/>
        <w:rPr>
          <w:rFonts w:asciiTheme="minorHAnsi" w:hAnsiTheme="minorHAnsi"/>
        </w:rPr>
      </w:pPr>
      <w:r w:rsidRPr="00E07697">
        <w:rPr>
          <w:rFonts w:asciiTheme="minorHAnsi" w:hAnsiTheme="minorHAnsi"/>
        </w:rPr>
        <w:t>Vu le procès-verbal établi suite à la réunion du Comité de Direction du 15</w:t>
      </w:r>
      <w:r w:rsidR="00231BC5">
        <w:rPr>
          <w:rFonts w:asciiTheme="minorHAnsi" w:hAnsiTheme="minorHAnsi"/>
        </w:rPr>
        <w:t> </w:t>
      </w:r>
      <w:r w:rsidRPr="00E07697">
        <w:rPr>
          <w:rFonts w:asciiTheme="minorHAnsi" w:hAnsiTheme="minorHAnsi"/>
        </w:rPr>
        <w:t>octobre</w:t>
      </w:r>
      <w:r w:rsidR="00231BC5">
        <w:rPr>
          <w:rFonts w:asciiTheme="minorHAnsi" w:hAnsiTheme="minorHAnsi"/>
        </w:rPr>
        <w:t> </w:t>
      </w:r>
      <w:r w:rsidRPr="00E07697">
        <w:rPr>
          <w:rFonts w:asciiTheme="minorHAnsi" w:hAnsiTheme="minorHAnsi"/>
        </w:rPr>
        <w:t>2025 ;</w:t>
      </w:r>
    </w:p>
    <w:p w14:paraId="6922DE0D" w14:textId="41B4FA94" w:rsidR="00787FA6" w:rsidRPr="00E07697" w:rsidRDefault="001771E2" w:rsidP="00E07697">
      <w:pPr>
        <w:pStyle w:val="zVk2pod"/>
        <w:jc w:val="both"/>
        <w:rPr>
          <w:rFonts w:asciiTheme="minorHAnsi" w:hAnsiTheme="minorHAnsi"/>
        </w:rPr>
      </w:pPr>
      <w:r w:rsidRPr="00E07697">
        <w:rPr>
          <w:rFonts w:asciiTheme="minorHAnsi" w:hAnsiTheme="minorHAnsi"/>
        </w:rPr>
        <w:t xml:space="preserve">Vu le rapport de la Commission budgétaire, art. 12 du RGCC, du </w:t>
      </w:r>
      <w:r w:rsidRPr="00231BC5">
        <w:t>5</w:t>
      </w:r>
      <w:r w:rsidR="00231BC5">
        <w:t> </w:t>
      </w:r>
      <w:proofErr w:type="gramStart"/>
      <w:r w:rsidRPr="00231BC5">
        <w:t>novembre</w:t>
      </w:r>
      <w:r w:rsidRPr="00E07697">
        <w:rPr>
          <w:rFonts w:asciiTheme="minorHAnsi" w:hAnsiTheme="minorHAnsi"/>
        </w:rPr>
        <w:t xml:space="preserve"> </w:t>
      </w:r>
      <w:r w:rsidR="00231BC5">
        <w:rPr>
          <w:rFonts w:asciiTheme="minorHAnsi" w:hAnsiTheme="minorHAnsi"/>
        </w:rPr>
        <w:t> </w:t>
      </w:r>
      <w:r w:rsidRPr="00E07697">
        <w:rPr>
          <w:rFonts w:asciiTheme="minorHAnsi" w:hAnsiTheme="minorHAnsi"/>
        </w:rPr>
        <w:t>2025</w:t>
      </w:r>
      <w:proofErr w:type="gramEnd"/>
      <w:r w:rsidRPr="00E07697">
        <w:rPr>
          <w:rFonts w:asciiTheme="minorHAnsi" w:hAnsiTheme="minorHAnsi"/>
        </w:rPr>
        <w:t xml:space="preserve"> ;</w:t>
      </w:r>
    </w:p>
    <w:p w14:paraId="79AD903B"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le procès-verbal établi suite à la réunion du Comité de Concertation Commune-CPAS qui s’est tenue le 12 novembre 2025 ;</w:t>
      </w:r>
    </w:p>
    <w:p w14:paraId="12831CC6"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que la Directrice financière du CPAS n'a pas remis d'avis de légalité ;</w:t>
      </w:r>
    </w:p>
    <w:p w14:paraId="4AF39CCA"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la délibération du Conseil de l'Action sociale du 26 novembre 2025 qui approuve à l'unanimité de ses membres la facturation interne, soit la fixation des critères de répartition des dépenses du CPAS pour l’exercice 2026 ;</w:t>
      </w:r>
    </w:p>
    <w:p w14:paraId="7ED2C872"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qu'en séance du 26 novembre 2025, le Conseil de l'Action Sociale a arrêté le budget de l’exercice 2026 ainsi que la note de politique générale, à l'unanimité des membres présents ;</w:t>
      </w:r>
    </w:p>
    <w:p w14:paraId="7760C029" w14:textId="7297E0A9" w:rsidR="00787FA6" w:rsidRPr="00E07697" w:rsidRDefault="001771E2" w:rsidP="00E07697">
      <w:pPr>
        <w:pStyle w:val="zVk2pod"/>
        <w:jc w:val="both"/>
        <w:rPr>
          <w:rFonts w:asciiTheme="minorHAnsi" w:hAnsiTheme="minorHAnsi"/>
        </w:rPr>
      </w:pPr>
      <w:r w:rsidRPr="00E07697">
        <w:rPr>
          <w:rFonts w:asciiTheme="minorHAnsi" w:hAnsiTheme="minorHAnsi"/>
        </w:rPr>
        <w:t>Considérant que ce</w:t>
      </w:r>
      <w:r w:rsidR="00231BC5">
        <w:rPr>
          <w:rFonts w:asciiTheme="minorHAnsi" w:hAnsiTheme="minorHAnsi"/>
        </w:rPr>
        <w:t xml:space="preserve"> </w:t>
      </w:r>
      <w:r w:rsidRPr="00E07697">
        <w:rPr>
          <w:rFonts w:asciiTheme="minorHAnsi" w:hAnsiTheme="minorHAnsi"/>
        </w:rPr>
        <w:t>budget</w:t>
      </w:r>
      <w:r w:rsidR="00231BC5">
        <w:rPr>
          <w:rFonts w:asciiTheme="minorHAnsi" w:hAnsiTheme="minorHAnsi"/>
        </w:rPr>
        <w:t xml:space="preserve"> </w:t>
      </w:r>
      <w:r w:rsidRPr="00E07697">
        <w:rPr>
          <w:rFonts w:asciiTheme="minorHAnsi" w:hAnsiTheme="minorHAnsi"/>
        </w:rPr>
        <w:t>est parvenu à l’Administration communale le 28</w:t>
      </w:r>
      <w:r w:rsidR="00231BC5">
        <w:rPr>
          <w:rFonts w:asciiTheme="minorHAnsi" w:hAnsiTheme="minorHAnsi"/>
        </w:rPr>
        <w:t> </w:t>
      </w:r>
      <w:r w:rsidRPr="00E07697">
        <w:rPr>
          <w:rFonts w:asciiTheme="minorHAnsi" w:hAnsiTheme="minorHAnsi"/>
        </w:rPr>
        <w:t>novembre 2025 ;</w:t>
      </w:r>
    </w:p>
    <w:p w14:paraId="55B8E3BF"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que les pièces justificatives devant être jointes sont bien répertoriées ;</w:t>
      </w:r>
    </w:p>
    <w:p w14:paraId="31060428" w14:textId="6240037B" w:rsidR="00787FA6" w:rsidRPr="00E07697" w:rsidRDefault="001771E2" w:rsidP="00E07697">
      <w:pPr>
        <w:pStyle w:val="zVk2pod"/>
        <w:jc w:val="both"/>
        <w:rPr>
          <w:rFonts w:asciiTheme="minorHAnsi" w:hAnsiTheme="minorHAnsi"/>
        </w:rPr>
      </w:pPr>
      <w:r w:rsidRPr="00E07697">
        <w:rPr>
          <w:rFonts w:asciiTheme="minorHAnsi" w:hAnsiTheme="minorHAnsi"/>
        </w:rPr>
        <w:t>Considérant que le délai d'exercice de tutelle expire le 7 janvier 2026 et est prorogeable de 20 jours,</w:t>
      </w:r>
      <w:r w:rsidR="00231BC5">
        <w:rPr>
          <w:rFonts w:asciiTheme="minorHAnsi" w:hAnsiTheme="minorHAnsi"/>
        </w:rPr>
        <w:t xml:space="preserve"> </w:t>
      </w:r>
      <w:r w:rsidRPr="00E07697">
        <w:rPr>
          <w:rFonts w:asciiTheme="minorHAnsi" w:hAnsiTheme="minorHAnsi"/>
        </w:rPr>
        <w:t>par décision du Conseil communal ;</w:t>
      </w:r>
    </w:p>
    <w:p w14:paraId="4EDA5057" w14:textId="3A52BC6C" w:rsidR="00787FA6" w:rsidRPr="00E07697" w:rsidRDefault="001771E2" w:rsidP="00E07697">
      <w:pPr>
        <w:pStyle w:val="zVk2pod"/>
        <w:jc w:val="both"/>
        <w:rPr>
          <w:rFonts w:asciiTheme="minorHAnsi" w:hAnsiTheme="minorHAnsi"/>
        </w:rPr>
      </w:pPr>
      <w:r w:rsidRPr="00E07697">
        <w:rPr>
          <w:rFonts w:asciiTheme="minorHAnsi" w:hAnsiTheme="minorHAnsi"/>
        </w:rPr>
        <w:t>Considérant qu'un courrier</w:t>
      </w:r>
      <w:r w:rsidR="00231BC5">
        <w:rPr>
          <w:rFonts w:asciiTheme="minorHAnsi" w:hAnsiTheme="minorHAnsi"/>
        </w:rPr>
        <w:t xml:space="preserve"> </w:t>
      </w:r>
      <w:r w:rsidRPr="00E07697">
        <w:rPr>
          <w:rFonts w:asciiTheme="minorHAnsi" w:hAnsiTheme="minorHAnsi"/>
        </w:rPr>
        <w:t>a été</w:t>
      </w:r>
      <w:r w:rsidR="00231BC5">
        <w:rPr>
          <w:rFonts w:asciiTheme="minorHAnsi" w:hAnsiTheme="minorHAnsi"/>
        </w:rPr>
        <w:t xml:space="preserve"> </w:t>
      </w:r>
      <w:r w:rsidRPr="00E07697">
        <w:rPr>
          <w:rFonts w:asciiTheme="minorHAnsi" w:hAnsiTheme="minorHAnsi"/>
        </w:rPr>
        <w:t>adressé pour signifier ce</w:t>
      </w:r>
      <w:r w:rsidR="00231BC5">
        <w:rPr>
          <w:rFonts w:asciiTheme="minorHAnsi" w:hAnsiTheme="minorHAnsi"/>
        </w:rPr>
        <w:t xml:space="preserve"> </w:t>
      </w:r>
      <w:r w:rsidRPr="00E07697">
        <w:rPr>
          <w:rFonts w:asciiTheme="minorHAnsi" w:hAnsiTheme="minorHAnsi"/>
        </w:rPr>
        <w:t>délai ;</w:t>
      </w:r>
    </w:p>
    <w:p w14:paraId="28490355" w14:textId="63F93682" w:rsidR="00787FA6" w:rsidRPr="00E07697" w:rsidRDefault="001771E2" w:rsidP="00E07697">
      <w:pPr>
        <w:pStyle w:val="zVk2pod"/>
        <w:jc w:val="both"/>
        <w:rPr>
          <w:rFonts w:asciiTheme="minorHAnsi" w:hAnsiTheme="minorHAnsi"/>
        </w:rPr>
      </w:pPr>
      <w:r w:rsidRPr="00E07697">
        <w:rPr>
          <w:rFonts w:asciiTheme="minorHAnsi" w:hAnsiTheme="minorHAnsi"/>
        </w:rPr>
        <w:t>Considérant que l’intervention communale s'élève au montant</w:t>
      </w:r>
      <w:r w:rsidR="00231BC5">
        <w:rPr>
          <w:rFonts w:asciiTheme="minorHAnsi" w:hAnsiTheme="minorHAnsi"/>
        </w:rPr>
        <w:t xml:space="preserve"> </w:t>
      </w:r>
      <w:r w:rsidRPr="00E07697">
        <w:rPr>
          <w:rStyle w:val="zVk3pod"/>
          <w:rFonts w:asciiTheme="minorHAnsi" w:hAnsiTheme="minorHAnsi"/>
        </w:rPr>
        <w:t>1 050 014,66 </w:t>
      </w:r>
      <w:r w:rsidRPr="00E07697">
        <w:rPr>
          <w:rFonts w:asciiTheme="minorHAnsi" w:hAnsiTheme="minorHAnsi"/>
        </w:rPr>
        <w:t>€ pour l’exercice 2026 ;</w:t>
      </w:r>
    </w:p>
    <w:p w14:paraId="141192AC"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que les dépenses de fonctionnement présentent une augmentation de plus de 4,50 % des dépenses engagées au compte 2024 ;</w:t>
      </w:r>
    </w:p>
    <w:p w14:paraId="01348C35" w14:textId="0BB5B9A8" w:rsidR="00787FA6" w:rsidRPr="00E07697" w:rsidRDefault="001771E2" w:rsidP="00E07697">
      <w:pPr>
        <w:pStyle w:val="zVk2pod"/>
        <w:jc w:val="both"/>
        <w:rPr>
          <w:rFonts w:asciiTheme="minorHAnsi" w:hAnsiTheme="minorHAnsi"/>
        </w:rPr>
      </w:pPr>
      <w:r w:rsidRPr="00E07697">
        <w:rPr>
          <w:rFonts w:asciiTheme="minorHAnsi" w:hAnsiTheme="minorHAnsi"/>
        </w:rPr>
        <w:t>Considérant que le dossier complet a été communiqué à la Directrice financière en date du</w:t>
      </w:r>
      <w:r w:rsidR="00231BC5">
        <w:rPr>
          <w:rFonts w:asciiTheme="minorHAnsi" w:hAnsiTheme="minorHAnsi"/>
        </w:rPr>
        <w:t xml:space="preserve"> </w:t>
      </w:r>
      <w:r w:rsidRPr="00E07697">
        <w:rPr>
          <w:rFonts w:asciiTheme="minorHAnsi" w:hAnsiTheme="minorHAnsi"/>
        </w:rPr>
        <w:t>10 décembre 2025 pour la Commune ;</w:t>
      </w:r>
    </w:p>
    <w:p w14:paraId="57F377D0"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que la Présidente du CPAS commente le présent budget ;</w:t>
      </w:r>
    </w:p>
    <w:p w14:paraId="371CD0BA" w14:textId="7A06E6A7" w:rsidR="00787FA6" w:rsidRPr="00E07697" w:rsidRDefault="001771E2" w:rsidP="00E07697">
      <w:pPr>
        <w:ind w:firstLine="850"/>
        <w:jc w:val="both"/>
        <w:rPr>
          <w:rFonts w:asciiTheme="minorHAnsi" w:hAnsiTheme="minorHAnsi"/>
        </w:rPr>
      </w:pPr>
      <w:r w:rsidRPr="00E07697">
        <w:rPr>
          <w:rFonts w:asciiTheme="minorHAnsi" w:hAnsiTheme="minorHAnsi"/>
        </w:rPr>
        <w:t xml:space="preserve">Considérant la transmission du dossier au directeur financier pour avis préalable en date du </w:t>
      </w:r>
      <w:r w:rsidRPr="00E07697">
        <w:rPr>
          <w:rStyle w:val="StrongEmphasis"/>
          <w:rFonts w:asciiTheme="minorHAnsi" w:hAnsiTheme="minorHAnsi"/>
          <w:b w:val="0"/>
          <w:bCs w:val="0"/>
        </w:rPr>
        <w:t>10/12/2025</w:t>
      </w:r>
      <w:r w:rsidRPr="00E07697">
        <w:rPr>
          <w:rFonts w:asciiTheme="minorHAnsi" w:hAnsiTheme="minorHAnsi"/>
        </w:rPr>
        <w:t>,</w:t>
      </w:r>
    </w:p>
    <w:p w14:paraId="67804B48" w14:textId="1DF2C292" w:rsidR="00787FA6" w:rsidRPr="00E07697" w:rsidRDefault="001771E2" w:rsidP="00E07697">
      <w:pPr>
        <w:ind w:firstLine="850"/>
        <w:jc w:val="both"/>
        <w:rPr>
          <w:rFonts w:asciiTheme="minorHAnsi" w:hAnsiTheme="minorHAnsi"/>
        </w:rPr>
      </w:pPr>
      <w:r w:rsidRPr="00E07697">
        <w:rPr>
          <w:rFonts w:asciiTheme="minorHAnsi" w:hAnsiTheme="minorHAnsi"/>
        </w:rPr>
        <w:t xml:space="preserve">Considérant l'avis </w:t>
      </w:r>
      <w:r w:rsidR="00231BC5">
        <w:rPr>
          <w:rFonts w:asciiTheme="minorHAnsi" w:hAnsiTheme="minorHAnsi"/>
        </w:rPr>
        <w:t>p</w:t>
      </w:r>
      <w:r w:rsidRPr="00E07697">
        <w:rPr>
          <w:rFonts w:asciiTheme="minorHAnsi" w:hAnsiTheme="minorHAnsi"/>
        </w:rPr>
        <w:t>ositif du directeur financier remis en date du 10/12/2025</w:t>
      </w:r>
      <w:r w:rsidRPr="00E07697">
        <w:rPr>
          <w:rStyle w:val="StrongEmphasis"/>
          <w:rFonts w:asciiTheme="minorHAnsi" w:hAnsiTheme="minorHAnsi"/>
          <w:b w:val="0"/>
          <w:bCs w:val="0"/>
        </w:rPr>
        <w:t>,</w:t>
      </w:r>
    </w:p>
    <w:p w14:paraId="3FD4EF95" w14:textId="77777777" w:rsidR="00787FA6" w:rsidRPr="00E07697" w:rsidRDefault="00787FA6" w:rsidP="00E07697">
      <w:pPr>
        <w:ind w:firstLine="850"/>
        <w:jc w:val="both"/>
        <w:rPr>
          <w:rStyle w:val="StrongEmphasis"/>
          <w:rFonts w:asciiTheme="minorHAnsi" w:hAnsiTheme="minorHAnsi"/>
          <w:b w:val="0"/>
          <w:bCs w:val="0"/>
        </w:rPr>
      </w:pPr>
    </w:p>
    <w:p w14:paraId="66F80C94" w14:textId="77777777" w:rsidR="00787FA6" w:rsidRPr="00E07697" w:rsidRDefault="001771E2" w:rsidP="00E07697">
      <w:pPr>
        <w:pStyle w:val="zVk2pod"/>
        <w:jc w:val="both"/>
        <w:rPr>
          <w:rFonts w:asciiTheme="minorHAnsi" w:hAnsiTheme="minorHAnsi"/>
        </w:rPr>
      </w:pPr>
      <w:r w:rsidRPr="00E07697">
        <w:rPr>
          <w:rStyle w:val="zVk3pod"/>
          <w:rFonts w:asciiTheme="minorHAnsi" w:hAnsiTheme="minorHAnsi"/>
        </w:rPr>
        <w:t>DÉCIDE, </w:t>
      </w:r>
    </w:p>
    <w:p w14:paraId="550787B8" w14:textId="77777777" w:rsidR="00787FA6" w:rsidRPr="00E07697" w:rsidRDefault="001771E2" w:rsidP="00E07697">
      <w:pPr>
        <w:pStyle w:val="zVk2pod"/>
        <w:jc w:val="both"/>
        <w:rPr>
          <w:rFonts w:asciiTheme="minorHAnsi" w:hAnsiTheme="minorHAnsi"/>
        </w:rPr>
      </w:pPr>
      <w:r w:rsidRPr="00E07697">
        <w:rPr>
          <w:rFonts w:asciiTheme="minorHAnsi" w:hAnsiTheme="minorHAnsi"/>
        </w:rPr>
        <w:t> </w:t>
      </w:r>
    </w:p>
    <w:p w14:paraId="1CEE84A6" w14:textId="175F42E2" w:rsidR="00787FA6" w:rsidRPr="00E07697" w:rsidRDefault="001771E2" w:rsidP="00E07697">
      <w:pPr>
        <w:pStyle w:val="zVk2pod"/>
        <w:jc w:val="both"/>
        <w:rPr>
          <w:rFonts w:asciiTheme="minorHAnsi" w:hAnsiTheme="minorHAnsi"/>
        </w:rPr>
      </w:pPr>
      <w:r w:rsidRPr="00E07697">
        <w:rPr>
          <w:rStyle w:val="zVk1pod"/>
          <w:rFonts w:asciiTheme="minorHAnsi" w:hAnsiTheme="minorHAnsi"/>
        </w:rPr>
        <w:t>Article 1</w:t>
      </w:r>
      <w:r w:rsidRPr="00A04E5B">
        <w:rPr>
          <w:rStyle w:val="zVk5pod"/>
          <w:rFonts w:asciiTheme="minorHAnsi" w:hAnsiTheme="minorHAnsi"/>
          <w:b/>
          <w:bCs/>
        </w:rPr>
        <w:t>er</w:t>
      </w:r>
      <w:r w:rsidRPr="00E07697">
        <w:rPr>
          <w:rStyle w:val="zVk3pod"/>
          <w:rFonts w:asciiTheme="minorHAnsi" w:hAnsiTheme="minorHAnsi"/>
        </w:rPr>
        <w:t>.</w:t>
      </w:r>
      <w:r w:rsidRPr="00E07697">
        <w:rPr>
          <w:rFonts w:asciiTheme="minorHAnsi" w:hAnsiTheme="minorHAnsi"/>
        </w:rPr>
        <w:t xml:space="preserve"> Le budget de l'exercice 2026 du CPAS de Lobbes est approuvé</w:t>
      </w:r>
      <w:r w:rsidR="00231BC5">
        <w:rPr>
          <w:rFonts w:asciiTheme="minorHAnsi" w:hAnsiTheme="minorHAnsi"/>
        </w:rPr>
        <w:t xml:space="preserve"> </w:t>
      </w:r>
      <w:r w:rsidRPr="00E07697">
        <w:rPr>
          <w:rFonts w:asciiTheme="minorHAnsi" w:hAnsiTheme="minorHAnsi"/>
        </w:rPr>
        <w:t>aux chiffres suivants :</w:t>
      </w:r>
    </w:p>
    <w:p w14:paraId="05638FE0" w14:textId="77777777" w:rsidR="00787FA6" w:rsidRPr="00E07697" w:rsidRDefault="001771E2" w:rsidP="00E07697">
      <w:pPr>
        <w:pStyle w:val="zVk2pod"/>
        <w:jc w:val="both"/>
        <w:rPr>
          <w:rFonts w:asciiTheme="minorHAnsi" w:hAnsiTheme="minorHAnsi"/>
        </w:rPr>
      </w:pPr>
      <w:r w:rsidRPr="00E07697">
        <w:rPr>
          <w:rFonts w:asciiTheme="minorHAnsi" w:hAnsiTheme="minorHAnsi"/>
        </w:rPr>
        <w:t> </w:t>
      </w:r>
    </w:p>
    <w:p w14:paraId="5793475C" w14:textId="77777777" w:rsidR="00787FA6" w:rsidRPr="00E07697" w:rsidRDefault="001771E2" w:rsidP="00E07697">
      <w:pPr>
        <w:pStyle w:val="podNumberItem"/>
        <w:numPr>
          <w:ilvl w:val="0"/>
          <w:numId w:val="5"/>
        </w:numPr>
        <w:tabs>
          <w:tab w:val="clear" w:pos="922"/>
          <w:tab w:val="left" w:pos="0"/>
        </w:tabs>
        <w:jc w:val="both"/>
        <w:rPr>
          <w:rFonts w:asciiTheme="minorHAnsi" w:hAnsiTheme="minorHAnsi"/>
        </w:rPr>
      </w:pPr>
      <w:r w:rsidRPr="00E07697">
        <w:rPr>
          <w:rStyle w:val="zVk6pod"/>
          <w:rFonts w:asciiTheme="minorHAnsi" w:hAnsiTheme="minorHAnsi"/>
        </w:rPr>
        <w:t>Tableau récapitulatif</w:t>
      </w:r>
      <w:r w:rsidRPr="00E07697">
        <w:rPr>
          <w:rFonts w:asciiTheme="minorHAnsi" w:hAnsiTheme="minorHAnsi"/>
        </w:rPr>
        <w:t> </w:t>
      </w:r>
    </w:p>
    <w:tbl>
      <w:tblPr>
        <w:tblW w:w="5000" w:type="pct"/>
        <w:tblLayout w:type="fixed"/>
        <w:tblCellMar>
          <w:left w:w="0" w:type="dxa"/>
          <w:right w:w="0" w:type="dxa"/>
        </w:tblCellMar>
        <w:tblLook w:val="04A0" w:firstRow="1" w:lastRow="0" w:firstColumn="1" w:lastColumn="0" w:noHBand="0" w:noVBand="1"/>
      </w:tblPr>
      <w:tblGrid>
        <w:gridCol w:w="4127"/>
        <w:gridCol w:w="2213"/>
        <w:gridCol w:w="2725"/>
      </w:tblGrid>
      <w:tr w:rsidR="00787FA6" w:rsidRPr="00E07697" w14:paraId="0F4BC30F"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48257D19" w14:textId="77777777" w:rsidR="00787FA6" w:rsidRPr="00E07697" w:rsidRDefault="001771E2" w:rsidP="00E07697">
            <w:pPr>
              <w:pStyle w:val="zVk8pod"/>
              <w:jc w:val="both"/>
              <w:rPr>
                <w:rFonts w:asciiTheme="minorHAnsi" w:hAnsiTheme="minorHAnsi"/>
              </w:rPr>
            </w:pPr>
            <w:r w:rsidRPr="00E07697">
              <w:rPr>
                <w:rFonts w:asciiTheme="minorHAnsi" w:hAnsiTheme="minorHAnsi"/>
              </w:rPr>
              <w:t> </w:t>
            </w:r>
          </w:p>
        </w:tc>
        <w:tc>
          <w:tcPr>
            <w:tcW w:w="2214" w:type="dxa"/>
            <w:tcBorders>
              <w:top w:val="single" w:sz="2" w:space="0" w:color="000000"/>
              <w:left w:val="single" w:sz="2" w:space="0" w:color="000000"/>
              <w:bottom w:val="single" w:sz="2" w:space="0" w:color="000000"/>
              <w:right w:val="single" w:sz="2" w:space="0" w:color="000000"/>
            </w:tcBorders>
            <w:vAlign w:val="center"/>
          </w:tcPr>
          <w:p w14:paraId="613CF867" w14:textId="77777777" w:rsidR="00787FA6" w:rsidRPr="00E07697" w:rsidRDefault="001771E2" w:rsidP="00E07697">
            <w:pPr>
              <w:pStyle w:val="Tablecell"/>
              <w:jc w:val="both"/>
              <w:rPr>
                <w:rFonts w:asciiTheme="minorHAnsi" w:hAnsiTheme="minorHAnsi"/>
              </w:rPr>
            </w:pPr>
            <w:r w:rsidRPr="00E07697">
              <w:rPr>
                <w:rFonts w:asciiTheme="minorHAnsi" w:hAnsiTheme="minorHAnsi"/>
              </w:rPr>
              <w:t>Service ordinaire</w:t>
            </w:r>
          </w:p>
        </w:tc>
        <w:tc>
          <w:tcPr>
            <w:tcW w:w="2727" w:type="dxa"/>
            <w:tcBorders>
              <w:top w:val="single" w:sz="2" w:space="0" w:color="000000"/>
              <w:left w:val="single" w:sz="2" w:space="0" w:color="000000"/>
              <w:bottom w:val="single" w:sz="2" w:space="0" w:color="000000"/>
              <w:right w:val="single" w:sz="2" w:space="0" w:color="000000"/>
            </w:tcBorders>
            <w:vAlign w:val="center"/>
          </w:tcPr>
          <w:p w14:paraId="7B127CD4" w14:textId="77777777" w:rsidR="00787FA6" w:rsidRPr="00E07697" w:rsidRDefault="001771E2" w:rsidP="00E07697">
            <w:pPr>
              <w:pStyle w:val="Tablecell"/>
              <w:jc w:val="both"/>
              <w:rPr>
                <w:rFonts w:asciiTheme="minorHAnsi" w:hAnsiTheme="minorHAnsi"/>
              </w:rPr>
            </w:pPr>
            <w:r w:rsidRPr="00E07697">
              <w:rPr>
                <w:rFonts w:asciiTheme="minorHAnsi" w:hAnsiTheme="minorHAnsi"/>
              </w:rPr>
              <w:t>Service extraordinaire</w:t>
            </w:r>
          </w:p>
        </w:tc>
      </w:tr>
      <w:tr w:rsidR="00787FA6" w:rsidRPr="00E07697" w14:paraId="43414515"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6886DB9B" w14:textId="77777777" w:rsidR="00787FA6" w:rsidRPr="00E07697" w:rsidRDefault="001771E2" w:rsidP="00E07697">
            <w:pPr>
              <w:pStyle w:val="zVk8pod"/>
              <w:jc w:val="both"/>
              <w:rPr>
                <w:rFonts w:asciiTheme="minorHAnsi" w:hAnsiTheme="minorHAnsi"/>
              </w:rPr>
            </w:pPr>
            <w:r w:rsidRPr="00E07697">
              <w:rPr>
                <w:rFonts w:asciiTheme="minorHAnsi" w:hAnsiTheme="minorHAnsi"/>
              </w:rPr>
              <w:t>Recettes totales exercice proprement dit</w:t>
            </w:r>
          </w:p>
        </w:tc>
        <w:tc>
          <w:tcPr>
            <w:tcW w:w="2214" w:type="dxa"/>
            <w:tcBorders>
              <w:top w:val="single" w:sz="2" w:space="0" w:color="000000"/>
              <w:left w:val="single" w:sz="2" w:space="0" w:color="000000"/>
              <w:bottom w:val="single" w:sz="2" w:space="0" w:color="000000"/>
              <w:right w:val="single" w:sz="2" w:space="0" w:color="000000"/>
            </w:tcBorders>
            <w:vAlign w:val="center"/>
          </w:tcPr>
          <w:p w14:paraId="18A3BC40" w14:textId="77777777" w:rsidR="00787FA6" w:rsidRPr="00E07697" w:rsidRDefault="001771E2" w:rsidP="00E07697">
            <w:pPr>
              <w:pStyle w:val="zVk9pod"/>
              <w:jc w:val="both"/>
              <w:rPr>
                <w:rFonts w:asciiTheme="minorHAnsi" w:hAnsiTheme="minorHAnsi"/>
              </w:rPr>
            </w:pPr>
            <w:r w:rsidRPr="00E07697">
              <w:rPr>
                <w:rFonts w:asciiTheme="minorHAnsi" w:hAnsiTheme="minorHAnsi"/>
              </w:rPr>
              <w:t>4 397 452,31</w:t>
            </w:r>
          </w:p>
        </w:tc>
        <w:tc>
          <w:tcPr>
            <w:tcW w:w="2727" w:type="dxa"/>
            <w:tcBorders>
              <w:top w:val="single" w:sz="2" w:space="0" w:color="000000"/>
              <w:left w:val="single" w:sz="2" w:space="0" w:color="000000"/>
              <w:bottom w:val="single" w:sz="2" w:space="0" w:color="000000"/>
              <w:right w:val="single" w:sz="2" w:space="0" w:color="000000"/>
            </w:tcBorders>
            <w:vAlign w:val="center"/>
          </w:tcPr>
          <w:p w14:paraId="5C79AF27" w14:textId="77777777" w:rsidR="00787FA6" w:rsidRPr="00E07697" w:rsidRDefault="001771E2" w:rsidP="00E07697">
            <w:pPr>
              <w:pStyle w:val="zVk9pod"/>
              <w:jc w:val="both"/>
              <w:rPr>
                <w:rFonts w:asciiTheme="minorHAnsi" w:hAnsiTheme="minorHAnsi"/>
              </w:rPr>
            </w:pPr>
            <w:r w:rsidRPr="00E07697">
              <w:rPr>
                <w:rFonts w:asciiTheme="minorHAnsi" w:hAnsiTheme="minorHAnsi"/>
              </w:rPr>
              <w:t>105 000,00</w:t>
            </w:r>
          </w:p>
        </w:tc>
      </w:tr>
      <w:tr w:rsidR="00787FA6" w:rsidRPr="00E07697" w14:paraId="23424AB4"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3A040F45" w14:textId="77777777" w:rsidR="00787FA6" w:rsidRPr="00E07697" w:rsidRDefault="001771E2" w:rsidP="00E07697">
            <w:pPr>
              <w:pStyle w:val="zVk8pod"/>
              <w:jc w:val="both"/>
              <w:rPr>
                <w:rFonts w:asciiTheme="minorHAnsi" w:hAnsiTheme="minorHAnsi"/>
              </w:rPr>
            </w:pPr>
            <w:r w:rsidRPr="00E07697">
              <w:rPr>
                <w:rFonts w:asciiTheme="minorHAnsi" w:hAnsiTheme="minorHAnsi"/>
              </w:rPr>
              <w:t xml:space="preserve">Dépenses totales </w:t>
            </w:r>
            <w:proofErr w:type="spellStart"/>
            <w:r w:rsidRPr="00E07697">
              <w:rPr>
                <w:rFonts w:asciiTheme="minorHAnsi" w:hAnsiTheme="minorHAnsi"/>
              </w:rPr>
              <w:t>exerc</w:t>
            </w:r>
            <w:proofErr w:type="spellEnd"/>
            <w:r w:rsidRPr="00E07697">
              <w:rPr>
                <w:rFonts w:asciiTheme="minorHAnsi" w:hAnsiTheme="minorHAnsi"/>
              </w:rPr>
              <w:t>. proprement dit</w:t>
            </w:r>
          </w:p>
        </w:tc>
        <w:tc>
          <w:tcPr>
            <w:tcW w:w="2214" w:type="dxa"/>
            <w:tcBorders>
              <w:top w:val="single" w:sz="2" w:space="0" w:color="000000"/>
              <w:left w:val="single" w:sz="2" w:space="0" w:color="000000"/>
              <w:bottom w:val="single" w:sz="2" w:space="0" w:color="000000"/>
              <w:right w:val="single" w:sz="2" w:space="0" w:color="000000"/>
            </w:tcBorders>
            <w:vAlign w:val="center"/>
          </w:tcPr>
          <w:p w14:paraId="48CA9F56" w14:textId="77777777" w:rsidR="00787FA6" w:rsidRPr="00E07697" w:rsidRDefault="001771E2" w:rsidP="00E07697">
            <w:pPr>
              <w:pStyle w:val="zVk9pod"/>
              <w:jc w:val="both"/>
              <w:rPr>
                <w:rFonts w:asciiTheme="minorHAnsi" w:hAnsiTheme="minorHAnsi"/>
              </w:rPr>
            </w:pPr>
            <w:r w:rsidRPr="00E07697">
              <w:rPr>
                <w:rFonts w:asciiTheme="minorHAnsi" w:hAnsiTheme="minorHAnsi"/>
              </w:rPr>
              <w:t>4 387 587,98</w:t>
            </w:r>
          </w:p>
        </w:tc>
        <w:tc>
          <w:tcPr>
            <w:tcW w:w="2727" w:type="dxa"/>
            <w:tcBorders>
              <w:top w:val="single" w:sz="2" w:space="0" w:color="000000"/>
              <w:left w:val="single" w:sz="2" w:space="0" w:color="000000"/>
              <w:bottom w:val="single" w:sz="2" w:space="0" w:color="000000"/>
              <w:right w:val="single" w:sz="2" w:space="0" w:color="000000"/>
            </w:tcBorders>
            <w:vAlign w:val="center"/>
          </w:tcPr>
          <w:p w14:paraId="204F74D8" w14:textId="77777777" w:rsidR="00787FA6" w:rsidRPr="00E07697" w:rsidRDefault="001771E2" w:rsidP="00E07697">
            <w:pPr>
              <w:pStyle w:val="zVk9pod"/>
              <w:jc w:val="both"/>
              <w:rPr>
                <w:rFonts w:asciiTheme="minorHAnsi" w:hAnsiTheme="minorHAnsi"/>
              </w:rPr>
            </w:pPr>
            <w:r w:rsidRPr="00E07697">
              <w:rPr>
                <w:rFonts w:asciiTheme="minorHAnsi" w:hAnsiTheme="minorHAnsi"/>
              </w:rPr>
              <w:t>255 000,00</w:t>
            </w:r>
          </w:p>
        </w:tc>
      </w:tr>
      <w:tr w:rsidR="00787FA6" w:rsidRPr="00E07697" w14:paraId="205FC07B"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413892C3" w14:textId="77777777" w:rsidR="00787FA6" w:rsidRPr="00E07697" w:rsidRDefault="001771E2" w:rsidP="00E07697">
            <w:pPr>
              <w:pStyle w:val="zVk8pod"/>
              <w:jc w:val="both"/>
              <w:rPr>
                <w:rFonts w:asciiTheme="minorHAnsi" w:hAnsiTheme="minorHAnsi"/>
              </w:rPr>
            </w:pPr>
            <w:r w:rsidRPr="00E07697">
              <w:rPr>
                <w:rFonts w:asciiTheme="minorHAnsi" w:hAnsiTheme="minorHAnsi"/>
              </w:rPr>
              <w:t>Boni/Mali exercice proprement dit</w:t>
            </w:r>
          </w:p>
        </w:tc>
        <w:tc>
          <w:tcPr>
            <w:tcW w:w="2214" w:type="dxa"/>
            <w:tcBorders>
              <w:top w:val="single" w:sz="2" w:space="0" w:color="000000"/>
              <w:left w:val="single" w:sz="2" w:space="0" w:color="000000"/>
              <w:bottom w:val="single" w:sz="2" w:space="0" w:color="000000"/>
              <w:right w:val="single" w:sz="2" w:space="0" w:color="000000"/>
            </w:tcBorders>
            <w:vAlign w:val="center"/>
          </w:tcPr>
          <w:p w14:paraId="32632599" w14:textId="77777777" w:rsidR="00787FA6" w:rsidRPr="00E07697" w:rsidRDefault="001771E2" w:rsidP="00E07697">
            <w:pPr>
              <w:pStyle w:val="zVk9pod"/>
              <w:jc w:val="both"/>
              <w:rPr>
                <w:rFonts w:asciiTheme="minorHAnsi" w:hAnsiTheme="minorHAnsi"/>
              </w:rPr>
            </w:pPr>
            <w:r w:rsidRPr="00E07697">
              <w:rPr>
                <w:rFonts w:asciiTheme="minorHAnsi" w:hAnsiTheme="minorHAnsi"/>
              </w:rPr>
              <w:t>9 864,33</w:t>
            </w:r>
          </w:p>
        </w:tc>
        <w:tc>
          <w:tcPr>
            <w:tcW w:w="2727" w:type="dxa"/>
            <w:tcBorders>
              <w:top w:val="single" w:sz="2" w:space="0" w:color="000000"/>
              <w:left w:val="single" w:sz="2" w:space="0" w:color="000000"/>
              <w:bottom w:val="single" w:sz="2" w:space="0" w:color="000000"/>
              <w:right w:val="single" w:sz="2" w:space="0" w:color="000000"/>
            </w:tcBorders>
            <w:vAlign w:val="center"/>
          </w:tcPr>
          <w:p w14:paraId="20A6217F" w14:textId="77777777" w:rsidR="00787FA6" w:rsidRPr="00E07697" w:rsidRDefault="001771E2" w:rsidP="00E07697">
            <w:pPr>
              <w:pStyle w:val="zVk9pod"/>
              <w:jc w:val="both"/>
              <w:rPr>
                <w:rFonts w:asciiTheme="minorHAnsi" w:hAnsiTheme="minorHAnsi"/>
              </w:rPr>
            </w:pPr>
            <w:r w:rsidRPr="00E07697">
              <w:rPr>
                <w:rFonts w:asciiTheme="minorHAnsi" w:hAnsiTheme="minorHAnsi"/>
              </w:rPr>
              <w:t>-150 000,00</w:t>
            </w:r>
          </w:p>
        </w:tc>
      </w:tr>
      <w:tr w:rsidR="00787FA6" w:rsidRPr="00E07697" w14:paraId="63D987B1"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14680321" w14:textId="77777777" w:rsidR="00787FA6" w:rsidRPr="00E07697" w:rsidRDefault="001771E2" w:rsidP="00E07697">
            <w:pPr>
              <w:pStyle w:val="zVk8pod"/>
              <w:jc w:val="both"/>
              <w:rPr>
                <w:rFonts w:asciiTheme="minorHAnsi" w:hAnsiTheme="minorHAnsi"/>
              </w:rPr>
            </w:pPr>
            <w:r w:rsidRPr="00E07697">
              <w:rPr>
                <w:rFonts w:asciiTheme="minorHAnsi" w:hAnsiTheme="minorHAnsi"/>
              </w:rPr>
              <w:t>Recettes exercices antérieurs</w:t>
            </w:r>
          </w:p>
        </w:tc>
        <w:tc>
          <w:tcPr>
            <w:tcW w:w="2214" w:type="dxa"/>
            <w:tcBorders>
              <w:top w:val="single" w:sz="2" w:space="0" w:color="000000"/>
              <w:left w:val="single" w:sz="2" w:space="0" w:color="000000"/>
              <w:bottom w:val="single" w:sz="2" w:space="0" w:color="000000"/>
              <w:right w:val="single" w:sz="2" w:space="0" w:color="000000"/>
            </w:tcBorders>
            <w:vAlign w:val="center"/>
          </w:tcPr>
          <w:p w14:paraId="754CD7A9" w14:textId="77777777" w:rsidR="00787FA6" w:rsidRPr="00E07697" w:rsidRDefault="001771E2" w:rsidP="00E07697">
            <w:pPr>
              <w:pStyle w:val="zVk9pod"/>
              <w:jc w:val="both"/>
              <w:rPr>
                <w:rFonts w:asciiTheme="minorHAnsi" w:hAnsiTheme="minorHAnsi"/>
              </w:rPr>
            </w:pPr>
            <w:r w:rsidRPr="00E07697">
              <w:rPr>
                <w:rFonts w:asciiTheme="minorHAnsi" w:hAnsiTheme="minorHAnsi"/>
              </w:rPr>
              <w:t>0,00</w:t>
            </w:r>
          </w:p>
        </w:tc>
        <w:tc>
          <w:tcPr>
            <w:tcW w:w="2727" w:type="dxa"/>
            <w:tcBorders>
              <w:top w:val="single" w:sz="2" w:space="0" w:color="000000"/>
              <w:left w:val="single" w:sz="2" w:space="0" w:color="000000"/>
              <w:bottom w:val="single" w:sz="2" w:space="0" w:color="000000"/>
              <w:right w:val="single" w:sz="2" w:space="0" w:color="000000"/>
            </w:tcBorders>
            <w:vAlign w:val="center"/>
          </w:tcPr>
          <w:p w14:paraId="1FFA63F6" w14:textId="77777777" w:rsidR="00787FA6" w:rsidRPr="00E07697" w:rsidRDefault="001771E2" w:rsidP="00E07697">
            <w:pPr>
              <w:pStyle w:val="zVk9pod"/>
              <w:jc w:val="both"/>
              <w:rPr>
                <w:rFonts w:asciiTheme="minorHAnsi" w:hAnsiTheme="minorHAnsi"/>
              </w:rPr>
            </w:pPr>
            <w:r w:rsidRPr="00E07697">
              <w:rPr>
                <w:rFonts w:asciiTheme="minorHAnsi" w:hAnsiTheme="minorHAnsi"/>
              </w:rPr>
              <w:t>99 734,18</w:t>
            </w:r>
          </w:p>
        </w:tc>
      </w:tr>
      <w:tr w:rsidR="00787FA6" w:rsidRPr="00E07697" w14:paraId="44526F4E"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2B377B67" w14:textId="77777777" w:rsidR="00787FA6" w:rsidRPr="00E07697" w:rsidRDefault="001771E2" w:rsidP="00E07697">
            <w:pPr>
              <w:pStyle w:val="zVk8pod"/>
              <w:jc w:val="both"/>
              <w:rPr>
                <w:rFonts w:asciiTheme="minorHAnsi" w:hAnsiTheme="minorHAnsi"/>
              </w:rPr>
            </w:pPr>
            <w:r w:rsidRPr="00E07697">
              <w:rPr>
                <w:rFonts w:asciiTheme="minorHAnsi" w:hAnsiTheme="minorHAnsi"/>
              </w:rPr>
              <w:t>Dépenses exercices antérieurs</w:t>
            </w:r>
          </w:p>
        </w:tc>
        <w:tc>
          <w:tcPr>
            <w:tcW w:w="2214" w:type="dxa"/>
            <w:tcBorders>
              <w:top w:val="single" w:sz="2" w:space="0" w:color="000000"/>
              <w:left w:val="single" w:sz="2" w:space="0" w:color="000000"/>
              <w:bottom w:val="single" w:sz="2" w:space="0" w:color="000000"/>
              <w:right w:val="single" w:sz="2" w:space="0" w:color="000000"/>
            </w:tcBorders>
            <w:vAlign w:val="center"/>
          </w:tcPr>
          <w:p w14:paraId="0A85D9B1" w14:textId="77777777" w:rsidR="00787FA6" w:rsidRPr="00E07697" w:rsidRDefault="001771E2" w:rsidP="00E07697">
            <w:pPr>
              <w:pStyle w:val="zVk9pod"/>
              <w:jc w:val="both"/>
              <w:rPr>
                <w:rFonts w:asciiTheme="minorHAnsi" w:hAnsiTheme="minorHAnsi"/>
              </w:rPr>
            </w:pPr>
            <w:r w:rsidRPr="00E07697">
              <w:rPr>
                <w:rFonts w:asciiTheme="minorHAnsi" w:hAnsiTheme="minorHAnsi"/>
              </w:rPr>
              <w:t>32 000,00</w:t>
            </w:r>
          </w:p>
        </w:tc>
        <w:tc>
          <w:tcPr>
            <w:tcW w:w="2727" w:type="dxa"/>
            <w:tcBorders>
              <w:top w:val="single" w:sz="2" w:space="0" w:color="000000"/>
              <w:left w:val="single" w:sz="2" w:space="0" w:color="000000"/>
              <w:bottom w:val="single" w:sz="2" w:space="0" w:color="000000"/>
              <w:right w:val="single" w:sz="2" w:space="0" w:color="000000"/>
            </w:tcBorders>
            <w:vAlign w:val="center"/>
          </w:tcPr>
          <w:p w14:paraId="4BFD026A" w14:textId="77777777" w:rsidR="00787FA6" w:rsidRPr="00E07697" w:rsidRDefault="001771E2" w:rsidP="00E07697">
            <w:pPr>
              <w:pStyle w:val="zVk9pod"/>
              <w:jc w:val="both"/>
              <w:rPr>
                <w:rFonts w:asciiTheme="minorHAnsi" w:hAnsiTheme="minorHAnsi"/>
              </w:rPr>
            </w:pPr>
            <w:r w:rsidRPr="00E07697">
              <w:rPr>
                <w:rFonts w:asciiTheme="minorHAnsi" w:hAnsiTheme="minorHAnsi"/>
              </w:rPr>
              <w:t>0,00</w:t>
            </w:r>
          </w:p>
        </w:tc>
      </w:tr>
      <w:tr w:rsidR="00787FA6" w:rsidRPr="00E07697" w14:paraId="75D5A7AB"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2984D22A" w14:textId="77777777" w:rsidR="00787FA6" w:rsidRPr="00E07697" w:rsidRDefault="001771E2" w:rsidP="00E07697">
            <w:pPr>
              <w:pStyle w:val="zVk8pod"/>
              <w:jc w:val="both"/>
              <w:rPr>
                <w:rFonts w:asciiTheme="minorHAnsi" w:hAnsiTheme="minorHAnsi"/>
              </w:rPr>
            </w:pPr>
            <w:r w:rsidRPr="00E07697">
              <w:rPr>
                <w:rFonts w:asciiTheme="minorHAnsi" w:hAnsiTheme="minorHAnsi"/>
              </w:rPr>
              <w:t>Prélèvements en recettes</w:t>
            </w:r>
          </w:p>
        </w:tc>
        <w:tc>
          <w:tcPr>
            <w:tcW w:w="2214" w:type="dxa"/>
            <w:tcBorders>
              <w:top w:val="single" w:sz="2" w:space="0" w:color="000000"/>
              <w:left w:val="single" w:sz="2" w:space="0" w:color="000000"/>
              <w:bottom w:val="single" w:sz="2" w:space="0" w:color="000000"/>
              <w:right w:val="single" w:sz="2" w:space="0" w:color="000000"/>
            </w:tcBorders>
            <w:vAlign w:val="center"/>
          </w:tcPr>
          <w:p w14:paraId="677F4C07" w14:textId="77777777" w:rsidR="00787FA6" w:rsidRPr="00E07697" w:rsidRDefault="001771E2" w:rsidP="00E07697">
            <w:pPr>
              <w:pStyle w:val="zVk9pod"/>
              <w:jc w:val="both"/>
              <w:rPr>
                <w:rFonts w:asciiTheme="minorHAnsi" w:hAnsiTheme="minorHAnsi"/>
              </w:rPr>
            </w:pPr>
            <w:r w:rsidRPr="00E07697">
              <w:rPr>
                <w:rFonts w:asciiTheme="minorHAnsi" w:hAnsiTheme="minorHAnsi"/>
              </w:rPr>
              <w:t>25 000,00</w:t>
            </w:r>
          </w:p>
        </w:tc>
        <w:tc>
          <w:tcPr>
            <w:tcW w:w="2727" w:type="dxa"/>
            <w:tcBorders>
              <w:top w:val="single" w:sz="2" w:space="0" w:color="000000"/>
              <w:left w:val="single" w:sz="2" w:space="0" w:color="000000"/>
              <w:bottom w:val="single" w:sz="2" w:space="0" w:color="000000"/>
              <w:right w:val="single" w:sz="2" w:space="0" w:color="000000"/>
            </w:tcBorders>
            <w:vAlign w:val="center"/>
          </w:tcPr>
          <w:p w14:paraId="1994A048" w14:textId="77777777" w:rsidR="00787FA6" w:rsidRPr="00E07697" w:rsidRDefault="001771E2" w:rsidP="00E07697">
            <w:pPr>
              <w:pStyle w:val="zVk9pod"/>
              <w:jc w:val="both"/>
              <w:rPr>
                <w:rFonts w:asciiTheme="minorHAnsi" w:hAnsiTheme="minorHAnsi"/>
              </w:rPr>
            </w:pPr>
            <w:r w:rsidRPr="00E07697">
              <w:rPr>
                <w:rFonts w:asciiTheme="minorHAnsi" w:hAnsiTheme="minorHAnsi"/>
              </w:rPr>
              <w:t>150 000,00</w:t>
            </w:r>
          </w:p>
        </w:tc>
      </w:tr>
      <w:tr w:rsidR="00787FA6" w:rsidRPr="00E07697" w14:paraId="7396E966"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208E5032" w14:textId="77777777" w:rsidR="00787FA6" w:rsidRPr="00E07697" w:rsidRDefault="001771E2" w:rsidP="00E07697">
            <w:pPr>
              <w:pStyle w:val="zVk8pod"/>
              <w:jc w:val="both"/>
              <w:rPr>
                <w:rFonts w:asciiTheme="minorHAnsi" w:hAnsiTheme="minorHAnsi"/>
              </w:rPr>
            </w:pPr>
            <w:r w:rsidRPr="00E07697">
              <w:rPr>
                <w:rFonts w:asciiTheme="minorHAnsi" w:hAnsiTheme="minorHAnsi"/>
              </w:rPr>
              <w:t>Prélèvements en dépenses</w:t>
            </w:r>
          </w:p>
        </w:tc>
        <w:tc>
          <w:tcPr>
            <w:tcW w:w="2214" w:type="dxa"/>
            <w:tcBorders>
              <w:top w:val="single" w:sz="2" w:space="0" w:color="000000"/>
              <w:left w:val="single" w:sz="2" w:space="0" w:color="000000"/>
              <w:bottom w:val="single" w:sz="2" w:space="0" w:color="000000"/>
              <w:right w:val="single" w:sz="2" w:space="0" w:color="000000"/>
            </w:tcBorders>
            <w:vAlign w:val="center"/>
          </w:tcPr>
          <w:p w14:paraId="0EA7586C" w14:textId="77777777" w:rsidR="00787FA6" w:rsidRPr="00E07697" w:rsidRDefault="001771E2" w:rsidP="00E07697">
            <w:pPr>
              <w:pStyle w:val="zVk9pod"/>
              <w:jc w:val="both"/>
              <w:rPr>
                <w:rFonts w:asciiTheme="minorHAnsi" w:hAnsiTheme="minorHAnsi"/>
              </w:rPr>
            </w:pPr>
            <w:r w:rsidRPr="00E07697">
              <w:rPr>
                <w:rFonts w:asciiTheme="minorHAnsi" w:hAnsiTheme="minorHAnsi"/>
              </w:rPr>
              <w:t>2 864,33</w:t>
            </w:r>
          </w:p>
        </w:tc>
        <w:tc>
          <w:tcPr>
            <w:tcW w:w="2727" w:type="dxa"/>
            <w:tcBorders>
              <w:top w:val="single" w:sz="2" w:space="0" w:color="000000"/>
              <w:left w:val="single" w:sz="2" w:space="0" w:color="000000"/>
              <w:bottom w:val="single" w:sz="2" w:space="0" w:color="000000"/>
              <w:right w:val="single" w:sz="2" w:space="0" w:color="000000"/>
            </w:tcBorders>
            <w:vAlign w:val="center"/>
          </w:tcPr>
          <w:p w14:paraId="44F7DAEF" w14:textId="77777777" w:rsidR="00787FA6" w:rsidRPr="00E07697" w:rsidRDefault="001771E2" w:rsidP="00E07697">
            <w:pPr>
              <w:pStyle w:val="zVk9pod"/>
              <w:jc w:val="both"/>
              <w:rPr>
                <w:rFonts w:asciiTheme="minorHAnsi" w:hAnsiTheme="minorHAnsi"/>
              </w:rPr>
            </w:pPr>
            <w:r w:rsidRPr="00E07697">
              <w:rPr>
                <w:rFonts w:asciiTheme="minorHAnsi" w:hAnsiTheme="minorHAnsi"/>
              </w:rPr>
              <w:t>0,00</w:t>
            </w:r>
          </w:p>
        </w:tc>
      </w:tr>
      <w:tr w:rsidR="00787FA6" w:rsidRPr="00E07697" w14:paraId="7258C016"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7F84E171" w14:textId="77777777" w:rsidR="00787FA6" w:rsidRPr="00E07697" w:rsidRDefault="001771E2" w:rsidP="00E07697">
            <w:pPr>
              <w:pStyle w:val="zVk8pod"/>
              <w:jc w:val="both"/>
              <w:rPr>
                <w:rFonts w:asciiTheme="minorHAnsi" w:hAnsiTheme="minorHAnsi"/>
              </w:rPr>
            </w:pPr>
            <w:r w:rsidRPr="00E07697">
              <w:rPr>
                <w:rFonts w:asciiTheme="minorHAnsi" w:hAnsiTheme="minorHAnsi"/>
              </w:rPr>
              <w:t>Recettes globales</w:t>
            </w:r>
          </w:p>
        </w:tc>
        <w:tc>
          <w:tcPr>
            <w:tcW w:w="2214" w:type="dxa"/>
            <w:tcBorders>
              <w:top w:val="single" w:sz="2" w:space="0" w:color="000000"/>
              <w:left w:val="single" w:sz="2" w:space="0" w:color="000000"/>
              <w:bottom w:val="single" w:sz="2" w:space="0" w:color="000000"/>
              <w:right w:val="single" w:sz="2" w:space="0" w:color="000000"/>
            </w:tcBorders>
            <w:vAlign w:val="center"/>
          </w:tcPr>
          <w:p w14:paraId="27C9A1C4" w14:textId="77777777" w:rsidR="00787FA6" w:rsidRPr="00E07697" w:rsidRDefault="001771E2" w:rsidP="00E07697">
            <w:pPr>
              <w:pStyle w:val="zVk9pod"/>
              <w:jc w:val="both"/>
              <w:rPr>
                <w:rFonts w:asciiTheme="minorHAnsi" w:hAnsiTheme="minorHAnsi"/>
              </w:rPr>
            </w:pPr>
            <w:r w:rsidRPr="00E07697">
              <w:rPr>
                <w:rFonts w:asciiTheme="minorHAnsi" w:hAnsiTheme="minorHAnsi"/>
              </w:rPr>
              <w:t>4 422 452,31</w:t>
            </w:r>
          </w:p>
        </w:tc>
        <w:tc>
          <w:tcPr>
            <w:tcW w:w="2727" w:type="dxa"/>
            <w:tcBorders>
              <w:top w:val="single" w:sz="2" w:space="0" w:color="000000"/>
              <w:left w:val="single" w:sz="2" w:space="0" w:color="000000"/>
              <w:bottom w:val="single" w:sz="2" w:space="0" w:color="000000"/>
              <w:right w:val="single" w:sz="2" w:space="0" w:color="000000"/>
            </w:tcBorders>
            <w:vAlign w:val="center"/>
          </w:tcPr>
          <w:p w14:paraId="7D4F9D76" w14:textId="77777777" w:rsidR="00787FA6" w:rsidRPr="00E07697" w:rsidRDefault="001771E2" w:rsidP="00E07697">
            <w:pPr>
              <w:pStyle w:val="zVk9pod"/>
              <w:jc w:val="both"/>
              <w:rPr>
                <w:rFonts w:asciiTheme="minorHAnsi" w:hAnsiTheme="minorHAnsi"/>
              </w:rPr>
            </w:pPr>
            <w:r w:rsidRPr="00E07697">
              <w:rPr>
                <w:rFonts w:asciiTheme="minorHAnsi" w:hAnsiTheme="minorHAnsi"/>
              </w:rPr>
              <w:t>354 734,18</w:t>
            </w:r>
          </w:p>
        </w:tc>
      </w:tr>
      <w:tr w:rsidR="00787FA6" w:rsidRPr="00E07697" w14:paraId="222AE22D"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51CDEE86" w14:textId="77777777" w:rsidR="00787FA6" w:rsidRPr="00E07697" w:rsidRDefault="001771E2" w:rsidP="00E07697">
            <w:pPr>
              <w:pStyle w:val="zVk8pod"/>
              <w:jc w:val="both"/>
              <w:rPr>
                <w:rFonts w:asciiTheme="minorHAnsi" w:hAnsiTheme="minorHAnsi"/>
              </w:rPr>
            </w:pPr>
            <w:r w:rsidRPr="00E07697">
              <w:rPr>
                <w:rFonts w:asciiTheme="minorHAnsi" w:hAnsiTheme="minorHAnsi"/>
              </w:rPr>
              <w:t>Dépenses globales</w:t>
            </w:r>
          </w:p>
        </w:tc>
        <w:tc>
          <w:tcPr>
            <w:tcW w:w="2214" w:type="dxa"/>
            <w:tcBorders>
              <w:top w:val="single" w:sz="2" w:space="0" w:color="000000"/>
              <w:left w:val="single" w:sz="2" w:space="0" w:color="000000"/>
              <w:bottom w:val="single" w:sz="2" w:space="0" w:color="000000"/>
              <w:right w:val="single" w:sz="2" w:space="0" w:color="000000"/>
            </w:tcBorders>
            <w:vAlign w:val="center"/>
          </w:tcPr>
          <w:p w14:paraId="64445F1F" w14:textId="77777777" w:rsidR="00787FA6" w:rsidRPr="00E07697" w:rsidRDefault="001771E2" w:rsidP="00E07697">
            <w:pPr>
              <w:pStyle w:val="zVk9pod"/>
              <w:jc w:val="both"/>
              <w:rPr>
                <w:rFonts w:asciiTheme="minorHAnsi" w:hAnsiTheme="minorHAnsi"/>
              </w:rPr>
            </w:pPr>
            <w:r w:rsidRPr="00E07697">
              <w:rPr>
                <w:rFonts w:asciiTheme="minorHAnsi" w:hAnsiTheme="minorHAnsi"/>
              </w:rPr>
              <w:t>4 422 452,31</w:t>
            </w:r>
          </w:p>
        </w:tc>
        <w:tc>
          <w:tcPr>
            <w:tcW w:w="2727" w:type="dxa"/>
            <w:tcBorders>
              <w:top w:val="single" w:sz="2" w:space="0" w:color="000000"/>
              <w:left w:val="single" w:sz="2" w:space="0" w:color="000000"/>
              <w:bottom w:val="single" w:sz="2" w:space="0" w:color="000000"/>
              <w:right w:val="single" w:sz="2" w:space="0" w:color="000000"/>
            </w:tcBorders>
            <w:vAlign w:val="center"/>
          </w:tcPr>
          <w:p w14:paraId="2E021D4D" w14:textId="77777777" w:rsidR="00787FA6" w:rsidRPr="00E07697" w:rsidRDefault="001771E2" w:rsidP="00E07697">
            <w:pPr>
              <w:pStyle w:val="zVk9pod"/>
              <w:jc w:val="both"/>
              <w:rPr>
                <w:rFonts w:asciiTheme="minorHAnsi" w:hAnsiTheme="minorHAnsi"/>
              </w:rPr>
            </w:pPr>
            <w:r w:rsidRPr="00E07697">
              <w:rPr>
                <w:rFonts w:asciiTheme="minorHAnsi" w:hAnsiTheme="minorHAnsi"/>
              </w:rPr>
              <w:t>255 000,00</w:t>
            </w:r>
          </w:p>
        </w:tc>
      </w:tr>
      <w:tr w:rsidR="00787FA6" w:rsidRPr="00E07697" w14:paraId="1F6FDE44"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62338B99" w14:textId="77777777" w:rsidR="00787FA6" w:rsidRPr="00E07697" w:rsidRDefault="001771E2" w:rsidP="00E07697">
            <w:pPr>
              <w:pStyle w:val="zVk8pod"/>
              <w:jc w:val="both"/>
              <w:rPr>
                <w:rFonts w:asciiTheme="minorHAnsi" w:hAnsiTheme="minorHAnsi"/>
              </w:rPr>
            </w:pPr>
            <w:r w:rsidRPr="00E07697">
              <w:rPr>
                <w:rFonts w:asciiTheme="minorHAnsi" w:hAnsiTheme="minorHAnsi"/>
              </w:rPr>
              <w:t>Boni/Mali global</w:t>
            </w:r>
          </w:p>
        </w:tc>
        <w:tc>
          <w:tcPr>
            <w:tcW w:w="2214" w:type="dxa"/>
            <w:tcBorders>
              <w:top w:val="single" w:sz="2" w:space="0" w:color="000000"/>
              <w:left w:val="single" w:sz="2" w:space="0" w:color="000000"/>
              <w:bottom w:val="single" w:sz="2" w:space="0" w:color="000000"/>
              <w:right w:val="single" w:sz="2" w:space="0" w:color="000000"/>
            </w:tcBorders>
            <w:vAlign w:val="center"/>
          </w:tcPr>
          <w:p w14:paraId="6E7F4FB6" w14:textId="77777777" w:rsidR="00787FA6" w:rsidRPr="00E07697" w:rsidRDefault="001771E2" w:rsidP="00E07697">
            <w:pPr>
              <w:pStyle w:val="zVk9pod"/>
              <w:jc w:val="both"/>
              <w:rPr>
                <w:rFonts w:asciiTheme="minorHAnsi" w:hAnsiTheme="minorHAnsi"/>
              </w:rPr>
            </w:pPr>
            <w:r w:rsidRPr="00E07697">
              <w:rPr>
                <w:rFonts w:asciiTheme="minorHAnsi" w:hAnsiTheme="minorHAnsi"/>
              </w:rPr>
              <w:t>0,00</w:t>
            </w:r>
          </w:p>
        </w:tc>
        <w:tc>
          <w:tcPr>
            <w:tcW w:w="2727" w:type="dxa"/>
            <w:tcBorders>
              <w:top w:val="single" w:sz="2" w:space="0" w:color="000000"/>
              <w:left w:val="single" w:sz="2" w:space="0" w:color="000000"/>
              <w:bottom w:val="single" w:sz="2" w:space="0" w:color="000000"/>
              <w:right w:val="single" w:sz="2" w:space="0" w:color="000000"/>
            </w:tcBorders>
            <w:vAlign w:val="center"/>
          </w:tcPr>
          <w:p w14:paraId="2521DEDF" w14:textId="77777777" w:rsidR="00787FA6" w:rsidRPr="00E07697" w:rsidRDefault="001771E2" w:rsidP="00E07697">
            <w:pPr>
              <w:pStyle w:val="zVk9pod"/>
              <w:jc w:val="both"/>
              <w:rPr>
                <w:rFonts w:asciiTheme="minorHAnsi" w:hAnsiTheme="minorHAnsi"/>
              </w:rPr>
            </w:pPr>
            <w:r w:rsidRPr="00E07697">
              <w:rPr>
                <w:rFonts w:asciiTheme="minorHAnsi" w:hAnsiTheme="minorHAnsi"/>
              </w:rPr>
              <w:t>99 734,18</w:t>
            </w:r>
          </w:p>
        </w:tc>
      </w:tr>
    </w:tbl>
    <w:p w14:paraId="21AE9499" w14:textId="77777777" w:rsidR="00787FA6" w:rsidRPr="00E07697" w:rsidRDefault="001771E2" w:rsidP="00E07697">
      <w:pPr>
        <w:pStyle w:val="zVk2pod"/>
        <w:jc w:val="both"/>
        <w:rPr>
          <w:rFonts w:asciiTheme="minorHAnsi" w:hAnsiTheme="minorHAnsi"/>
        </w:rPr>
      </w:pPr>
      <w:r w:rsidRPr="00E07697">
        <w:rPr>
          <w:rFonts w:asciiTheme="minorHAnsi" w:hAnsiTheme="minorHAnsi"/>
        </w:rPr>
        <w:t> </w:t>
      </w:r>
    </w:p>
    <w:p w14:paraId="41876668" w14:textId="77777777" w:rsidR="00787FA6" w:rsidRPr="00E07697" w:rsidRDefault="001771E2" w:rsidP="00E07697">
      <w:pPr>
        <w:pStyle w:val="zVk2pod"/>
        <w:jc w:val="both"/>
        <w:rPr>
          <w:rFonts w:asciiTheme="minorHAnsi" w:hAnsiTheme="minorHAnsi"/>
        </w:rPr>
      </w:pPr>
      <w:r w:rsidRPr="00E07697">
        <w:rPr>
          <w:rFonts w:asciiTheme="minorHAnsi" w:hAnsiTheme="minorHAnsi"/>
        </w:rPr>
        <w:t>Les mouvements de réserves et provisions sont approuvés. </w:t>
      </w:r>
    </w:p>
    <w:p w14:paraId="02707FCC" w14:textId="77777777" w:rsidR="00787FA6" w:rsidRPr="00E07697" w:rsidRDefault="001771E2" w:rsidP="00E07697">
      <w:pPr>
        <w:pStyle w:val="zVk2pod"/>
        <w:jc w:val="both"/>
        <w:rPr>
          <w:rFonts w:asciiTheme="minorHAnsi" w:hAnsiTheme="minorHAnsi"/>
        </w:rPr>
      </w:pPr>
      <w:r w:rsidRPr="00E07697">
        <w:rPr>
          <w:rFonts w:asciiTheme="minorHAnsi" w:hAnsiTheme="minorHAnsi"/>
        </w:rPr>
        <w:t>L’intervention communale s’élève à</w:t>
      </w:r>
      <w:r w:rsidRPr="00E07697">
        <w:rPr>
          <w:rStyle w:val="zVk3pod"/>
          <w:rFonts w:asciiTheme="minorHAnsi" w:hAnsiTheme="minorHAnsi"/>
        </w:rPr>
        <w:t xml:space="preserve"> 1 050 014,66</w:t>
      </w:r>
      <w:r w:rsidRPr="00E07697">
        <w:rPr>
          <w:rFonts w:asciiTheme="minorHAnsi" w:hAnsiTheme="minorHAnsi"/>
        </w:rPr>
        <w:t xml:space="preserve"> €.</w:t>
      </w:r>
    </w:p>
    <w:p w14:paraId="30E36AAF" w14:textId="77777777" w:rsidR="00787FA6" w:rsidRPr="00E07697" w:rsidRDefault="001771E2" w:rsidP="00E07697">
      <w:pPr>
        <w:pStyle w:val="zVk10pod"/>
        <w:jc w:val="both"/>
        <w:rPr>
          <w:rFonts w:asciiTheme="minorHAnsi" w:hAnsiTheme="minorHAnsi"/>
        </w:rPr>
      </w:pPr>
      <w:r w:rsidRPr="00E07697">
        <w:rPr>
          <w:rFonts w:asciiTheme="minorHAnsi" w:hAnsiTheme="minorHAnsi"/>
        </w:rPr>
        <w:t> </w:t>
      </w:r>
    </w:p>
    <w:p w14:paraId="1F80908C" w14:textId="77777777" w:rsidR="00787FA6" w:rsidRPr="00E07697" w:rsidRDefault="001771E2" w:rsidP="00E07697">
      <w:pPr>
        <w:pStyle w:val="podNumberItem"/>
        <w:numPr>
          <w:ilvl w:val="0"/>
          <w:numId w:val="7"/>
        </w:numPr>
        <w:tabs>
          <w:tab w:val="clear" w:pos="922"/>
          <w:tab w:val="left" w:pos="0"/>
        </w:tabs>
        <w:jc w:val="both"/>
        <w:rPr>
          <w:rFonts w:asciiTheme="minorHAnsi" w:hAnsiTheme="minorHAnsi"/>
        </w:rPr>
      </w:pPr>
      <w:r w:rsidRPr="00E07697">
        <w:rPr>
          <w:rStyle w:val="zVk6pod"/>
          <w:rFonts w:asciiTheme="minorHAnsi" w:hAnsiTheme="minorHAnsi"/>
        </w:rPr>
        <w:t>Tableau de synthèse (partie centrale)</w:t>
      </w:r>
    </w:p>
    <w:p w14:paraId="22361497" w14:textId="77777777" w:rsidR="00787FA6" w:rsidRPr="00E07697" w:rsidRDefault="001771E2" w:rsidP="00E07697">
      <w:pPr>
        <w:pStyle w:val="zVk2pod"/>
        <w:jc w:val="both"/>
        <w:rPr>
          <w:rFonts w:asciiTheme="minorHAnsi" w:hAnsiTheme="minorHAnsi"/>
        </w:rPr>
      </w:pPr>
      <w:r w:rsidRPr="00E07697">
        <w:rPr>
          <w:rStyle w:val="zVk3pod"/>
          <w:rFonts w:asciiTheme="minorHAnsi" w:hAnsiTheme="minorHAnsi"/>
        </w:rPr>
        <w:t>Service ordinaire</w:t>
      </w:r>
    </w:p>
    <w:tbl>
      <w:tblPr>
        <w:tblW w:w="5000" w:type="pct"/>
        <w:tblLayout w:type="fixed"/>
        <w:tblCellMar>
          <w:left w:w="0" w:type="dxa"/>
          <w:right w:w="0" w:type="dxa"/>
        </w:tblCellMar>
        <w:tblLook w:val="04A0" w:firstRow="1" w:lastRow="0" w:firstColumn="1" w:lastColumn="0" w:noHBand="0" w:noVBand="1"/>
      </w:tblPr>
      <w:tblGrid>
        <w:gridCol w:w="2823"/>
        <w:gridCol w:w="1634"/>
        <w:gridCol w:w="1387"/>
        <w:gridCol w:w="1387"/>
        <w:gridCol w:w="1834"/>
      </w:tblGrid>
      <w:tr w:rsidR="00787FA6" w:rsidRPr="00E07697" w14:paraId="45C61669" w14:textId="77777777">
        <w:tc>
          <w:tcPr>
            <w:tcW w:w="2825" w:type="dxa"/>
            <w:tcBorders>
              <w:top w:val="single" w:sz="2" w:space="0" w:color="000000"/>
              <w:left w:val="single" w:sz="2" w:space="0" w:color="000000"/>
              <w:bottom w:val="single" w:sz="2" w:space="0" w:color="000000"/>
              <w:right w:val="single" w:sz="2" w:space="0" w:color="000000"/>
            </w:tcBorders>
            <w:vAlign w:val="center"/>
          </w:tcPr>
          <w:p w14:paraId="0FC0B482" w14:textId="77777777" w:rsidR="00787FA6" w:rsidRPr="00E07697" w:rsidRDefault="001771E2" w:rsidP="00E07697">
            <w:pPr>
              <w:pStyle w:val="Tablecell"/>
              <w:jc w:val="both"/>
              <w:rPr>
                <w:rFonts w:asciiTheme="minorHAnsi" w:hAnsiTheme="minorHAnsi"/>
              </w:rPr>
            </w:pPr>
            <w:r w:rsidRPr="00E07697">
              <w:rPr>
                <w:rFonts w:asciiTheme="minorHAnsi" w:hAnsiTheme="minorHAnsi"/>
              </w:rPr>
              <w:t>Budget précédent</w:t>
            </w:r>
          </w:p>
        </w:tc>
        <w:tc>
          <w:tcPr>
            <w:tcW w:w="1635" w:type="dxa"/>
            <w:tcBorders>
              <w:top w:val="single" w:sz="2" w:space="0" w:color="000000"/>
              <w:left w:val="single" w:sz="2" w:space="0" w:color="000000"/>
              <w:bottom w:val="single" w:sz="2" w:space="0" w:color="000000"/>
              <w:right w:val="single" w:sz="2" w:space="0" w:color="000000"/>
            </w:tcBorders>
            <w:vAlign w:val="center"/>
          </w:tcPr>
          <w:p w14:paraId="6ED995EC" w14:textId="77777777" w:rsidR="00787FA6" w:rsidRPr="00E07697" w:rsidRDefault="001771E2" w:rsidP="00E07697">
            <w:pPr>
              <w:pStyle w:val="Tablecell"/>
              <w:jc w:val="both"/>
              <w:rPr>
                <w:rFonts w:asciiTheme="minorHAnsi" w:hAnsiTheme="minorHAnsi"/>
              </w:rPr>
            </w:pPr>
            <w:r w:rsidRPr="00E07697">
              <w:rPr>
                <w:rFonts w:asciiTheme="minorHAnsi" w:hAnsiTheme="minorHAnsi"/>
              </w:rPr>
              <w:t>Après la dernière MB</w:t>
            </w:r>
          </w:p>
        </w:tc>
        <w:tc>
          <w:tcPr>
            <w:tcW w:w="1388" w:type="dxa"/>
            <w:tcBorders>
              <w:top w:val="single" w:sz="2" w:space="0" w:color="000000"/>
              <w:left w:val="single" w:sz="2" w:space="0" w:color="000000"/>
              <w:bottom w:val="single" w:sz="2" w:space="0" w:color="000000"/>
              <w:right w:val="single" w:sz="2" w:space="0" w:color="000000"/>
            </w:tcBorders>
            <w:vAlign w:val="center"/>
          </w:tcPr>
          <w:p w14:paraId="2C596F81" w14:textId="77777777" w:rsidR="00787FA6" w:rsidRPr="00E07697" w:rsidRDefault="001771E2" w:rsidP="00E07697">
            <w:pPr>
              <w:pStyle w:val="Tablecell"/>
              <w:jc w:val="both"/>
              <w:rPr>
                <w:rFonts w:asciiTheme="minorHAnsi" w:hAnsiTheme="minorHAnsi"/>
              </w:rPr>
            </w:pPr>
            <w:r w:rsidRPr="00E07697">
              <w:rPr>
                <w:rFonts w:asciiTheme="minorHAnsi" w:hAnsiTheme="minorHAnsi"/>
              </w:rPr>
              <w:t>Adaptations en +</w:t>
            </w:r>
          </w:p>
        </w:tc>
        <w:tc>
          <w:tcPr>
            <w:tcW w:w="1388" w:type="dxa"/>
            <w:tcBorders>
              <w:top w:val="single" w:sz="2" w:space="0" w:color="000000"/>
              <w:left w:val="single" w:sz="2" w:space="0" w:color="000000"/>
              <w:bottom w:val="single" w:sz="2" w:space="0" w:color="000000"/>
              <w:right w:val="single" w:sz="2" w:space="0" w:color="000000"/>
            </w:tcBorders>
            <w:vAlign w:val="center"/>
          </w:tcPr>
          <w:p w14:paraId="7E176992" w14:textId="77777777" w:rsidR="00787FA6" w:rsidRPr="00E07697" w:rsidRDefault="001771E2" w:rsidP="00E07697">
            <w:pPr>
              <w:pStyle w:val="Tablecell"/>
              <w:jc w:val="both"/>
              <w:rPr>
                <w:rFonts w:asciiTheme="minorHAnsi" w:hAnsiTheme="minorHAnsi"/>
              </w:rPr>
            </w:pPr>
            <w:r w:rsidRPr="00E07697">
              <w:rPr>
                <w:rFonts w:asciiTheme="minorHAnsi" w:hAnsiTheme="minorHAnsi"/>
              </w:rPr>
              <w:t>Adaptations en -</w:t>
            </w:r>
          </w:p>
        </w:tc>
        <w:tc>
          <w:tcPr>
            <w:tcW w:w="1835" w:type="dxa"/>
            <w:tcBorders>
              <w:top w:val="single" w:sz="2" w:space="0" w:color="000000"/>
              <w:left w:val="single" w:sz="2" w:space="0" w:color="000000"/>
              <w:bottom w:val="single" w:sz="2" w:space="0" w:color="000000"/>
              <w:right w:val="single" w:sz="2" w:space="0" w:color="000000"/>
            </w:tcBorders>
            <w:vAlign w:val="center"/>
          </w:tcPr>
          <w:p w14:paraId="633A11B4" w14:textId="77777777" w:rsidR="00787FA6" w:rsidRPr="00E07697" w:rsidRDefault="001771E2" w:rsidP="00E07697">
            <w:pPr>
              <w:pStyle w:val="Tablecell"/>
              <w:jc w:val="both"/>
              <w:rPr>
                <w:rFonts w:asciiTheme="minorHAnsi" w:hAnsiTheme="minorHAnsi"/>
              </w:rPr>
            </w:pPr>
            <w:r w:rsidRPr="00E07697">
              <w:rPr>
                <w:rFonts w:asciiTheme="minorHAnsi" w:hAnsiTheme="minorHAnsi"/>
              </w:rPr>
              <w:t>Total après adaptations</w:t>
            </w:r>
          </w:p>
        </w:tc>
      </w:tr>
      <w:tr w:rsidR="00787FA6" w:rsidRPr="00E07697" w14:paraId="4EFE2BBA" w14:textId="77777777">
        <w:tc>
          <w:tcPr>
            <w:tcW w:w="2825" w:type="dxa"/>
            <w:tcBorders>
              <w:top w:val="single" w:sz="2" w:space="0" w:color="000000"/>
              <w:left w:val="single" w:sz="2" w:space="0" w:color="000000"/>
              <w:bottom w:val="single" w:sz="2" w:space="0" w:color="000000"/>
              <w:right w:val="single" w:sz="2" w:space="0" w:color="000000"/>
            </w:tcBorders>
            <w:vAlign w:val="center"/>
          </w:tcPr>
          <w:p w14:paraId="5B5682D3" w14:textId="77777777" w:rsidR="00787FA6" w:rsidRPr="00E07697" w:rsidRDefault="001771E2" w:rsidP="00E07697">
            <w:pPr>
              <w:pStyle w:val="Tablecell"/>
              <w:jc w:val="both"/>
              <w:rPr>
                <w:rFonts w:asciiTheme="minorHAnsi" w:hAnsiTheme="minorHAnsi"/>
              </w:rPr>
            </w:pPr>
            <w:r w:rsidRPr="00E07697">
              <w:rPr>
                <w:rFonts w:asciiTheme="minorHAnsi" w:hAnsiTheme="minorHAnsi"/>
              </w:rPr>
              <w:t>Prévision des recettes globales</w:t>
            </w:r>
          </w:p>
        </w:tc>
        <w:tc>
          <w:tcPr>
            <w:tcW w:w="1635" w:type="dxa"/>
            <w:tcBorders>
              <w:top w:val="single" w:sz="2" w:space="0" w:color="000000"/>
              <w:left w:val="single" w:sz="2" w:space="0" w:color="000000"/>
              <w:bottom w:val="single" w:sz="2" w:space="0" w:color="000000"/>
              <w:right w:val="single" w:sz="2" w:space="0" w:color="000000"/>
            </w:tcBorders>
            <w:vAlign w:val="center"/>
          </w:tcPr>
          <w:p w14:paraId="20E5B9D6" w14:textId="77777777" w:rsidR="00787FA6" w:rsidRPr="00E07697" w:rsidRDefault="001771E2" w:rsidP="00E07697">
            <w:pPr>
              <w:pStyle w:val="zVk9pod"/>
              <w:jc w:val="both"/>
              <w:rPr>
                <w:rFonts w:asciiTheme="minorHAnsi" w:hAnsiTheme="minorHAnsi"/>
              </w:rPr>
            </w:pPr>
            <w:r w:rsidRPr="00E07697">
              <w:rPr>
                <w:rFonts w:asciiTheme="minorHAnsi" w:hAnsiTheme="minorHAnsi"/>
              </w:rPr>
              <w:t>3 182 737,95</w:t>
            </w:r>
          </w:p>
        </w:tc>
        <w:tc>
          <w:tcPr>
            <w:tcW w:w="1388" w:type="dxa"/>
            <w:tcBorders>
              <w:top w:val="single" w:sz="2" w:space="0" w:color="000000"/>
              <w:left w:val="single" w:sz="2" w:space="0" w:color="000000"/>
              <w:bottom w:val="single" w:sz="2" w:space="0" w:color="000000"/>
              <w:right w:val="single" w:sz="2" w:space="0" w:color="000000"/>
            </w:tcBorders>
            <w:vAlign w:val="center"/>
          </w:tcPr>
          <w:p w14:paraId="281710C6" w14:textId="77777777" w:rsidR="00787FA6" w:rsidRPr="00E07697" w:rsidRDefault="001771E2" w:rsidP="00E07697">
            <w:pPr>
              <w:pStyle w:val="zVk9pod"/>
              <w:jc w:val="both"/>
              <w:rPr>
                <w:rFonts w:asciiTheme="minorHAnsi" w:hAnsiTheme="minorHAnsi"/>
              </w:rPr>
            </w:pPr>
            <w:r w:rsidRPr="00E07697">
              <w:rPr>
                <w:rFonts w:asciiTheme="minorHAnsi" w:hAnsiTheme="minorHAnsi"/>
              </w:rPr>
              <w:t>0,00</w:t>
            </w:r>
          </w:p>
        </w:tc>
        <w:tc>
          <w:tcPr>
            <w:tcW w:w="1388" w:type="dxa"/>
            <w:tcBorders>
              <w:top w:val="single" w:sz="2" w:space="0" w:color="000000"/>
              <w:left w:val="single" w:sz="2" w:space="0" w:color="000000"/>
              <w:bottom w:val="single" w:sz="2" w:space="0" w:color="000000"/>
              <w:right w:val="single" w:sz="2" w:space="0" w:color="000000"/>
            </w:tcBorders>
            <w:vAlign w:val="center"/>
          </w:tcPr>
          <w:p w14:paraId="17EB4117" w14:textId="77777777" w:rsidR="00787FA6" w:rsidRPr="00E07697" w:rsidRDefault="001771E2" w:rsidP="00E07697">
            <w:pPr>
              <w:pStyle w:val="zVk9pod"/>
              <w:jc w:val="both"/>
              <w:rPr>
                <w:rFonts w:asciiTheme="minorHAnsi" w:hAnsiTheme="minorHAnsi"/>
              </w:rPr>
            </w:pPr>
            <w:r w:rsidRPr="00E07697">
              <w:rPr>
                <w:rFonts w:asciiTheme="minorHAnsi" w:hAnsiTheme="minorHAnsi"/>
              </w:rPr>
              <w:t>0,00</w:t>
            </w:r>
          </w:p>
        </w:tc>
        <w:tc>
          <w:tcPr>
            <w:tcW w:w="1835" w:type="dxa"/>
            <w:tcBorders>
              <w:top w:val="single" w:sz="2" w:space="0" w:color="000000"/>
              <w:left w:val="single" w:sz="2" w:space="0" w:color="000000"/>
              <w:bottom w:val="single" w:sz="2" w:space="0" w:color="000000"/>
              <w:right w:val="single" w:sz="2" w:space="0" w:color="000000"/>
            </w:tcBorders>
            <w:vAlign w:val="center"/>
          </w:tcPr>
          <w:p w14:paraId="372CDBEF" w14:textId="77777777" w:rsidR="00787FA6" w:rsidRPr="00E07697" w:rsidRDefault="001771E2" w:rsidP="00E07697">
            <w:pPr>
              <w:pStyle w:val="zVk9pod"/>
              <w:jc w:val="both"/>
              <w:rPr>
                <w:rFonts w:asciiTheme="minorHAnsi" w:hAnsiTheme="minorHAnsi"/>
              </w:rPr>
            </w:pPr>
            <w:r w:rsidRPr="00E07697">
              <w:rPr>
                <w:rFonts w:asciiTheme="minorHAnsi" w:hAnsiTheme="minorHAnsi"/>
              </w:rPr>
              <w:t>3 182 737,95</w:t>
            </w:r>
          </w:p>
        </w:tc>
      </w:tr>
      <w:tr w:rsidR="00787FA6" w:rsidRPr="00E07697" w14:paraId="71BF2D1E" w14:textId="77777777">
        <w:tc>
          <w:tcPr>
            <w:tcW w:w="2825" w:type="dxa"/>
            <w:tcBorders>
              <w:top w:val="single" w:sz="2" w:space="0" w:color="000000"/>
              <w:left w:val="single" w:sz="2" w:space="0" w:color="000000"/>
              <w:bottom w:val="single" w:sz="2" w:space="0" w:color="000000"/>
              <w:right w:val="single" w:sz="2" w:space="0" w:color="000000"/>
            </w:tcBorders>
            <w:vAlign w:val="center"/>
          </w:tcPr>
          <w:p w14:paraId="07E0587D" w14:textId="77777777" w:rsidR="00787FA6" w:rsidRPr="00E07697" w:rsidRDefault="001771E2" w:rsidP="00E07697">
            <w:pPr>
              <w:pStyle w:val="Tablecell"/>
              <w:jc w:val="both"/>
              <w:rPr>
                <w:rFonts w:asciiTheme="minorHAnsi" w:hAnsiTheme="minorHAnsi"/>
              </w:rPr>
            </w:pPr>
            <w:r w:rsidRPr="00E07697">
              <w:rPr>
                <w:rFonts w:asciiTheme="minorHAnsi" w:hAnsiTheme="minorHAnsi"/>
              </w:rPr>
              <w:t>Prévision des dépenses globales</w:t>
            </w:r>
          </w:p>
        </w:tc>
        <w:tc>
          <w:tcPr>
            <w:tcW w:w="1635" w:type="dxa"/>
            <w:tcBorders>
              <w:top w:val="single" w:sz="2" w:space="0" w:color="000000"/>
              <w:left w:val="single" w:sz="2" w:space="0" w:color="000000"/>
              <w:bottom w:val="single" w:sz="2" w:space="0" w:color="000000"/>
              <w:right w:val="single" w:sz="2" w:space="0" w:color="000000"/>
            </w:tcBorders>
            <w:vAlign w:val="center"/>
          </w:tcPr>
          <w:p w14:paraId="44AF65B0" w14:textId="77777777" w:rsidR="00787FA6" w:rsidRPr="00E07697" w:rsidRDefault="001771E2" w:rsidP="00E07697">
            <w:pPr>
              <w:pStyle w:val="zVk9pod"/>
              <w:jc w:val="both"/>
              <w:rPr>
                <w:rFonts w:asciiTheme="minorHAnsi" w:hAnsiTheme="minorHAnsi"/>
              </w:rPr>
            </w:pPr>
            <w:r w:rsidRPr="00E07697">
              <w:rPr>
                <w:rFonts w:asciiTheme="minorHAnsi" w:hAnsiTheme="minorHAnsi"/>
              </w:rPr>
              <w:t>3 182 737,95</w:t>
            </w:r>
          </w:p>
        </w:tc>
        <w:tc>
          <w:tcPr>
            <w:tcW w:w="1388" w:type="dxa"/>
            <w:tcBorders>
              <w:top w:val="single" w:sz="2" w:space="0" w:color="000000"/>
              <w:left w:val="single" w:sz="2" w:space="0" w:color="000000"/>
              <w:bottom w:val="single" w:sz="2" w:space="0" w:color="000000"/>
              <w:right w:val="single" w:sz="2" w:space="0" w:color="000000"/>
            </w:tcBorders>
            <w:vAlign w:val="center"/>
          </w:tcPr>
          <w:p w14:paraId="17DCE635" w14:textId="77777777" w:rsidR="00787FA6" w:rsidRPr="00E07697" w:rsidRDefault="001771E2" w:rsidP="00E07697">
            <w:pPr>
              <w:pStyle w:val="zVk9pod"/>
              <w:jc w:val="both"/>
              <w:rPr>
                <w:rFonts w:asciiTheme="minorHAnsi" w:hAnsiTheme="minorHAnsi"/>
              </w:rPr>
            </w:pPr>
            <w:r w:rsidRPr="00E07697">
              <w:rPr>
                <w:rFonts w:asciiTheme="minorHAnsi" w:hAnsiTheme="minorHAnsi"/>
              </w:rPr>
              <w:t>0,00</w:t>
            </w:r>
          </w:p>
        </w:tc>
        <w:tc>
          <w:tcPr>
            <w:tcW w:w="1388" w:type="dxa"/>
            <w:tcBorders>
              <w:top w:val="single" w:sz="2" w:space="0" w:color="000000"/>
              <w:left w:val="single" w:sz="2" w:space="0" w:color="000000"/>
              <w:bottom w:val="single" w:sz="2" w:space="0" w:color="000000"/>
              <w:right w:val="single" w:sz="2" w:space="0" w:color="000000"/>
            </w:tcBorders>
            <w:vAlign w:val="center"/>
          </w:tcPr>
          <w:p w14:paraId="10784DDB" w14:textId="77777777" w:rsidR="00787FA6" w:rsidRPr="00E07697" w:rsidRDefault="001771E2" w:rsidP="00E07697">
            <w:pPr>
              <w:pStyle w:val="zVk9pod"/>
              <w:jc w:val="both"/>
              <w:rPr>
                <w:rFonts w:asciiTheme="minorHAnsi" w:hAnsiTheme="minorHAnsi"/>
              </w:rPr>
            </w:pPr>
            <w:r w:rsidRPr="00E07697">
              <w:rPr>
                <w:rFonts w:asciiTheme="minorHAnsi" w:hAnsiTheme="minorHAnsi"/>
              </w:rPr>
              <w:t>0,00</w:t>
            </w:r>
          </w:p>
        </w:tc>
        <w:tc>
          <w:tcPr>
            <w:tcW w:w="1835" w:type="dxa"/>
            <w:tcBorders>
              <w:top w:val="single" w:sz="2" w:space="0" w:color="000000"/>
              <w:left w:val="single" w:sz="2" w:space="0" w:color="000000"/>
              <w:bottom w:val="single" w:sz="2" w:space="0" w:color="000000"/>
              <w:right w:val="single" w:sz="2" w:space="0" w:color="000000"/>
            </w:tcBorders>
            <w:vAlign w:val="center"/>
          </w:tcPr>
          <w:p w14:paraId="724F92C9" w14:textId="77777777" w:rsidR="00787FA6" w:rsidRPr="00E07697" w:rsidRDefault="001771E2" w:rsidP="00E07697">
            <w:pPr>
              <w:pStyle w:val="zVk9pod"/>
              <w:jc w:val="both"/>
              <w:rPr>
                <w:rFonts w:asciiTheme="minorHAnsi" w:hAnsiTheme="minorHAnsi"/>
              </w:rPr>
            </w:pPr>
            <w:r w:rsidRPr="00E07697">
              <w:rPr>
                <w:rFonts w:asciiTheme="minorHAnsi" w:hAnsiTheme="minorHAnsi"/>
              </w:rPr>
              <w:t>3 182 737,95</w:t>
            </w:r>
          </w:p>
        </w:tc>
      </w:tr>
      <w:tr w:rsidR="00787FA6" w:rsidRPr="00E07697" w14:paraId="3ED7811F" w14:textId="77777777">
        <w:tc>
          <w:tcPr>
            <w:tcW w:w="2825" w:type="dxa"/>
            <w:tcBorders>
              <w:top w:val="single" w:sz="2" w:space="0" w:color="000000"/>
              <w:left w:val="single" w:sz="2" w:space="0" w:color="000000"/>
              <w:bottom w:val="single" w:sz="2" w:space="0" w:color="000000"/>
              <w:right w:val="single" w:sz="2" w:space="0" w:color="000000"/>
            </w:tcBorders>
            <w:vAlign w:val="center"/>
          </w:tcPr>
          <w:p w14:paraId="4E32BABA" w14:textId="77777777" w:rsidR="00787FA6" w:rsidRPr="00E07697" w:rsidRDefault="001771E2" w:rsidP="00E07697">
            <w:pPr>
              <w:pStyle w:val="Tablecell"/>
              <w:jc w:val="both"/>
              <w:rPr>
                <w:rFonts w:asciiTheme="minorHAnsi" w:hAnsiTheme="minorHAnsi"/>
              </w:rPr>
            </w:pPr>
            <w:r w:rsidRPr="00E07697">
              <w:rPr>
                <w:rFonts w:asciiTheme="minorHAnsi" w:hAnsiTheme="minorHAnsi"/>
              </w:rPr>
              <w:t>Résultat présumé au 31/12 de l’exercice n-1</w:t>
            </w:r>
          </w:p>
        </w:tc>
        <w:tc>
          <w:tcPr>
            <w:tcW w:w="1635" w:type="dxa"/>
            <w:tcBorders>
              <w:top w:val="single" w:sz="2" w:space="0" w:color="000000"/>
              <w:left w:val="single" w:sz="2" w:space="0" w:color="000000"/>
              <w:bottom w:val="single" w:sz="2" w:space="0" w:color="000000"/>
              <w:right w:val="single" w:sz="2" w:space="0" w:color="000000"/>
            </w:tcBorders>
            <w:vAlign w:val="center"/>
          </w:tcPr>
          <w:p w14:paraId="0B3261E4" w14:textId="77777777" w:rsidR="00787FA6" w:rsidRPr="00E07697" w:rsidRDefault="001771E2" w:rsidP="00E07697">
            <w:pPr>
              <w:pStyle w:val="zVk9pod"/>
              <w:jc w:val="both"/>
              <w:rPr>
                <w:rFonts w:asciiTheme="minorHAnsi" w:hAnsiTheme="minorHAnsi"/>
              </w:rPr>
            </w:pPr>
            <w:r w:rsidRPr="00E07697">
              <w:rPr>
                <w:rFonts w:asciiTheme="minorHAnsi" w:hAnsiTheme="minorHAnsi"/>
              </w:rPr>
              <w:t>0,00</w:t>
            </w:r>
          </w:p>
        </w:tc>
        <w:tc>
          <w:tcPr>
            <w:tcW w:w="1388" w:type="dxa"/>
            <w:tcBorders>
              <w:top w:val="single" w:sz="2" w:space="0" w:color="000000"/>
              <w:left w:val="single" w:sz="2" w:space="0" w:color="000000"/>
              <w:bottom w:val="single" w:sz="2" w:space="0" w:color="000000"/>
              <w:right w:val="single" w:sz="2" w:space="0" w:color="000000"/>
            </w:tcBorders>
            <w:vAlign w:val="center"/>
          </w:tcPr>
          <w:p w14:paraId="26E22605" w14:textId="77777777" w:rsidR="00787FA6" w:rsidRPr="00E07697" w:rsidRDefault="001771E2" w:rsidP="00E07697">
            <w:pPr>
              <w:pStyle w:val="zVk9pod"/>
              <w:jc w:val="both"/>
              <w:rPr>
                <w:rFonts w:asciiTheme="minorHAnsi" w:hAnsiTheme="minorHAnsi"/>
              </w:rPr>
            </w:pPr>
            <w:r w:rsidRPr="00E07697">
              <w:rPr>
                <w:rFonts w:asciiTheme="minorHAnsi" w:hAnsiTheme="minorHAnsi"/>
              </w:rPr>
              <w:t>0,00</w:t>
            </w:r>
          </w:p>
        </w:tc>
        <w:tc>
          <w:tcPr>
            <w:tcW w:w="1388" w:type="dxa"/>
            <w:tcBorders>
              <w:top w:val="single" w:sz="2" w:space="0" w:color="000000"/>
              <w:left w:val="single" w:sz="2" w:space="0" w:color="000000"/>
              <w:bottom w:val="single" w:sz="2" w:space="0" w:color="000000"/>
              <w:right w:val="single" w:sz="2" w:space="0" w:color="000000"/>
            </w:tcBorders>
            <w:vAlign w:val="center"/>
          </w:tcPr>
          <w:p w14:paraId="4CD95E84" w14:textId="77777777" w:rsidR="00787FA6" w:rsidRPr="00E07697" w:rsidRDefault="001771E2" w:rsidP="00E07697">
            <w:pPr>
              <w:pStyle w:val="zVk9pod"/>
              <w:jc w:val="both"/>
              <w:rPr>
                <w:rFonts w:asciiTheme="minorHAnsi" w:hAnsiTheme="minorHAnsi"/>
              </w:rPr>
            </w:pPr>
            <w:r w:rsidRPr="00E07697">
              <w:rPr>
                <w:rFonts w:asciiTheme="minorHAnsi" w:hAnsiTheme="minorHAnsi"/>
              </w:rPr>
              <w:t>0,00</w:t>
            </w:r>
          </w:p>
        </w:tc>
        <w:tc>
          <w:tcPr>
            <w:tcW w:w="1835" w:type="dxa"/>
            <w:tcBorders>
              <w:top w:val="single" w:sz="2" w:space="0" w:color="000000"/>
              <w:left w:val="single" w:sz="2" w:space="0" w:color="000000"/>
              <w:bottom w:val="single" w:sz="2" w:space="0" w:color="000000"/>
              <w:right w:val="single" w:sz="2" w:space="0" w:color="000000"/>
            </w:tcBorders>
            <w:vAlign w:val="center"/>
          </w:tcPr>
          <w:p w14:paraId="4A0BB97B" w14:textId="77777777" w:rsidR="00787FA6" w:rsidRPr="00E07697" w:rsidRDefault="001771E2" w:rsidP="00E07697">
            <w:pPr>
              <w:pStyle w:val="zVk9pod"/>
              <w:jc w:val="both"/>
              <w:rPr>
                <w:rFonts w:asciiTheme="minorHAnsi" w:hAnsiTheme="minorHAnsi"/>
              </w:rPr>
            </w:pPr>
            <w:r w:rsidRPr="00E07697">
              <w:rPr>
                <w:rFonts w:asciiTheme="minorHAnsi" w:hAnsiTheme="minorHAnsi"/>
              </w:rPr>
              <w:t>0,00</w:t>
            </w:r>
          </w:p>
        </w:tc>
      </w:tr>
    </w:tbl>
    <w:p w14:paraId="6C814924" w14:textId="77777777" w:rsidR="00787FA6" w:rsidRPr="00E07697" w:rsidRDefault="001771E2" w:rsidP="00E07697">
      <w:pPr>
        <w:pStyle w:val="zVk10pod"/>
        <w:jc w:val="both"/>
        <w:rPr>
          <w:rFonts w:asciiTheme="minorHAnsi" w:hAnsiTheme="minorHAnsi"/>
        </w:rPr>
      </w:pPr>
      <w:r w:rsidRPr="00E07697">
        <w:rPr>
          <w:rFonts w:asciiTheme="minorHAnsi" w:hAnsiTheme="minorHAnsi"/>
        </w:rPr>
        <w:t> </w:t>
      </w:r>
    </w:p>
    <w:p w14:paraId="36DFE3D6" w14:textId="77777777" w:rsidR="00787FA6" w:rsidRPr="00E07697" w:rsidRDefault="001771E2" w:rsidP="00E07697">
      <w:pPr>
        <w:pStyle w:val="zVk2pod"/>
        <w:jc w:val="both"/>
        <w:rPr>
          <w:rFonts w:asciiTheme="minorHAnsi" w:hAnsiTheme="minorHAnsi"/>
        </w:rPr>
      </w:pPr>
      <w:r w:rsidRPr="00E07697">
        <w:rPr>
          <w:rStyle w:val="zVk3pod"/>
          <w:rFonts w:asciiTheme="minorHAnsi" w:hAnsiTheme="minorHAnsi"/>
        </w:rPr>
        <w:t>Service extraordinaire</w:t>
      </w:r>
    </w:p>
    <w:tbl>
      <w:tblPr>
        <w:tblW w:w="5000" w:type="pct"/>
        <w:tblLayout w:type="fixed"/>
        <w:tblCellMar>
          <w:left w:w="0" w:type="dxa"/>
          <w:right w:w="0" w:type="dxa"/>
        </w:tblCellMar>
        <w:tblLook w:val="04A0" w:firstRow="1" w:lastRow="0" w:firstColumn="1" w:lastColumn="0" w:noHBand="0" w:noVBand="1"/>
      </w:tblPr>
      <w:tblGrid>
        <w:gridCol w:w="2823"/>
        <w:gridCol w:w="1634"/>
        <w:gridCol w:w="1387"/>
        <w:gridCol w:w="1387"/>
        <w:gridCol w:w="1834"/>
      </w:tblGrid>
      <w:tr w:rsidR="00787FA6" w:rsidRPr="00E07697" w14:paraId="7CE11EF9" w14:textId="77777777">
        <w:trPr>
          <w:tblHeader/>
        </w:trPr>
        <w:tc>
          <w:tcPr>
            <w:tcW w:w="2825" w:type="dxa"/>
            <w:tcBorders>
              <w:top w:val="single" w:sz="2" w:space="0" w:color="000000"/>
              <w:left w:val="single" w:sz="2" w:space="0" w:color="000000"/>
              <w:bottom w:val="single" w:sz="2" w:space="0" w:color="000000"/>
              <w:right w:val="single" w:sz="2" w:space="0" w:color="000000"/>
            </w:tcBorders>
            <w:shd w:val="clear" w:color="auto" w:fill="E6E6E6"/>
            <w:vAlign w:val="center"/>
          </w:tcPr>
          <w:p w14:paraId="46346906" w14:textId="77777777" w:rsidR="00787FA6" w:rsidRPr="00E07697" w:rsidRDefault="001771E2" w:rsidP="00E07697">
            <w:pPr>
              <w:pStyle w:val="Tablecell"/>
              <w:jc w:val="both"/>
              <w:rPr>
                <w:rFonts w:asciiTheme="minorHAnsi" w:hAnsiTheme="minorHAnsi"/>
              </w:rPr>
            </w:pPr>
            <w:r w:rsidRPr="00E07697">
              <w:rPr>
                <w:rStyle w:val="zVk3pod"/>
                <w:rFonts w:asciiTheme="minorHAnsi" w:hAnsiTheme="minorHAnsi"/>
              </w:rPr>
              <w:t>Budget précédent</w:t>
            </w:r>
          </w:p>
        </w:tc>
        <w:tc>
          <w:tcPr>
            <w:tcW w:w="1635" w:type="dxa"/>
            <w:tcBorders>
              <w:top w:val="single" w:sz="2" w:space="0" w:color="000000"/>
              <w:left w:val="single" w:sz="2" w:space="0" w:color="000000"/>
              <w:bottom w:val="single" w:sz="2" w:space="0" w:color="000000"/>
              <w:right w:val="single" w:sz="2" w:space="0" w:color="000000"/>
            </w:tcBorders>
            <w:shd w:val="clear" w:color="auto" w:fill="E6E6E6"/>
            <w:vAlign w:val="center"/>
          </w:tcPr>
          <w:p w14:paraId="63ADF4AD" w14:textId="77777777" w:rsidR="00787FA6" w:rsidRPr="00E07697" w:rsidRDefault="001771E2" w:rsidP="00E07697">
            <w:pPr>
              <w:pStyle w:val="Tablecell"/>
              <w:jc w:val="both"/>
              <w:rPr>
                <w:rFonts w:asciiTheme="minorHAnsi" w:hAnsiTheme="minorHAnsi"/>
              </w:rPr>
            </w:pPr>
            <w:r w:rsidRPr="00E07697">
              <w:rPr>
                <w:rStyle w:val="zVk3pod"/>
                <w:rFonts w:asciiTheme="minorHAnsi" w:hAnsiTheme="minorHAnsi"/>
              </w:rPr>
              <w:t>Après la dernière MB</w:t>
            </w:r>
          </w:p>
        </w:tc>
        <w:tc>
          <w:tcPr>
            <w:tcW w:w="1388" w:type="dxa"/>
            <w:tcBorders>
              <w:top w:val="single" w:sz="2" w:space="0" w:color="000000"/>
              <w:left w:val="single" w:sz="2" w:space="0" w:color="000000"/>
              <w:bottom w:val="single" w:sz="2" w:space="0" w:color="000000"/>
              <w:right w:val="single" w:sz="2" w:space="0" w:color="000000"/>
            </w:tcBorders>
            <w:shd w:val="clear" w:color="auto" w:fill="E6E6E6"/>
            <w:vAlign w:val="center"/>
          </w:tcPr>
          <w:p w14:paraId="23908776" w14:textId="77777777" w:rsidR="00787FA6" w:rsidRPr="00E07697" w:rsidRDefault="001771E2" w:rsidP="00E07697">
            <w:pPr>
              <w:pStyle w:val="Tablecell"/>
              <w:jc w:val="both"/>
              <w:rPr>
                <w:rFonts w:asciiTheme="minorHAnsi" w:hAnsiTheme="minorHAnsi"/>
              </w:rPr>
            </w:pPr>
            <w:r w:rsidRPr="00E07697">
              <w:rPr>
                <w:rStyle w:val="zVk3pod"/>
                <w:rFonts w:asciiTheme="minorHAnsi" w:hAnsiTheme="minorHAnsi"/>
              </w:rPr>
              <w:t>Adaptations en +</w:t>
            </w:r>
          </w:p>
        </w:tc>
        <w:tc>
          <w:tcPr>
            <w:tcW w:w="1388" w:type="dxa"/>
            <w:tcBorders>
              <w:top w:val="single" w:sz="2" w:space="0" w:color="000000"/>
              <w:left w:val="single" w:sz="2" w:space="0" w:color="000000"/>
              <w:bottom w:val="single" w:sz="2" w:space="0" w:color="000000"/>
              <w:right w:val="single" w:sz="2" w:space="0" w:color="000000"/>
            </w:tcBorders>
            <w:shd w:val="clear" w:color="auto" w:fill="E6E6E6"/>
            <w:vAlign w:val="center"/>
          </w:tcPr>
          <w:p w14:paraId="7AA981F2" w14:textId="77777777" w:rsidR="00787FA6" w:rsidRPr="00E07697" w:rsidRDefault="001771E2" w:rsidP="00E07697">
            <w:pPr>
              <w:pStyle w:val="Tablecell"/>
              <w:jc w:val="both"/>
              <w:rPr>
                <w:rFonts w:asciiTheme="minorHAnsi" w:hAnsiTheme="minorHAnsi"/>
              </w:rPr>
            </w:pPr>
            <w:r w:rsidRPr="00E07697">
              <w:rPr>
                <w:rStyle w:val="zVk3pod"/>
                <w:rFonts w:asciiTheme="minorHAnsi" w:hAnsiTheme="minorHAnsi"/>
              </w:rPr>
              <w:t>Adaptations en -</w:t>
            </w:r>
          </w:p>
        </w:tc>
        <w:tc>
          <w:tcPr>
            <w:tcW w:w="1835" w:type="dxa"/>
            <w:tcBorders>
              <w:top w:val="single" w:sz="2" w:space="0" w:color="000000"/>
              <w:left w:val="single" w:sz="2" w:space="0" w:color="000000"/>
              <w:bottom w:val="single" w:sz="2" w:space="0" w:color="000000"/>
              <w:right w:val="single" w:sz="2" w:space="0" w:color="000000"/>
            </w:tcBorders>
            <w:shd w:val="clear" w:color="auto" w:fill="E6E6E6"/>
            <w:vAlign w:val="center"/>
          </w:tcPr>
          <w:p w14:paraId="53EB1713" w14:textId="77777777" w:rsidR="00787FA6" w:rsidRPr="00E07697" w:rsidRDefault="001771E2" w:rsidP="00E07697">
            <w:pPr>
              <w:pStyle w:val="Tablecell"/>
              <w:jc w:val="both"/>
              <w:rPr>
                <w:rFonts w:asciiTheme="minorHAnsi" w:hAnsiTheme="minorHAnsi"/>
              </w:rPr>
            </w:pPr>
            <w:r w:rsidRPr="00E07697">
              <w:rPr>
                <w:rStyle w:val="zVk3pod"/>
                <w:rFonts w:asciiTheme="minorHAnsi" w:hAnsiTheme="minorHAnsi"/>
              </w:rPr>
              <w:t>Total après adaptations</w:t>
            </w:r>
          </w:p>
        </w:tc>
      </w:tr>
      <w:tr w:rsidR="00787FA6" w:rsidRPr="00E07697" w14:paraId="59526353" w14:textId="77777777">
        <w:tc>
          <w:tcPr>
            <w:tcW w:w="2825" w:type="dxa"/>
            <w:tcBorders>
              <w:top w:val="single" w:sz="2" w:space="0" w:color="000000"/>
              <w:left w:val="single" w:sz="2" w:space="0" w:color="000000"/>
              <w:bottom w:val="single" w:sz="2" w:space="0" w:color="000000"/>
              <w:right w:val="single" w:sz="2" w:space="0" w:color="000000"/>
            </w:tcBorders>
            <w:vAlign w:val="center"/>
          </w:tcPr>
          <w:p w14:paraId="636E25F3" w14:textId="77777777" w:rsidR="00787FA6" w:rsidRPr="00E07697" w:rsidRDefault="001771E2" w:rsidP="00E07697">
            <w:pPr>
              <w:pStyle w:val="Tablecell"/>
              <w:jc w:val="both"/>
              <w:rPr>
                <w:rFonts w:asciiTheme="minorHAnsi" w:hAnsiTheme="minorHAnsi"/>
              </w:rPr>
            </w:pPr>
            <w:r w:rsidRPr="00E07697">
              <w:rPr>
                <w:rFonts w:asciiTheme="minorHAnsi" w:hAnsiTheme="minorHAnsi"/>
              </w:rPr>
              <w:t>Prévision des recettes globales</w:t>
            </w:r>
          </w:p>
        </w:tc>
        <w:tc>
          <w:tcPr>
            <w:tcW w:w="1635" w:type="dxa"/>
            <w:tcBorders>
              <w:top w:val="single" w:sz="2" w:space="0" w:color="000000"/>
              <w:left w:val="single" w:sz="2" w:space="0" w:color="000000"/>
              <w:bottom w:val="single" w:sz="2" w:space="0" w:color="000000"/>
              <w:right w:val="single" w:sz="2" w:space="0" w:color="000000"/>
            </w:tcBorders>
            <w:vAlign w:val="center"/>
          </w:tcPr>
          <w:p w14:paraId="13B2BFE9" w14:textId="77777777" w:rsidR="00787FA6" w:rsidRPr="00E07697" w:rsidRDefault="001771E2" w:rsidP="00E07697">
            <w:pPr>
              <w:pStyle w:val="zVk9pod"/>
              <w:jc w:val="both"/>
              <w:rPr>
                <w:rFonts w:asciiTheme="minorHAnsi" w:hAnsiTheme="minorHAnsi"/>
              </w:rPr>
            </w:pPr>
            <w:r w:rsidRPr="00E07697">
              <w:rPr>
                <w:rFonts w:asciiTheme="minorHAnsi" w:hAnsiTheme="minorHAnsi"/>
              </w:rPr>
              <w:t>450 947,08</w:t>
            </w:r>
          </w:p>
        </w:tc>
        <w:tc>
          <w:tcPr>
            <w:tcW w:w="1388" w:type="dxa"/>
            <w:tcBorders>
              <w:top w:val="single" w:sz="2" w:space="0" w:color="000000"/>
              <w:left w:val="single" w:sz="2" w:space="0" w:color="000000"/>
              <w:bottom w:val="single" w:sz="2" w:space="0" w:color="000000"/>
              <w:right w:val="single" w:sz="2" w:space="0" w:color="000000"/>
            </w:tcBorders>
            <w:vAlign w:val="center"/>
          </w:tcPr>
          <w:p w14:paraId="4B78FEF2" w14:textId="77777777" w:rsidR="00787FA6" w:rsidRPr="00E07697" w:rsidRDefault="001771E2" w:rsidP="00E07697">
            <w:pPr>
              <w:pStyle w:val="zVk9pod"/>
              <w:jc w:val="both"/>
              <w:rPr>
                <w:rFonts w:asciiTheme="minorHAnsi" w:hAnsiTheme="minorHAnsi"/>
              </w:rPr>
            </w:pPr>
            <w:r w:rsidRPr="00E07697">
              <w:rPr>
                <w:rFonts w:asciiTheme="minorHAnsi" w:hAnsiTheme="minorHAnsi"/>
              </w:rPr>
              <w:t>0,00</w:t>
            </w:r>
          </w:p>
        </w:tc>
        <w:tc>
          <w:tcPr>
            <w:tcW w:w="1388" w:type="dxa"/>
            <w:tcBorders>
              <w:top w:val="single" w:sz="2" w:space="0" w:color="000000"/>
              <w:left w:val="single" w:sz="2" w:space="0" w:color="000000"/>
              <w:bottom w:val="single" w:sz="2" w:space="0" w:color="000000"/>
              <w:right w:val="single" w:sz="2" w:space="0" w:color="000000"/>
            </w:tcBorders>
            <w:vAlign w:val="center"/>
          </w:tcPr>
          <w:p w14:paraId="7BD977AE" w14:textId="77777777" w:rsidR="00787FA6" w:rsidRPr="00E07697" w:rsidRDefault="001771E2" w:rsidP="00E07697">
            <w:pPr>
              <w:pStyle w:val="zVk9pod"/>
              <w:jc w:val="both"/>
              <w:rPr>
                <w:rFonts w:asciiTheme="minorHAnsi" w:hAnsiTheme="minorHAnsi"/>
              </w:rPr>
            </w:pPr>
            <w:r w:rsidRPr="00E07697">
              <w:rPr>
                <w:rFonts w:asciiTheme="minorHAnsi" w:hAnsiTheme="minorHAnsi"/>
              </w:rPr>
              <w:t>208 500,00</w:t>
            </w:r>
          </w:p>
        </w:tc>
        <w:tc>
          <w:tcPr>
            <w:tcW w:w="1835" w:type="dxa"/>
            <w:tcBorders>
              <w:top w:val="single" w:sz="2" w:space="0" w:color="000000"/>
              <w:left w:val="single" w:sz="2" w:space="0" w:color="000000"/>
              <w:bottom w:val="single" w:sz="2" w:space="0" w:color="000000"/>
              <w:right w:val="single" w:sz="2" w:space="0" w:color="000000"/>
            </w:tcBorders>
            <w:vAlign w:val="center"/>
          </w:tcPr>
          <w:p w14:paraId="60D15262" w14:textId="77777777" w:rsidR="00787FA6" w:rsidRPr="00E07697" w:rsidRDefault="001771E2" w:rsidP="00E07697">
            <w:pPr>
              <w:pStyle w:val="zVk9pod"/>
              <w:jc w:val="both"/>
              <w:rPr>
                <w:rFonts w:asciiTheme="minorHAnsi" w:hAnsiTheme="minorHAnsi"/>
              </w:rPr>
            </w:pPr>
            <w:r w:rsidRPr="00E07697">
              <w:rPr>
                <w:rFonts w:asciiTheme="minorHAnsi" w:hAnsiTheme="minorHAnsi"/>
              </w:rPr>
              <w:t>242 447,08</w:t>
            </w:r>
          </w:p>
        </w:tc>
      </w:tr>
      <w:tr w:rsidR="00787FA6" w:rsidRPr="00E07697" w14:paraId="1B8D1F07" w14:textId="77777777">
        <w:tc>
          <w:tcPr>
            <w:tcW w:w="2825" w:type="dxa"/>
            <w:tcBorders>
              <w:top w:val="single" w:sz="2" w:space="0" w:color="000000"/>
              <w:left w:val="single" w:sz="2" w:space="0" w:color="000000"/>
              <w:bottom w:val="single" w:sz="2" w:space="0" w:color="000000"/>
              <w:right w:val="single" w:sz="2" w:space="0" w:color="000000"/>
            </w:tcBorders>
            <w:vAlign w:val="center"/>
          </w:tcPr>
          <w:p w14:paraId="48B94C4E" w14:textId="77777777" w:rsidR="00787FA6" w:rsidRPr="00E07697" w:rsidRDefault="001771E2" w:rsidP="00E07697">
            <w:pPr>
              <w:pStyle w:val="Tablecell"/>
              <w:jc w:val="both"/>
              <w:rPr>
                <w:rFonts w:asciiTheme="minorHAnsi" w:hAnsiTheme="minorHAnsi"/>
              </w:rPr>
            </w:pPr>
            <w:r w:rsidRPr="00E07697">
              <w:rPr>
                <w:rFonts w:asciiTheme="minorHAnsi" w:hAnsiTheme="minorHAnsi"/>
              </w:rPr>
              <w:t>Prévision des dépenses globales</w:t>
            </w:r>
          </w:p>
        </w:tc>
        <w:tc>
          <w:tcPr>
            <w:tcW w:w="1635" w:type="dxa"/>
            <w:tcBorders>
              <w:top w:val="single" w:sz="2" w:space="0" w:color="000000"/>
              <w:left w:val="single" w:sz="2" w:space="0" w:color="000000"/>
              <w:bottom w:val="single" w:sz="2" w:space="0" w:color="000000"/>
              <w:right w:val="single" w:sz="2" w:space="0" w:color="000000"/>
            </w:tcBorders>
            <w:vAlign w:val="center"/>
          </w:tcPr>
          <w:p w14:paraId="07B12E6C" w14:textId="77777777" w:rsidR="00787FA6" w:rsidRPr="00E07697" w:rsidRDefault="001771E2" w:rsidP="00E07697">
            <w:pPr>
              <w:pStyle w:val="zVk9pod"/>
              <w:jc w:val="both"/>
              <w:rPr>
                <w:rFonts w:asciiTheme="minorHAnsi" w:hAnsiTheme="minorHAnsi"/>
              </w:rPr>
            </w:pPr>
            <w:r w:rsidRPr="00E07697">
              <w:rPr>
                <w:rFonts w:asciiTheme="minorHAnsi" w:hAnsiTheme="minorHAnsi"/>
              </w:rPr>
              <w:t>351 212,90</w:t>
            </w:r>
          </w:p>
        </w:tc>
        <w:tc>
          <w:tcPr>
            <w:tcW w:w="1388" w:type="dxa"/>
            <w:tcBorders>
              <w:top w:val="single" w:sz="2" w:space="0" w:color="000000"/>
              <w:left w:val="single" w:sz="2" w:space="0" w:color="000000"/>
              <w:bottom w:val="single" w:sz="2" w:space="0" w:color="000000"/>
              <w:right w:val="single" w:sz="2" w:space="0" w:color="000000"/>
            </w:tcBorders>
            <w:vAlign w:val="center"/>
          </w:tcPr>
          <w:p w14:paraId="334E8FCB" w14:textId="77777777" w:rsidR="00787FA6" w:rsidRPr="00E07697" w:rsidRDefault="001771E2" w:rsidP="00E07697">
            <w:pPr>
              <w:pStyle w:val="zVk9pod"/>
              <w:jc w:val="both"/>
              <w:rPr>
                <w:rFonts w:asciiTheme="minorHAnsi" w:hAnsiTheme="minorHAnsi"/>
              </w:rPr>
            </w:pPr>
            <w:r w:rsidRPr="00E07697">
              <w:rPr>
                <w:rFonts w:asciiTheme="minorHAnsi" w:hAnsiTheme="minorHAnsi"/>
              </w:rPr>
              <w:t>0,00</w:t>
            </w:r>
          </w:p>
        </w:tc>
        <w:tc>
          <w:tcPr>
            <w:tcW w:w="1388" w:type="dxa"/>
            <w:tcBorders>
              <w:top w:val="single" w:sz="2" w:space="0" w:color="000000"/>
              <w:left w:val="single" w:sz="2" w:space="0" w:color="000000"/>
              <w:bottom w:val="single" w:sz="2" w:space="0" w:color="000000"/>
              <w:right w:val="single" w:sz="2" w:space="0" w:color="000000"/>
            </w:tcBorders>
            <w:vAlign w:val="center"/>
          </w:tcPr>
          <w:p w14:paraId="67EF3F2D" w14:textId="77777777" w:rsidR="00787FA6" w:rsidRPr="00E07697" w:rsidRDefault="001771E2" w:rsidP="00E07697">
            <w:pPr>
              <w:pStyle w:val="zVk9pod"/>
              <w:jc w:val="both"/>
              <w:rPr>
                <w:rFonts w:asciiTheme="minorHAnsi" w:hAnsiTheme="minorHAnsi"/>
              </w:rPr>
            </w:pPr>
            <w:r w:rsidRPr="00E07697">
              <w:rPr>
                <w:rFonts w:asciiTheme="minorHAnsi" w:hAnsiTheme="minorHAnsi"/>
              </w:rPr>
              <w:t>208 500,00</w:t>
            </w:r>
          </w:p>
        </w:tc>
        <w:tc>
          <w:tcPr>
            <w:tcW w:w="1835" w:type="dxa"/>
            <w:tcBorders>
              <w:top w:val="single" w:sz="2" w:space="0" w:color="000000"/>
              <w:left w:val="single" w:sz="2" w:space="0" w:color="000000"/>
              <w:bottom w:val="single" w:sz="2" w:space="0" w:color="000000"/>
              <w:right w:val="single" w:sz="2" w:space="0" w:color="000000"/>
            </w:tcBorders>
            <w:vAlign w:val="center"/>
          </w:tcPr>
          <w:p w14:paraId="605798C8" w14:textId="77777777" w:rsidR="00787FA6" w:rsidRPr="00E07697" w:rsidRDefault="001771E2" w:rsidP="00E07697">
            <w:pPr>
              <w:pStyle w:val="zVk9pod"/>
              <w:jc w:val="both"/>
              <w:rPr>
                <w:rFonts w:asciiTheme="minorHAnsi" w:hAnsiTheme="minorHAnsi"/>
              </w:rPr>
            </w:pPr>
            <w:r w:rsidRPr="00E07697">
              <w:rPr>
                <w:rFonts w:asciiTheme="minorHAnsi" w:hAnsiTheme="minorHAnsi"/>
              </w:rPr>
              <w:t>142 712,90</w:t>
            </w:r>
          </w:p>
        </w:tc>
      </w:tr>
      <w:tr w:rsidR="00787FA6" w:rsidRPr="00E07697" w14:paraId="35DDBCE7" w14:textId="77777777">
        <w:tc>
          <w:tcPr>
            <w:tcW w:w="2825" w:type="dxa"/>
            <w:tcBorders>
              <w:top w:val="single" w:sz="2" w:space="0" w:color="000000"/>
              <w:left w:val="single" w:sz="2" w:space="0" w:color="000000"/>
              <w:bottom w:val="single" w:sz="2" w:space="0" w:color="000000"/>
              <w:right w:val="single" w:sz="2" w:space="0" w:color="000000"/>
            </w:tcBorders>
            <w:vAlign w:val="center"/>
          </w:tcPr>
          <w:p w14:paraId="0FEC1860" w14:textId="77777777" w:rsidR="00787FA6" w:rsidRPr="00E07697" w:rsidRDefault="001771E2" w:rsidP="00E07697">
            <w:pPr>
              <w:pStyle w:val="Tablecell"/>
              <w:jc w:val="both"/>
              <w:rPr>
                <w:rFonts w:asciiTheme="minorHAnsi" w:hAnsiTheme="minorHAnsi"/>
              </w:rPr>
            </w:pPr>
            <w:r w:rsidRPr="00E07697">
              <w:rPr>
                <w:rFonts w:asciiTheme="minorHAnsi" w:hAnsiTheme="minorHAnsi"/>
              </w:rPr>
              <w:t>Résultat présumé au 31/12 de l’exercice n-1</w:t>
            </w:r>
          </w:p>
        </w:tc>
        <w:tc>
          <w:tcPr>
            <w:tcW w:w="1635" w:type="dxa"/>
            <w:tcBorders>
              <w:top w:val="single" w:sz="2" w:space="0" w:color="000000"/>
              <w:left w:val="single" w:sz="2" w:space="0" w:color="000000"/>
              <w:bottom w:val="single" w:sz="2" w:space="0" w:color="000000"/>
              <w:right w:val="single" w:sz="2" w:space="0" w:color="000000"/>
            </w:tcBorders>
            <w:vAlign w:val="center"/>
          </w:tcPr>
          <w:p w14:paraId="6F6FE3A1" w14:textId="77777777" w:rsidR="00787FA6" w:rsidRPr="00E07697" w:rsidRDefault="001771E2" w:rsidP="00E07697">
            <w:pPr>
              <w:pStyle w:val="zVk9pod"/>
              <w:jc w:val="both"/>
              <w:rPr>
                <w:rFonts w:asciiTheme="minorHAnsi" w:hAnsiTheme="minorHAnsi"/>
              </w:rPr>
            </w:pPr>
            <w:r w:rsidRPr="00E07697">
              <w:rPr>
                <w:rFonts w:asciiTheme="minorHAnsi" w:hAnsiTheme="minorHAnsi"/>
              </w:rPr>
              <w:t>99 734,18</w:t>
            </w:r>
          </w:p>
        </w:tc>
        <w:tc>
          <w:tcPr>
            <w:tcW w:w="1388" w:type="dxa"/>
            <w:tcBorders>
              <w:top w:val="single" w:sz="2" w:space="0" w:color="000000"/>
              <w:left w:val="single" w:sz="2" w:space="0" w:color="000000"/>
              <w:bottom w:val="single" w:sz="2" w:space="0" w:color="000000"/>
              <w:right w:val="single" w:sz="2" w:space="0" w:color="000000"/>
            </w:tcBorders>
            <w:vAlign w:val="center"/>
          </w:tcPr>
          <w:p w14:paraId="327C7FA4" w14:textId="77777777" w:rsidR="00787FA6" w:rsidRPr="00E07697" w:rsidRDefault="001771E2" w:rsidP="00E07697">
            <w:pPr>
              <w:pStyle w:val="zVk9pod"/>
              <w:jc w:val="both"/>
              <w:rPr>
                <w:rFonts w:asciiTheme="minorHAnsi" w:hAnsiTheme="minorHAnsi"/>
              </w:rPr>
            </w:pPr>
            <w:r w:rsidRPr="00E07697">
              <w:rPr>
                <w:rFonts w:asciiTheme="minorHAnsi" w:hAnsiTheme="minorHAnsi"/>
              </w:rPr>
              <w:t>0,00</w:t>
            </w:r>
          </w:p>
        </w:tc>
        <w:tc>
          <w:tcPr>
            <w:tcW w:w="1388" w:type="dxa"/>
            <w:tcBorders>
              <w:top w:val="single" w:sz="2" w:space="0" w:color="000000"/>
              <w:left w:val="single" w:sz="2" w:space="0" w:color="000000"/>
              <w:bottom w:val="single" w:sz="2" w:space="0" w:color="000000"/>
              <w:right w:val="single" w:sz="2" w:space="0" w:color="000000"/>
            </w:tcBorders>
            <w:vAlign w:val="center"/>
          </w:tcPr>
          <w:p w14:paraId="6D397CA2" w14:textId="77777777" w:rsidR="00787FA6" w:rsidRPr="00E07697" w:rsidRDefault="001771E2" w:rsidP="00E07697">
            <w:pPr>
              <w:pStyle w:val="zVk9pod"/>
              <w:jc w:val="both"/>
              <w:rPr>
                <w:rFonts w:asciiTheme="minorHAnsi" w:hAnsiTheme="minorHAnsi"/>
              </w:rPr>
            </w:pPr>
            <w:r w:rsidRPr="00E07697">
              <w:rPr>
                <w:rFonts w:asciiTheme="minorHAnsi" w:hAnsiTheme="minorHAnsi"/>
              </w:rPr>
              <w:t>0,00</w:t>
            </w:r>
          </w:p>
        </w:tc>
        <w:tc>
          <w:tcPr>
            <w:tcW w:w="1835" w:type="dxa"/>
            <w:tcBorders>
              <w:top w:val="single" w:sz="2" w:space="0" w:color="000000"/>
              <w:left w:val="single" w:sz="2" w:space="0" w:color="000000"/>
              <w:bottom w:val="single" w:sz="2" w:space="0" w:color="000000"/>
              <w:right w:val="single" w:sz="2" w:space="0" w:color="000000"/>
            </w:tcBorders>
            <w:vAlign w:val="center"/>
          </w:tcPr>
          <w:p w14:paraId="516F4CAF" w14:textId="77777777" w:rsidR="00787FA6" w:rsidRPr="00E07697" w:rsidRDefault="001771E2" w:rsidP="00E07697">
            <w:pPr>
              <w:pStyle w:val="zVk9pod"/>
              <w:jc w:val="both"/>
              <w:rPr>
                <w:rFonts w:asciiTheme="minorHAnsi" w:hAnsiTheme="minorHAnsi"/>
              </w:rPr>
            </w:pPr>
            <w:r w:rsidRPr="00E07697">
              <w:rPr>
                <w:rFonts w:asciiTheme="minorHAnsi" w:hAnsiTheme="minorHAnsi"/>
              </w:rPr>
              <w:t>99 734,18</w:t>
            </w:r>
          </w:p>
        </w:tc>
      </w:tr>
    </w:tbl>
    <w:p w14:paraId="16A4AFE7" w14:textId="77777777" w:rsidR="00787FA6" w:rsidRPr="00E07697" w:rsidRDefault="001771E2" w:rsidP="00E07697">
      <w:pPr>
        <w:pStyle w:val="zVk10pod"/>
        <w:jc w:val="both"/>
        <w:rPr>
          <w:rFonts w:asciiTheme="minorHAnsi" w:hAnsiTheme="minorHAnsi"/>
        </w:rPr>
      </w:pPr>
      <w:r w:rsidRPr="00E07697">
        <w:rPr>
          <w:rFonts w:asciiTheme="minorHAnsi" w:hAnsiTheme="minorHAnsi"/>
        </w:rPr>
        <w:t> </w:t>
      </w:r>
    </w:p>
    <w:p w14:paraId="46FCFD6B" w14:textId="3C9584AF" w:rsidR="00787FA6" w:rsidRPr="00E07697" w:rsidRDefault="001771E2" w:rsidP="00E07697">
      <w:pPr>
        <w:pStyle w:val="zVk2pod"/>
        <w:jc w:val="both"/>
        <w:rPr>
          <w:rFonts w:asciiTheme="minorHAnsi" w:hAnsiTheme="minorHAnsi"/>
        </w:rPr>
      </w:pPr>
      <w:r w:rsidRPr="00E07697">
        <w:rPr>
          <w:rStyle w:val="zVk1pod"/>
          <w:rFonts w:asciiTheme="minorHAnsi" w:hAnsiTheme="minorHAnsi"/>
        </w:rPr>
        <w:t>Art. 2</w:t>
      </w:r>
      <w:r w:rsidRPr="00E07697">
        <w:rPr>
          <w:rStyle w:val="zVk3pod"/>
          <w:rFonts w:asciiTheme="minorHAnsi" w:hAnsiTheme="minorHAnsi"/>
        </w:rPr>
        <w:t>.</w:t>
      </w:r>
      <w:r w:rsidRPr="00E07697">
        <w:rPr>
          <w:rFonts w:asciiTheme="minorHAnsi" w:hAnsiTheme="minorHAnsi"/>
        </w:rPr>
        <w:t xml:space="preserve"> La décision du Conseil communal sera notifiée au </w:t>
      </w:r>
      <w:proofErr w:type="gramStart"/>
      <w:r w:rsidRPr="00E07697">
        <w:rPr>
          <w:rFonts w:asciiTheme="minorHAnsi" w:hAnsiTheme="minorHAnsi"/>
        </w:rPr>
        <w:t>C.P.A.S..</w:t>
      </w:r>
      <w:proofErr w:type="gramEnd"/>
      <w:r w:rsidRPr="00E07697">
        <w:rPr>
          <w:rFonts w:asciiTheme="minorHAnsi" w:hAnsiTheme="minorHAnsi"/>
        </w:rPr>
        <w:t> </w:t>
      </w:r>
    </w:p>
    <w:p w14:paraId="7292DD2A" w14:textId="77777777" w:rsidR="00787FA6" w:rsidRPr="00E07697" w:rsidRDefault="001771E2" w:rsidP="00D45B19">
      <w:pPr>
        <w:tabs>
          <w:tab w:val="left" w:pos="993"/>
        </w:tabs>
        <w:spacing w:after="159" w:line="259" w:lineRule="auto"/>
        <w:jc w:val="center"/>
        <w:rPr>
          <w:rFonts w:asciiTheme="minorHAnsi" w:hAnsiTheme="minorHAnsi"/>
          <w:color w:val="000000"/>
        </w:rPr>
      </w:pPr>
      <w:r w:rsidRPr="00E07697">
        <w:rPr>
          <w:rFonts w:asciiTheme="minorHAnsi" w:hAnsiTheme="minorHAnsi"/>
          <w:color w:val="000000"/>
        </w:rPr>
        <w:t>--------------------------------</w:t>
      </w:r>
    </w:p>
    <w:p w14:paraId="31AB4545" w14:textId="77777777" w:rsidR="00787FA6" w:rsidRPr="00E07697" w:rsidRDefault="001771E2" w:rsidP="00D45B19">
      <w:pPr>
        <w:pStyle w:val="OBJET"/>
      </w:pPr>
      <w:r w:rsidRPr="00E07697">
        <w:t>Objet : Zone de secours Hainaut-Est — Dotation communale pour l’exercice 2026 — Approbation — Vote</w:t>
      </w:r>
    </w:p>
    <w:p w14:paraId="128D4727" w14:textId="77777777" w:rsidR="00787FA6" w:rsidRPr="00E07697" w:rsidRDefault="00787FA6" w:rsidP="00E07697">
      <w:pPr>
        <w:jc w:val="both"/>
        <w:rPr>
          <w:rFonts w:asciiTheme="minorHAnsi" w:hAnsiTheme="minorHAnsi"/>
        </w:rPr>
      </w:pPr>
    </w:p>
    <w:p w14:paraId="50EF69E6" w14:textId="77777777" w:rsidR="00787FA6" w:rsidRPr="00E07697" w:rsidRDefault="001771E2" w:rsidP="00E07697">
      <w:pPr>
        <w:tabs>
          <w:tab w:val="left" w:pos="0"/>
        </w:tabs>
        <w:ind w:right="79" w:firstLine="851"/>
        <w:contextualSpacing/>
        <w:jc w:val="both"/>
        <w:rPr>
          <w:rFonts w:asciiTheme="minorHAnsi" w:hAnsiTheme="minorHAnsi"/>
        </w:rPr>
      </w:pPr>
      <w:r w:rsidRPr="00E07697">
        <w:rPr>
          <w:rFonts w:asciiTheme="minorHAnsi" w:hAnsiTheme="minorHAnsi"/>
        </w:rPr>
        <w:t>Le Conseil Communal, siégeant en séance publique</w:t>
      </w:r>
    </w:p>
    <w:p w14:paraId="0BBE8861" w14:textId="77777777" w:rsidR="00787FA6" w:rsidRPr="00E07697" w:rsidRDefault="00787FA6" w:rsidP="00E07697">
      <w:pPr>
        <w:tabs>
          <w:tab w:val="left" w:pos="0"/>
        </w:tabs>
        <w:ind w:right="79" w:firstLine="851"/>
        <w:contextualSpacing/>
        <w:jc w:val="both"/>
        <w:rPr>
          <w:rFonts w:asciiTheme="minorHAnsi" w:hAnsiTheme="minorHAnsi"/>
        </w:rPr>
      </w:pPr>
    </w:p>
    <w:p w14:paraId="2782B354"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le Code de la Démocratie Locale et de la Décentralisation et plus particulièrement son article L1122-30 ;</w:t>
      </w:r>
    </w:p>
    <w:p w14:paraId="5C2658EF"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la loi du 3 août 2012 modifiant la loi du 15 mai 2007 relative à la sécurité civile et la loi du 31 décembre 1963 sur la protection civile ;</w:t>
      </w:r>
    </w:p>
    <w:p w14:paraId="462EA43D"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la Circulaire ministérielle du 14 août 2014 concernant les critères de dotations communales aux zones de secours ;</w:t>
      </w:r>
    </w:p>
    <w:p w14:paraId="065F82B8"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l'article 68 §2 de la loi du 15 mai 2007 ;</w:t>
      </w:r>
    </w:p>
    <w:p w14:paraId="1926760F"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l’article 68 §3 qui précise qu’à défaut d’un accord, la dotation de chaque commune est fixée par le Gouverneur de province en tenant compte de critères prévus par la circulaire de référence, et ce, au plus tard le 15 décembre de l'année en cours, à savoir :</w:t>
      </w:r>
    </w:p>
    <w:p w14:paraId="738BCD2D" w14:textId="77777777" w:rsidR="00787FA6" w:rsidRPr="00E07697" w:rsidRDefault="001771E2" w:rsidP="00E07697">
      <w:pPr>
        <w:pStyle w:val="zVk12pod"/>
        <w:tabs>
          <w:tab w:val="clear" w:pos="922"/>
          <w:tab w:val="left" w:pos="0"/>
        </w:tabs>
        <w:rPr>
          <w:rFonts w:asciiTheme="minorHAnsi" w:hAnsiTheme="minorHAnsi"/>
        </w:rPr>
      </w:pPr>
      <w:r w:rsidRPr="00E07697">
        <w:rPr>
          <w:rFonts w:asciiTheme="minorHAnsi" w:hAnsiTheme="minorHAnsi"/>
        </w:rPr>
        <w:t>La population résidentielle et active ;</w:t>
      </w:r>
    </w:p>
    <w:p w14:paraId="554B2C3C" w14:textId="77777777" w:rsidR="00787FA6" w:rsidRPr="00E07697" w:rsidRDefault="001771E2" w:rsidP="00E07697">
      <w:pPr>
        <w:pStyle w:val="zVk12pod"/>
        <w:tabs>
          <w:tab w:val="clear" w:pos="922"/>
          <w:tab w:val="left" w:pos="0"/>
        </w:tabs>
        <w:rPr>
          <w:rFonts w:asciiTheme="minorHAnsi" w:hAnsiTheme="minorHAnsi"/>
        </w:rPr>
      </w:pPr>
      <w:r w:rsidRPr="00E07697">
        <w:rPr>
          <w:rFonts w:asciiTheme="minorHAnsi" w:hAnsiTheme="minorHAnsi"/>
        </w:rPr>
        <w:t>La superficie ;</w:t>
      </w:r>
    </w:p>
    <w:p w14:paraId="3FECE16C" w14:textId="77777777" w:rsidR="00787FA6" w:rsidRPr="00E07697" w:rsidRDefault="001771E2" w:rsidP="00E07697">
      <w:pPr>
        <w:pStyle w:val="zVk12pod"/>
        <w:tabs>
          <w:tab w:val="clear" w:pos="922"/>
          <w:tab w:val="left" w:pos="0"/>
        </w:tabs>
        <w:rPr>
          <w:rFonts w:asciiTheme="minorHAnsi" w:hAnsiTheme="minorHAnsi"/>
        </w:rPr>
      </w:pPr>
      <w:r w:rsidRPr="00E07697">
        <w:rPr>
          <w:rFonts w:asciiTheme="minorHAnsi" w:hAnsiTheme="minorHAnsi"/>
        </w:rPr>
        <w:t>Le revenu cadastral ;</w:t>
      </w:r>
    </w:p>
    <w:p w14:paraId="7D90CE16" w14:textId="77777777" w:rsidR="00787FA6" w:rsidRPr="00E07697" w:rsidRDefault="001771E2" w:rsidP="00E07697">
      <w:pPr>
        <w:pStyle w:val="zVk12pod"/>
        <w:tabs>
          <w:tab w:val="clear" w:pos="922"/>
          <w:tab w:val="left" w:pos="0"/>
        </w:tabs>
        <w:rPr>
          <w:rFonts w:asciiTheme="minorHAnsi" w:hAnsiTheme="minorHAnsi"/>
        </w:rPr>
      </w:pPr>
      <w:r w:rsidRPr="00E07697">
        <w:rPr>
          <w:rFonts w:asciiTheme="minorHAnsi" w:hAnsiTheme="minorHAnsi"/>
        </w:rPr>
        <w:t>Le revenu imposable ;</w:t>
      </w:r>
    </w:p>
    <w:p w14:paraId="373F2ABD" w14:textId="77777777" w:rsidR="00787FA6" w:rsidRPr="00E07697" w:rsidRDefault="001771E2" w:rsidP="00E07697">
      <w:pPr>
        <w:pStyle w:val="zVk12pod"/>
        <w:tabs>
          <w:tab w:val="clear" w:pos="922"/>
          <w:tab w:val="left" w:pos="0"/>
        </w:tabs>
        <w:rPr>
          <w:rFonts w:asciiTheme="minorHAnsi" w:hAnsiTheme="minorHAnsi"/>
        </w:rPr>
      </w:pPr>
      <w:r w:rsidRPr="00E07697">
        <w:rPr>
          <w:rFonts w:asciiTheme="minorHAnsi" w:hAnsiTheme="minorHAnsi"/>
        </w:rPr>
        <w:t>Les risques présents sur le territoire de la Commune ;</w:t>
      </w:r>
    </w:p>
    <w:p w14:paraId="0D575B2C" w14:textId="77777777" w:rsidR="00787FA6" w:rsidRPr="00E07697" w:rsidRDefault="001771E2" w:rsidP="00E07697">
      <w:pPr>
        <w:pStyle w:val="zVk12pod"/>
        <w:tabs>
          <w:tab w:val="clear" w:pos="922"/>
          <w:tab w:val="left" w:pos="0"/>
        </w:tabs>
        <w:rPr>
          <w:rFonts w:asciiTheme="minorHAnsi" w:hAnsiTheme="minorHAnsi"/>
        </w:rPr>
      </w:pPr>
      <w:r w:rsidRPr="00E07697">
        <w:rPr>
          <w:rFonts w:asciiTheme="minorHAnsi" w:hAnsiTheme="minorHAnsi"/>
        </w:rPr>
        <w:t>Le temps d’intervention moyen sur le territoire de la Commune ;</w:t>
      </w:r>
    </w:p>
    <w:p w14:paraId="6B515789" w14:textId="77777777" w:rsidR="00787FA6" w:rsidRPr="00E07697" w:rsidRDefault="001771E2" w:rsidP="00E07697">
      <w:pPr>
        <w:pStyle w:val="zVk12pod"/>
        <w:tabs>
          <w:tab w:val="clear" w:pos="922"/>
          <w:tab w:val="left" w:pos="0"/>
        </w:tabs>
        <w:rPr>
          <w:rFonts w:asciiTheme="minorHAnsi" w:hAnsiTheme="minorHAnsi"/>
        </w:rPr>
      </w:pPr>
      <w:r w:rsidRPr="00E07697">
        <w:rPr>
          <w:rFonts w:asciiTheme="minorHAnsi" w:hAnsiTheme="minorHAnsi"/>
        </w:rPr>
        <w:t>La capacité financière de la Commune.</w:t>
      </w:r>
    </w:p>
    <w:p w14:paraId="2A981796" w14:textId="2A24EE5A" w:rsidR="00787FA6" w:rsidRPr="00E07697" w:rsidRDefault="001771E2" w:rsidP="00E07697">
      <w:pPr>
        <w:pStyle w:val="zVk2pod"/>
        <w:jc w:val="both"/>
        <w:rPr>
          <w:rFonts w:asciiTheme="minorHAnsi" w:hAnsiTheme="minorHAnsi"/>
        </w:rPr>
      </w:pPr>
      <w:r w:rsidRPr="00E07697">
        <w:rPr>
          <w:rFonts w:asciiTheme="minorHAnsi" w:hAnsiTheme="minorHAnsi"/>
        </w:rPr>
        <w:t>Vu la</w:t>
      </w:r>
      <w:r w:rsidR="00D45B19">
        <w:rPr>
          <w:rFonts w:asciiTheme="minorHAnsi" w:hAnsiTheme="minorHAnsi"/>
        </w:rPr>
        <w:t xml:space="preserve"> </w:t>
      </w:r>
      <w:r w:rsidRPr="00E07697">
        <w:rPr>
          <w:rFonts w:asciiTheme="minorHAnsi" w:hAnsiTheme="minorHAnsi"/>
        </w:rPr>
        <w:t>circulaire ministérielle du 7 octobre 2025 portant les directives pour la confection du budget des zones de secours pour l'année 2026 et les modifications budgétaires y relatives ;</w:t>
      </w:r>
    </w:p>
    <w:p w14:paraId="27CD8FDD"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la délibération du Conseil de zonal du 22 août 2025 qui approuve la convention provinciale relative, entre autres, au financement de celle-ci dans le budget zonal ;</w:t>
      </w:r>
    </w:p>
    <w:p w14:paraId="1414D7DF" w14:textId="47540AA7" w:rsidR="00787FA6" w:rsidRPr="00E07697" w:rsidRDefault="001771E2" w:rsidP="00E07697">
      <w:pPr>
        <w:pStyle w:val="zVk2pod"/>
        <w:jc w:val="both"/>
        <w:rPr>
          <w:rFonts w:asciiTheme="minorHAnsi" w:hAnsiTheme="minorHAnsi"/>
        </w:rPr>
      </w:pPr>
      <w:r w:rsidRPr="00E07697">
        <w:rPr>
          <w:rFonts w:asciiTheme="minorHAnsi" w:hAnsiTheme="minorHAnsi"/>
        </w:rPr>
        <w:t>Considérant que ladite convention a conduit à une amélioration d'un total de 4</w:t>
      </w:r>
      <w:r w:rsidR="00D45B19">
        <w:rPr>
          <w:rFonts w:asciiTheme="minorHAnsi" w:hAnsiTheme="minorHAnsi"/>
        </w:rPr>
        <w:t>.</w:t>
      </w:r>
      <w:r w:rsidRPr="00E07697">
        <w:rPr>
          <w:rFonts w:asciiTheme="minorHAnsi" w:hAnsiTheme="minorHAnsi"/>
        </w:rPr>
        <w:t>068 257,10 euros ;</w:t>
      </w:r>
    </w:p>
    <w:p w14:paraId="7EAA3D88"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que cette convention reflète la volonté du Gouvernement wallon de diminuer progressivement la participation des communes au financement des zones de secours ;</w:t>
      </w:r>
    </w:p>
    <w:p w14:paraId="64077B19"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la délibération du Conseil de zone du 28 novembre 2025 fixant les dotations communales pour l'exercice 2026 ;</w:t>
      </w:r>
    </w:p>
    <w:p w14:paraId="0E0A4F1E" w14:textId="39B0E733" w:rsidR="00787FA6" w:rsidRPr="00E07697" w:rsidRDefault="001771E2" w:rsidP="00E07697">
      <w:pPr>
        <w:pStyle w:val="zVk2pod"/>
        <w:jc w:val="both"/>
        <w:rPr>
          <w:rFonts w:asciiTheme="minorHAnsi" w:hAnsiTheme="minorHAnsi"/>
        </w:rPr>
      </w:pPr>
      <w:r w:rsidRPr="00E07697">
        <w:rPr>
          <w:rFonts w:asciiTheme="minorHAnsi" w:hAnsiTheme="minorHAnsi"/>
        </w:rPr>
        <w:t>Considérant que le montant des dotations communales s’élève</w:t>
      </w:r>
      <w:r w:rsidR="00D45B19">
        <w:rPr>
          <w:rFonts w:asciiTheme="minorHAnsi" w:hAnsiTheme="minorHAnsi"/>
        </w:rPr>
        <w:t xml:space="preserve"> </w:t>
      </w:r>
      <w:r w:rsidRPr="00E07697">
        <w:rPr>
          <w:rFonts w:asciiTheme="minorHAnsi" w:hAnsiTheme="minorHAnsi"/>
        </w:rPr>
        <w:t>à 14</w:t>
      </w:r>
      <w:r w:rsidR="00D45B19">
        <w:rPr>
          <w:rFonts w:asciiTheme="minorHAnsi" w:hAnsiTheme="minorHAnsi"/>
        </w:rPr>
        <w:t>.</w:t>
      </w:r>
      <w:r w:rsidRPr="00E07697">
        <w:rPr>
          <w:rFonts w:asciiTheme="minorHAnsi" w:hAnsiTheme="minorHAnsi"/>
        </w:rPr>
        <w:t>622</w:t>
      </w:r>
      <w:r w:rsidR="00D45B19">
        <w:rPr>
          <w:rFonts w:asciiTheme="minorHAnsi" w:hAnsiTheme="minorHAnsi"/>
        </w:rPr>
        <w:t>.</w:t>
      </w:r>
      <w:r w:rsidRPr="00E07697">
        <w:rPr>
          <w:rFonts w:asciiTheme="minorHAnsi" w:hAnsiTheme="minorHAnsi"/>
        </w:rPr>
        <w:t>643,55</w:t>
      </w:r>
      <w:r w:rsidR="00D45B19">
        <w:rPr>
          <w:rFonts w:asciiTheme="minorHAnsi" w:hAnsiTheme="minorHAnsi"/>
        </w:rPr>
        <w:t> </w:t>
      </w:r>
      <w:r w:rsidRPr="00E07697">
        <w:rPr>
          <w:rFonts w:asciiTheme="minorHAnsi" w:hAnsiTheme="minorHAnsi"/>
        </w:rPr>
        <w:t>€ pour l'année 2026 ;</w:t>
      </w:r>
    </w:p>
    <w:p w14:paraId="3C89EDFE" w14:textId="77777777" w:rsidR="00787FA6" w:rsidRPr="00E07697" w:rsidRDefault="001771E2" w:rsidP="00E07697">
      <w:pPr>
        <w:pStyle w:val="zVk2pod"/>
        <w:jc w:val="both"/>
        <w:rPr>
          <w:rFonts w:asciiTheme="minorHAnsi" w:hAnsiTheme="minorHAnsi"/>
        </w:rPr>
      </w:pPr>
      <w:r w:rsidRPr="00E07697">
        <w:rPr>
          <w:rFonts w:asciiTheme="minorHAnsi" w:hAnsiTheme="minorHAnsi"/>
        </w:rPr>
        <w:t xml:space="preserve">Considérant que suivant le tableau de répartition des dotations communales à la zone Hainaut-Est, la dotation de la commune de Lobbes pour l’exercice 2026 est fixée à </w:t>
      </w:r>
      <w:r w:rsidRPr="00E07697">
        <w:rPr>
          <w:rStyle w:val="zVk3pod"/>
          <w:rFonts w:asciiTheme="minorHAnsi" w:hAnsiTheme="minorHAnsi"/>
        </w:rPr>
        <w:t>122 950,53 €</w:t>
      </w:r>
      <w:r w:rsidRPr="00E07697">
        <w:rPr>
          <w:rFonts w:asciiTheme="minorHAnsi" w:hAnsiTheme="minorHAnsi"/>
        </w:rPr>
        <w:t> ;</w:t>
      </w:r>
    </w:p>
    <w:p w14:paraId="5E72F181" w14:textId="77777777" w:rsidR="00787FA6" w:rsidRPr="00E07697" w:rsidRDefault="001771E2" w:rsidP="00E07697">
      <w:pPr>
        <w:ind w:firstLine="850"/>
        <w:jc w:val="both"/>
        <w:rPr>
          <w:rFonts w:asciiTheme="minorHAnsi" w:hAnsiTheme="minorHAnsi"/>
        </w:rPr>
      </w:pPr>
      <w:r w:rsidRPr="00E07697">
        <w:rPr>
          <w:rFonts w:asciiTheme="minorHAnsi" w:hAnsiTheme="minorHAnsi"/>
        </w:rPr>
        <w:t xml:space="preserve">Considérant la transmission du dossier au directeur financier pour avis préalable en date du </w:t>
      </w:r>
      <w:r w:rsidRPr="00E07697">
        <w:rPr>
          <w:rStyle w:val="StrongEmphasis"/>
          <w:rFonts w:asciiTheme="minorHAnsi" w:hAnsiTheme="minorHAnsi"/>
          <w:b w:val="0"/>
          <w:bCs w:val="0"/>
        </w:rPr>
        <w:t>08/12/2025</w:t>
      </w:r>
      <w:r w:rsidRPr="00E07697">
        <w:rPr>
          <w:rFonts w:asciiTheme="minorHAnsi" w:hAnsiTheme="minorHAnsi"/>
        </w:rPr>
        <w:t>,</w:t>
      </w:r>
    </w:p>
    <w:p w14:paraId="14DAC063" w14:textId="596A6C14" w:rsidR="00787FA6" w:rsidRPr="00E07697" w:rsidRDefault="001771E2" w:rsidP="00E07697">
      <w:pPr>
        <w:ind w:firstLine="850"/>
        <w:jc w:val="both"/>
        <w:rPr>
          <w:rFonts w:asciiTheme="minorHAnsi" w:hAnsiTheme="minorHAnsi"/>
        </w:rPr>
      </w:pPr>
      <w:r w:rsidRPr="00E07697">
        <w:rPr>
          <w:rFonts w:asciiTheme="minorHAnsi" w:hAnsiTheme="minorHAnsi"/>
        </w:rPr>
        <w:t xml:space="preserve">Considérant l'avis </w:t>
      </w:r>
      <w:r w:rsidR="00D45B19">
        <w:rPr>
          <w:rFonts w:asciiTheme="minorHAnsi" w:hAnsiTheme="minorHAnsi"/>
        </w:rPr>
        <w:t>p</w:t>
      </w:r>
      <w:r w:rsidRPr="00E07697">
        <w:rPr>
          <w:rFonts w:asciiTheme="minorHAnsi" w:hAnsiTheme="minorHAnsi"/>
        </w:rPr>
        <w:t>ositif du directeur financier remis en date du 09/12/2025</w:t>
      </w:r>
      <w:r w:rsidRPr="00E07697">
        <w:rPr>
          <w:rStyle w:val="StrongEmphasis"/>
          <w:rFonts w:asciiTheme="minorHAnsi" w:hAnsiTheme="minorHAnsi"/>
          <w:b w:val="0"/>
          <w:bCs w:val="0"/>
        </w:rPr>
        <w:t>,</w:t>
      </w:r>
    </w:p>
    <w:p w14:paraId="27134C71" w14:textId="77777777" w:rsidR="00787FA6" w:rsidRPr="00E07697" w:rsidRDefault="00787FA6" w:rsidP="00E07697">
      <w:pPr>
        <w:ind w:firstLine="850"/>
        <w:jc w:val="both"/>
        <w:rPr>
          <w:rStyle w:val="StrongEmphasis"/>
          <w:rFonts w:asciiTheme="minorHAnsi" w:hAnsiTheme="minorHAnsi"/>
          <w:b w:val="0"/>
          <w:bCs w:val="0"/>
        </w:rPr>
      </w:pPr>
    </w:p>
    <w:p w14:paraId="2A68408D" w14:textId="77777777" w:rsidR="00787FA6" w:rsidRPr="00E07697" w:rsidRDefault="001771E2" w:rsidP="00E07697">
      <w:pPr>
        <w:pStyle w:val="zVk2pod"/>
        <w:jc w:val="both"/>
        <w:rPr>
          <w:rFonts w:asciiTheme="minorHAnsi" w:hAnsiTheme="minorHAnsi"/>
        </w:rPr>
      </w:pPr>
      <w:r w:rsidRPr="00E07697">
        <w:rPr>
          <w:rStyle w:val="zVk3pod"/>
          <w:rFonts w:asciiTheme="minorHAnsi" w:hAnsiTheme="minorHAnsi"/>
        </w:rPr>
        <w:t>DECIDE,</w:t>
      </w:r>
    </w:p>
    <w:p w14:paraId="7C812F38" w14:textId="77777777" w:rsidR="00787FA6" w:rsidRPr="00E07697" w:rsidRDefault="001771E2" w:rsidP="00E07697">
      <w:pPr>
        <w:pStyle w:val="zVk2pod"/>
        <w:jc w:val="both"/>
        <w:rPr>
          <w:rFonts w:asciiTheme="minorHAnsi" w:hAnsiTheme="minorHAnsi"/>
        </w:rPr>
      </w:pPr>
      <w:r w:rsidRPr="00E07697">
        <w:rPr>
          <w:rFonts w:asciiTheme="minorHAnsi" w:hAnsiTheme="minorHAnsi"/>
        </w:rPr>
        <w:t> </w:t>
      </w:r>
    </w:p>
    <w:p w14:paraId="02FD7AEC" w14:textId="78CF80CD" w:rsidR="00787FA6" w:rsidRPr="00E07697" w:rsidRDefault="001771E2" w:rsidP="00E07697">
      <w:pPr>
        <w:pStyle w:val="zVk2pod"/>
        <w:jc w:val="both"/>
        <w:rPr>
          <w:rFonts w:asciiTheme="minorHAnsi" w:hAnsiTheme="minorHAnsi"/>
        </w:rPr>
      </w:pPr>
      <w:r w:rsidRPr="00E07697">
        <w:rPr>
          <w:rStyle w:val="zVk1pod"/>
          <w:rFonts w:asciiTheme="minorHAnsi" w:hAnsiTheme="minorHAnsi"/>
        </w:rPr>
        <w:t>Article 1</w:t>
      </w:r>
      <w:r w:rsidRPr="005805A1">
        <w:rPr>
          <w:rStyle w:val="zVk5pod"/>
          <w:rFonts w:asciiTheme="minorHAnsi" w:hAnsiTheme="minorHAnsi"/>
          <w:b/>
          <w:bCs/>
        </w:rPr>
        <w:t>er</w:t>
      </w:r>
      <w:r w:rsidRPr="00E07697">
        <w:rPr>
          <w:rStyle w:val="zVk3pod"/>
          <w:rFonts w:asciiTheme="minorHAnsi" w:hAnsiTheme="minorHAnsi"/>
        </w:rPr>
        <w:t>.</w:t>
      </w:r>
      <w:r w:rsidRPr="00E07697">
        <w:rPr>
          <w:rStyle w:val="zVk5pod"/>
          <w:rFonts w:asciiTheme="minorHAnsi" w:hAnsiTheme="minorHAnsi"/>
        </w:rPr>
        <w:t> </w:t>
      </w:r>
      <w:r w:rsidRPr="00E07697">
        <w:rPr>
          <w:rFonts w:asciiTheme="minorHAnsi" w:hAnsiTheme="minorHAnsi"/>
        </w:rPr>
        <w:t>D'approuver</w:t>
      </w:r>
      <w:r w:rsidR="00D45B19">
        <w:rPr>
          <w:rFonts w:asciiTheme="minorHAnsi" w:hAnsiTheme="minorHAnsi"/>
        </w:rPr>
        <w:t xml:space="preserve"> </w:t>
      </w:r>
      <w:r w:rsidRPr="00E07697">
        <w:rPr>
          <w:rFonts w:asciiTheme="minorHAnsi" w:hAnsiTheme="minorHAnsi"/>
        </w:rPr>
        <w:t xml:space="preserve">la dotation communale 2026 à la Zone de Secours Hainaut-Est, pour un montant de </w:t>
      </w:r>
      <w:r w:rsidRPr="00E07697">
        <w:rPr>
          <w:rStyle w:val="zVk3pod"/>
          <w:rFonts w:asciiTheme="minorHAnsi" w:hAnsiTheme="minorHAnsi"/>
        </w:rPr>
        <w:t>122</w:t>
      </w:r>
      <w:r w:rsidR="00D45B19">
        <w:rPr>
          <w:rStyle w:val="zVk3pod"/>
          <w:rFonts w:asciiTheme="minorHAnsi" w:hAnsiTheme="minorHAnsi"/>
        </w:rPr>
        <w:t>.</w:t>
      </w:r>
      <w:r w:rsidRPr="00E07697">
        <w:rPr>
          <w:rStyle w:val="zVk3pod"/>
          <w:rFonts w:asciiTheme="minorHAnsi" w:hAnsiTheme="minorHAnsi"/>
        </w:rPr>
        <w:t>950,53</w:t>
      </w:r>
      <w:r w:rsidR="00D45B19">
        <w:rPr>
          <w:rStyle w:val="zVk3pod"/>
          <w:rFonts w:asciiTheme="minorHAnsi" w:hAnsiTheme="minorHAnsi"/>
        </w:rPr>
        <w:t> </w:t>
      </w:r>
      <w:r w:rsidRPr="00E07697">
        <w:rPr>
          <w:rStyle w:val="zVk3pod"/>
          <w:rFonts w:asciiTheme="minorHAnsi" w:hAnsiTheme="minorHAnsi"/>
        </w:rPr>
        <w:t>€</w:t>
      </w:r>
      <w:r w:rsidRPr="00E07697">
        <w:rPr>
          <w:rFonts w:asciiTheme="minorHAnsi" w:hAnsiTheme="minorHAnsi"/>
        </w:rPr>
        <w:t>.</w:t>
      </w:r>
    </w:p>
    <w:p w14:paraId="516161B6" w14:textId="77777777" w:rsidR="00787FA6" w:rsidRPr="00E07697" w:rsidRDefault="001771E2" w:rsidP="00E07697">
      <w:pPr>
        <w:pStyle w:val="zVk2pod"/>
        <w:jc w:val="both"/>
        <w:rPr>
          <w:rFonts w:asciiTheme="minorHAnsi" w:hAnsiTheme="minorHAnsi"/>
        </w:rPr>
      </w:pPr>
      <w:r w:rsidRPr="00E07697">
        <w:rPr>
          <w:rFonts w:asciiTheme="minorHAnsi" w:hAnsiTheme="minorHAnsi"/>
        </w:rPr>
        <w:t> </w:t>
      </w:r>
    </w:p>
    <w:p w14:paraId="1FEE62E1" w14:textId="02EF602B" w:rsidR="00787FA6" w:rsidRPr="00E07697" w:rsidRDefault="001771E2" w:rsidP="00E07697">
      <w:pPr>
        <w:pStyle w:val="zVk2pod"/>
        <w:jc w:val="both"/>
        <w:rPr>
          <w:rFonts w:asciiTheme="minorHAnsi" w:hAnsiTheme="minorHAnsi"/>
        </w:rPr>
      </w:pPr>
      <w:r w:rsidRPr="00E07697">
        <w:rPr>
          <w:rStyle w:val="zVk1pod"/>
          <w:rFonts w:asciiTheme="minorHAnsi" w:hAnsiTheme="minorHAnsi"/>
        </w:rPr>
        <w:t>Art. 2</w:t>
      </w:r>
      <w:r w:rsidRPr="00E07697">
        <w:rPr>
          <w:rStyle w:val="zVk3pod"/>
          <w:rFonts w:asciiTheme="minorHAnsi" w:hAnsiTheme="minorHAnsi"/>
        </w:rPr>
        <w:t>.</w:t>
      </w:r>
      <w:r w:rsidRPr="00E07697">
        <w:rPr>
          <w:rFonts w:asciiTheme="minorHAnsi" w:hAnsiTheme="minorHAnsi"/>
        </w:rPr>
        <w:t> La présente délibération sera envoyée pour disposition utile et information à Monsieur le Gouverneur de la Province de Hainaut, à Monsieur le Président de la Zone et</w:t>
      </w:r>
      <w:r w:rsidR="00D45B19">
        <w:rPr>
          <w:rFonts w:asciiTheme="minorHAnsi" w:hAnsiTheme="minorHAnsi"/>
        </w:rPr>
        <w:t xml:space="preserve"> </w:t>
      </w:r>
      <w:r w:rsidRPr="00E07697">
        <w:rPr>
          <w:rFonts w:asciiTheme="minorHAnsi" w:hAnsiTheme="minorHAnsi"/>
        </w:rPr>
        <w:t>à Madame la Directrice financière.</w:t>
      </w:r>
    </w:p>
    <w:p w14:paraId="17542177" w14:textId="77777777" w:rsidR="00787FA6" w:rsidRPr="00E07697" w:rsidRDefault="001771E2" w:rsidP="00D45B19">
      <w:pPr>
        <w:tabs>
          <w:tab w:val="left" w:pos="993"/>
        </w:tabs>
        <w:spacing w:after="159" w:line="259" w:lineRule="auto"/>
        <w:jc w:val="center"/>
        <w:rPr>
          <w:rFonts w:asciiTheme="minorHAnsi" w:hAnsiTheme="minorHAnsi"/>
          <w:color w:val="000000"/>
        </w:rPr>
      </w:pPr>
      <w:r w:rsidRPr="00E07697">
        <w:rPr>
          <w:rFonts w:asciiTheme="minorHAnsi" w:hAnsiTheme="minorHAnsi"/>
          <w:color w:val="000000"/>
        </w:rPr>
        <w:t>--------------------------------</w:t>
      </w:r>
    </w:p>
    <w:p w14:paraId="2A9B6A1E" w14:textId="77777777" w:rsidR="00787FA6" w:rsidRPr="00E07697" w:rsidRDefault="001771E2" w:rsidP="00D45B19">
      <w:pPr>
        <w:pStyle w:val="OBJET"/>
      </w:pPr>
      <w:r w:rsidRPr="00E07697">
        <w:t>Objet : Finances communales — Budget communal de l’exercice 2026 — Décision — Vote</w:t>
      </w:r>
    </w:p>
    <w:p w14:paraId="2742DBB7" w14:textId="77777777" w:rsidR="00787FA6" w:rsidRPr="00E07697" w:rsidRDefault="00787FA6" w:rsidP="00E07697">
      <w:pPr>
        <w:jc w:val="both"/>
        <w:rPr>
          <w:rFonts w:asciiTheme="minorHAnsi" w:hAnsiTheme="minorHAnsi"/>
        </w:rPr>
      </w:pPr>
    </w:p>
    <w:p w14:paraId="4AF3B4A7" w14:textId="77777777" w:rsidR="00787FA6" w:rsidRPr="00E07697" w:rsidRDefault="001771E2" w:rsidP="00E07697">
      <w:pPr>
        <w:tabs>
          <w:tab w:val="left" w:pos="0"/>
        </w:tabs>
        <w:ind w:right="79" w:firstLine="851"/>
        <w:contextualSpacing/>
        <w:jc w:val="both"/>
        <w:rPr>
          <w:rFonts w:asciiTheme="minorHAnsi" w:hAnsiTheme="minorHAnsi"/>
        </w:rPr>
      </w:pPr>
      <w:r w:rsidRPr="00E07697">
        <w:rPr>
          <w:rFonts w:asciiTheme="minorHAnsi" w:hAnsiTheme="minorHAnsi"/>
        </w:rPr>
        <w:t>Le Conseil Communal, siégeant en séance publique</w:t>
      </w:r>
    </w:p>
    <w:p w14:paraId="026634DA" w14:textId="77777777" w:rsidR="00787FA6" w:rsidRPr="00E07697" w:rsidRDefault="00787FA6" w:rsidP="00E07697">
      <w:pPr>
        <w:tabs>
          <w:tab w:val="left" w:pos="0"/>
        </w:tabs>
        <w:ind w:right="79" w:firstLine="851"/>
        <w:contextualSpacing/>
        <w:jc w:val="both"/>
        <w:rPr>
          <w:rFonts w:asciiTheme="minorHAnsi" w:hAnsiTheme="minorHAnsi"/>
        </w:rPr>
      </w:pPr>
    </w:p>
    <w:p w14:paraId="26063BEE"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la Constitution, les articles 41 et 162 ;</w:t>
      </w:r>
    </w:p>
    <w:p w14:paraId="5835DDCC" w14:textId="195D0E3D" w:rsidR="00787FA6" w:rsidRPr="00E07697" w:rsidRDefault="001771E2" w:rsidP="00E07697">
      <w:pPr>
        <w:pStyle w:val="zVk2pod"/>
        <w:jc w:val="both"/>
        <w:rPr>
          <w:rFonts w:asciiTheme="minorHAnsi" w:hAnsiTheme="minorHAnsi"/>
        </w:rPr>
      </w:pPr>
      <w:r w:rsidRPr="00E07697">
        <w:rPr>
          <w:rFonts w:asciiTheme="minorHAnsi" w:hAnsiTheme="minorHAnsi"/>
        </w:rPr>
        <w:t>Vu le Code de la Démocratie Locale et de la Décentralisation, notamment les articles L1122-23 (budget), L1122-26 (vote),</w:t>
      </w:r>
      <w:r w:rsidR="00CF49C6">
        <w:rPr>
          <w:rFonts w:asciiTheme="minorHAnsi" w:hAnsiTheme="minorHAnsi"/>
        </w:rPr>
        <w:t xml:space="preserve"> </w:t>
      </w:r>
      <w:r w:rsidRPr="00E07697">
        <w:rPr>
          <w:rFonts w:asciiTheme="minorHAnsi" w:hAnsiTheme="minorHAnsi"/>
        </w:rPr>
        <w:t>L1122-30 (compétence du Conseil Communal) et Première partie –livre III ;</w:t>
      </w:r>
    </w:p>
    <w:p w14:paraId="258ABEC4"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l’arrêté du Gouvernement wallon du 5 juillet 2007 portant le règlement général de la comptabilité communale, en exécution de l’article L1315-1 du Code de la Démocratie Locale et de la Décentralisation ;</w:t>
      </w:r>
    </w:p>
    <w:p w14:paraId="56C52F02" w14:textId="184C44D6" w:rsidR="00787FA6" w:rsidRPr="00E07697" w:rsidRDefault="001771E2" w:rsidP="00E07697">
      <w:pPr>
        <w:pStyle w:val="zVk2pod"/>
        <w:jc w:val="both"/>
        <w:rPr>
          <w:rFonts w:asciiTheme="minorHAnsi" w:hAnsiTheme="minorHAnsi"/>
        </w:rPr>
      </w:pPr>
      <w:r w:rsidRPr="00E07697">
        <w:rPr>
          <w:rFonts w:asciiTheme="minorHAnsi" w:hAnsiTheme="minorHAnsi"/>
        </w:rPr>
        <w:t>Vu la circulaire du 11 septembre 2025</w:t>
      </w:r>
      <w:r w:rsidR="00CF49C6">
        <w:rPr>
          <w:rFonts w:asciiTheme="minorHAnsi" w:hAnsiTheme="minorHAnsi"/>
        </w:rPr>
        <w:t xml:space="preserve"> </w:t>
      </w:r>
      <w:r w:rsidRPr="00E07697">
        <w:rPr>
          <w:rFonts w:asciiTheme="minorHAnsi" w:hAnsiTheme="minorHAnsi"/>
        </w:rPr>
        <w:t>relative à l’élaboration des budgets des communes de la Région wallonne</w:t>
      </w:r>
      <w:r w:rsidR="00CF49C6">
        <w:rPr>
          <w:rFonts w:asciiTheme="minorHAnsi" w:hAnsiTheme="minorHAnsi"/>
        </w:rPr>
        <w:t xml:space="preserve"> </w:t>
      </w:r>
      <w:r w:rsidRPr="00E07697">
        <w:rPr>
          <w:rFonts w:asciiTheme="minorHAnsi" w:hAnsiTheme="minorHAnsi"/>
        </w:rPr>
        <w:t>pour l’année 2026 ;</w:t>
      </w:r>
    </w:p>
    <w:p w14:paraId="65A93657"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le projet de budget 2026 établi par le Collège communal ;</w:t>
      </w:r>
    </w:p>
    <w:p w14:paraId="2796A6E9"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le rapport favorable de la Commission visée à l’article 12 de Règlement général de la Comptabilité communale daté du 12 décembre 2025 ;</w:t>
      </w:r>
    </w:p>
    <w:p w14:paraId="598E036C" w14:textId="41FBF95B" w:rsidR="00787FA6" w:rsidRPr="00E07697" w:rsidRDefault="001771E2" w:rsidP="00E07697">
      <w:pPr>
        <w:pStyle w:val="zVk2pod"/>
        <w:jc w:val="both"/>
        <w:rPr>
          <w:rFonts w:asciiTheme="minorHAnsi" w:hAnsiTheme="minorHAnsi"/>
        </w:rPr>
      </w:pPr>
      <w:r w:rsidRPr="00E07697">
        <w:rPr>
          <w:rFonts w:asciiTheme="minorHAnsi" w:hAnsiTheme="minorHAnsi"/>
        </w:rPr>
        <w:t>Vu le rapport établi sur l’Administration (année 2024) et la synthèse de la politique générale et financière de la commune pour l’année 2026 tel que prévu par l’article L1122-23 du Code de la Démocratie Locale et de la Décentralisation (point 2</w:t>
      </w:r>
      <w:r w:rsidR="00CF49C6">
        <w:rPr>
          <w:rFonts w:asciiTheme="minorHAnsi" w:hAnsiTheme="minorHAnsi"/>
        </w:rPr>
        <w:t xml:space="preserve"> </w:t>
      </w:r>
      <w:r w:rsidRPr="00E07697">
        <w:rPr>
          <w:rFonts w:asciiTheme="minorHAnsi" w:hAnsiTheme="minorHAnsi"/>
        </w:rPr>
        <w:t>du Conseil Communal du 23 décembre 2025) ;</w:t>
      </w:r>
    </w:p>
    <w:p w14:paraId="38262AB7" w14:textId="7D60A78E" w:rsidR="00787FA6" w:rsidRPr="00E07697" w:rsidRDefault="001771E2" w:rsidP="00E07697">
      <w:pPr>
        <w:pStyle w:val="zVk2pod"/>
        <w:jc w:val="both"/>
        <w:rPr>
          <w:rFonts w:asciiTheme="minorHAnsi" w:hAnsiTheme="minorHAnsi"/>
        </w:rPr>
      </w:pPr>
      <w:r w:rsidRPr="00E07697">
        <w:rPr>
          <w:rFonts w:asciiTheme="minorHAnsi" w:hAnsiTheme="minorHAnsi"/>
        </w:rPr>
        <w:t>Vu le PV du Comité de Direction qui s'est tenu le</w:t>
      </w:r>
      <w:r w:rsidR="00CF49C6">
        <w:rPr>
          <w:rFonts w:asciiTheme="minorHAnsi" w:hAnsiTheme="minorHAnsi"/>
        </w:rPr>
        <w:t xml:space="preserve"> </w:t>
      </w:r>
      <w:r w:rsidRPr="00E07697">
        <w:rPr>
          <w:rFonts w:asciiTheme="minorHAnsi" w:hAnsiTheme="minorHAnsi"/>
        </w:rPr>
        <w:t>9 décembre 2025 ;</w:t>
      </w:r>
    </w:p>
    <w:p w14:paraId="2B417836" w14:textId="77777777" w:rsidR="00787FA6" w:rsidRPr="00E07697" w:rsidRDefault="001771E2" w:rsidP="00E07697">
      <w:pPr>
        <w:pStyle w:val="zVk2pod"/>
        <w:jc w:val="both"/>
        <w:rPr>
          <w:rFonts w:asciiTheme="minorHAnsi" w:hAnsiTheme="minorHAnsi"/>
        </w:rPr>
      </w:pPr>
      <w:r w:rsidRPr="00E07697">
        <w:rPr>
          <w:rFonts w:asciiTheme="minorHAnsi" w:hAnsiTheme="minorHAnsi"/>
        </w:rPr>
        <w:t>Attendu que le Collège veillera au respect des formalités de publication prescrites par l’article L1313-1 du Code de la Démocratie Locale et de la Décentralisation ;</w:t>
      </w:r>
    </w:p>
    <w:p w14:paraId="09AD7F45" w14:textId="77777777" w:rsidR="00787FA6" w:rsidRPr="00E07697" w:rsidRDefault="001771E2" w:rsidP="00E07697">
      <w:pPr>
        <w:pStyle w:val="zVk2pod"/>
        <w:jc w:val="both"/>
        <w:rPr>
          <w:rFonts w:asciiTheme="minorHAnsi" w:hAnsiTheme="minorHAnsi"/>
        </w:rPr>
      </w:pPr>
      <w:r w:rsidRPr="00E07697">
        <w:rPr>
          <w:rFonts w:asciiTheme="minorHAnsi" w:hAnsiTheme="minorHAnsi"/>
        </w:rPr>
        <w:t>Attendu que le Collège veillera également, en application de l’article L1122-23 §2, du Code de la Démocratie Locale et de la Décentralisation, à la communication du présent budget, aux organisations syndicales représentatives ; ainsi qu’à l’organisation, sur demande desdites organisations syndicales, d’une séance d’information présentant et expliquant le présent budget ;</w:t>
      </w:r>
    </w:p>
    <w:p w14:paraId="5FF830C3" w14:textId="77777777" w:rsidR="00787FA6" w:rsidRPr="00E07697" w:rsidRDefault="001771E2" w:rsidP="00E07697">
      <w:pPr>
        <w:pStyle w:val="zVk2pod"/>
        <w:jc w:val="both"/>
        <w:rPr>
          <w:rFonts w:asciiTheme="minorHAnsi" w:hAnsiTheme="minorHAnsi"/>
        </w:rPr>
      </w:pPr>
      <w:r w:rsidRPr="00E07697">
        <w:rPr>
          <w:rFonts w:asciiTheme="minorHAnsi" w:hAnsiTheme="minorHAnsi"/>
        </w:rPr>
        <w:t>Attendu que le rapport annuel sur l’ensemble les synergies existantes et à développer entre la Commune et le CPAS pour l’exercice 2025 a été adopté conformément à l’article L1122-11 du Code de la Démocratie Locale et de la Décentralisation ;</w:t>
      </w:r>
    </w:p>
    <w:p w14:paraId="4F73999B" w14:textId="77777777" w:rsidR="00787FA6" w:rsidRPr="00E07697" w:rsidRDefault="001771E2" w:rsidP="00E07697">
      <w:pPr>
        <w:pStyle w:val="zVk2pod"/>
        <w:jc w:val="both"/>
        <w:rPr>
          <w:rFonts w:asciiTheme="minorHAnsi" w:hAnsiTheme="minorHAnsi"/>
        </w:rPr>
      </w:pPr>
      <w:r w:rsidRPr="00E07697">
        <w:rPr>
          <w:rFonts w:asciiTheme="minorHAnsi" w:hAnsiTheme="minorHAnsi"/>
        </w:rPr>
        <w:t>Attendu que les fichiers SIC seront transmis dès approbation du budget de l’exercice 2026 ;</w:t>
      </w:r>
    </w:p>
    <w:p w14:paraId="20D8B750" w14:textId="6ECAA9FE" w:rsidR="00787FA6" w:rsidRPr="00E07697" w:rsidRDefault="001771E2" w:rsidP="00E07697">
      <w:pPr>
        <w:pStyle w:val="zVk2pod"/>
        <w:jc w:val="both"/>
        <w:rPr>
          <w:rFonts w:asciiTheme="minorHAnsi" w:hAnsiTheme="minorHAnsi"/>
        </w:rPr>
      </w:pPr>
      <w:r w:rsidRPr="00E07697">
        <w:rPr>
          <w:rFonts w:asciiTheme="minorHAnsi" w:hAnsiTheme="minorHAnsi"/>
        </w:rPr>
        <w:t>Attendu que</w:t>
      </w:r>
      <w:r w:rsidR="00CF49C6">
        <w:rPr>
          <w:rFonts w:asciiTheme="minorHAnsi" w:hAnsiTheme="minorHAnsi"/>
        </w:rPr>
        <w:t xml:space="preserve"> </w:t>
      </w:r>
      <w:r w:rsidRPr="00E07697">
        <w:rPr>
          <w:rFonts w:asciiTheme="minorHAnsi" w:hAnsiTheme="minorHAnsi"/>
        </w:rPr>
        <w:t xml:space="preserve">les prévisions pluriannuelles sont jointes au dossier et seront transmises à la tutelle via l'application </w:t>
      </w:r>
      <w:proofErr w:type="spellStart"/>
      <w:r w:rsidRPr="00E07697">
        <w:rPr>
          <w:rFonts w:asciiTheme="minorHAnsi" w:hAnsiTheme="minorHAnsi"/>
        </w:rPr>
        <w:t>eComptes</w:t>
      </w:r>
      <w:proofErr w:type="spellEnd"/>
      <w:r w:rsidRPr="00E07697">
        <w:rPr>
          <w:rFonts w:asciiTheme="minorHAnsi" w:hAnsiTheme="minorHAnsi"/>
        </w:rPr>
        <w:t xml:space="preserve"> ;</w:t>
      </w:r>
    </w:p>
    <w:p w14:paraId="34FD3009" w14:textId="77777777" w:rsidR="00787FA6" w:rsidRPr="00E07697" w:rsidRDefault="001771E2" w:rsidP="00E07697">
      <w:pPr>
        <w:pStyle w:val="zVk2pod"/>
        <w:jc w:val="both"/>
        <w:rPr>
          <w:rFonts w:asciiTheme="minorHAnsi" w:hAnsiTheme="minorHAnsi"/>
        </w:rPr>
      </w:pPr>
      <w:r w:rsidRPr="00E07697">
        <w:rPr>
          <w:rFonts w:asciiTheme="minorHAnsi" w:hAnsiTheme="minorHAnsi"/>
        </w:rPr>
        <w:t>Attendu que le déficit à l’exercice propre du service extraordinaire est couvert par les prélèvements du fonds de réserve ;</w:t>
      </w:r>
    </w:p>
    <w:p w14:paraId="7028970B"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qu’il appartient au Conseil communal d’arrêter le présent budget ;</w:t>
      </w:r>
    </w:p>
    <w:p w14:paraId="60376FAA" w14:textId="77777777" w:rsidR="00787FA6" w:rsidRPr="00E07697" w:rsidRDefault="001771E2" w:rsidP="00E07697">
      <w:pPr>
        <w:pStyle w:val="zVk2pod"/>
        <w:jc w:val="both"/>
        <w:rPr>
          <w:rFonts w:asciiTheme="minorHAnsi" w:hAnsiTheme="minorHAnsi"/>
        </w:rPr>
      </w:pPr>
      <w:r w:rsidRPr="00E07697">
        <w:rPr>
          <w:rFonts w:asciiTheme="minorHAnsi" w:hAnsiTheme="minorHAnsi"/>
        </w:rPr>
        <w:t>Après en avoir délibéré en séance publique ;</w:t>
      </w:r>
    </w:p>
    <w:p w14:paraId="737EBA5F" w14:textId="77777777" w:rsidR="00787FA6" w:rsidRPr="00E07697" w:rsidRDefault="001771E2" w:rsidP="00E07697">
      <w:pPr>
        <w:ind w:firstLine="850"/>
        <w:jc w:val="both"/>
        <w:rPr>
          <w:rFonts w:asciiTheme="minorHAnsi" w:hAnsiTheme="minorHAnsi"/>
        </w:rPr>
      </w:pPr>
      <w:r w:rsidRPr="00E07697">
        <w:rPr>
          <w:rFonts w:asciiTheme="minorHAnsi" w:hAnsiTheme="minorHAnsi"/>
        </w:rPr>
        <w:t xml:space="preserve">Considérant la transmission du dossier au directeur financier pour avis préalable en date du </w:t>
      </w:r>
      <w:r w:rsidRPr="00E07697">
        <w:rPr>
          <w:rStyle w:val="StrongEmphasis"/>
          <w:rFonts w:asciiTheme="minorHAnsi" w:hAnsiTheme="minorHAnsi"/>
          <w:b w:val="0"/>
          <w:bCs w:val="0"/>
        </w:rPr>
        <w:t>11/12/2025</w:t>
      </w:r>
      <w:r w:rsidRPr="00E07697">
        <w:rPr>
          <w:rFonts w:asciiTheme="minorHAnsi" w:hAnsiTheme="minorHAnsi"/>
        </w:rPr>
        <w:t>,</w:t>
      </w:r>
    </w:p>
    <w:p w14:paraId="7EC7C244" w14:textId="6909BC21" w:rsidR="00787FA6" w:rsidRPr="00E07697" w:rsidRDefault="001771E2" w:rsidP="00E07697">
      <w:pPr>
        <w:ind w:firstLine="850"/>
        <w:jc w:val="both"/>
        <w:rPr>
          <w:rFonts w:asciiTheme="minorHAnsi" w:hAnsiTheme="minorHAnsi"/>
        </w:rPr>
      </w:pPr>
      <w:r w:rsidRPr="00E07697">
        <w:rPr>
          <w:rFonts w:asciiTheme="minorHAnsi" w:hAnsiTheme="minorHAnsi"/>
        </w:rPr>
        <w:t xml:space="preserve">Considérant l'avis </w:t>
      </w:r>
      <w:r w:rsidR="005805A1">
        <w:rPr>
          <w:rFonts w:asciiTheme="minorHAnsi" w:hAnsiTheme="minorHAnsi"/>
        </w:rPr>
        <w:t>p</w:t>
      </w:r>
      <w:r w:rsidRPr="00E07697">
        <w:rPr>
          <w:rFonts w:asciiTheme="minorHAnsi" w:hAnsiTheme="minorHAnsi"/>
        </w:rPr>
        <w:t>ositif du directeur financier remis en date du 15/12/2025</w:t>
      </w:r>
      <w:r w:rsidRPr="00E07697">
        <w:rPr>
          <w:rStyle w:val="StrongEmphasis"/>
          <w:rFonts w:asciiTheme="minorHAnsi" w:hAnsiTheme="minorHAnsi"/>
          <w:b w:val="0"/>
          <w:bCs w:val="0"/>
        </w:rPr>
        <w:t>,</w:t>
      </w:r>
    </w:p>
    <w:p w14:paraId="5074945A" w14:textId="77777777" w:rsidR="00787FA6" w:rsidRPr="00E07697" w:rsidRDefault="00787FA6" w:rsidP="00E07697">
      <w:pPr>
        <w:ind w:firstLine="850"/>
        <w:jc w:val="both"/>
        <w:rPr>
          <w:rStyle w:val="StrongEmphasis"/>
          <w:rFonts w:asciiTheme="minorHAnsi" w:hAnsiTheme="minorHAnsi"/>
          <w:b w:val="0"/>
          <w:bCs w:val="0"/>
        </w:rPr>
      </w:pPr>
    </w:p>
    <w:p w14:paraId="236C1F08" w14:textId="77777777" w:rsidR="00787FA6" w:rsidRPr="00E07697" w:rsidRDefault="001771E2" w:rsidP="00E07697">
      <w:pPr>
        <w:pStyle w:val="zVk2pod"/>
        <w:jc w:val="both"/>
        <w:rPr>
          <w:rFonts w:asciiTheme="minorHAnsi" w:hAnsiTheme="minorHAnsi"/>
        </w:rPr>
      </w:pPr>
      <w:r w:rsidRPr="00E07697">
        <w:rPr>
          <w:rStyle w:val="zVk3pod"/>
          <w:rFonts w:asciiTheme="minorHAnsi" w:hAnsiTheme="minorHAnsi"/>
        </w:rPr>
        <w:t>DECIDE, </w:t>
      </w:r>
    </w:p>
    <w:p w14:paraId="05EF43B0" w14:textId="77777777" w:rsidR="00787FA6" w:rsidRPr="00E07697" w:rsidRDefault="001771E2" w:rsidP="00E07697">
      <w:pPr>
        <w:pStyle w:val="zVk13pod"/>
        <w:jc w:val="both"/>
        <w:rPr>
          <w:rFonts w:asciiTheme="minorHAnsi" w:hAnsiTheme="minorHAnsi"/>
        </w:rPr>
      </w:pPr>
      <w:r w:rsidRPr="00E07697">
        <w:rPr>
          <w:rFonts w:asciiTheme="minorHAnsi" w:hAnsiTheme="minorHAnsi"/>
        </w:rPr>
        <w:t> </w:t>
      </w:r>
    </w:p>
    <w:p w14:paraId="470458E1" w14:textId="4B07EC13" w:rsidR="00787FA6" w:rsidRPr="00E07697" w:rsidRDefault="001771E2" w:rsidP="00E07697">
      <w:pPr>
        <w:pStyle w:val="zVk2pod"/>
        <w:jc w:val="both"/>
        <w:rPr>
          <w:rFonts w:asciiTheme="minorHAnsi" w:hAnsiTheme="minorHAnsi"/>
        </w:rPr>
      </w:pPr>
      <w:r w:rsidRPr="00E07697">
        <w:rPr>
          <w:rStyle w:val="zVk1pod"/>
          <w:rFonts w:asciiTheme="minorHAnsi" w:hAnsiTheme="minorHAnsi"/>
        </w:rPr>
        <w:t>Article 1</w:t>
      </w:r>
      <w:r w:rsidRPr="00A60561">
        <w:rPr>
          <w:rStyle w:val="zVk5pod"/>
          <w:rFonts w:asciiTheme="minorHAnsi" w:hAnsiTheme="minorHAnsi"/>
          <w:b/>
          <w:bCs/>
        </w:rPr>
        <w:t>er</w:t>
      </w:r>
      <w:r w:rsidRPr="00E07697">
        <w:rPr>
          <w:rStyle w:val="zVk3pod"/>
          <w:rFonts w:asciiTheme="minorHAnsi" w:hAnsiTheme="minorHAnsi"/>
        </w:rPr>
        <w:t>.</w:t>
      </w:r>
      <w:r w:rsidRPr="00E07697">
        <w:rPr>
          <w:rFonts w:asciiTheme="minorHAnsi" w:hAnsiTheme="minorHAnsi"/>
        </w:rPr>
        <w:t xml:space="preserve"> Le budget communal de l’exercice 2026 est arrêté comme </w:t>
      </w:r>
      <w:proofErr w:type="gramStart"/>
      <w:r w:rsidRPr="00E07697">
        <w:rPr>
          <w:rFonts w:asciiTheme="minorHAnsi" w:hAnsiTheme="minorHAnsi"/>
        </w:rPr>
        <w:t>suit:</w:t>
      </w:r>
      <w:proofErr w:type="gramEnd"/>
    </w:p>
    <w:p w14:paraId="0CD29472" w14:textId="6E07B711" w:rsidR="00787FA6" w:rsidRPr="00E07697" w:rsidRDefault="00787FA6" w:rsidP="00E07697">
      <w:pPr>
        <w:pStyle w:val="zVk14pod"/>
        <w:jc w:val="both"/>
        <w:rPr>
          <w:rFonts w:asciiTheme="minorHAnsi" w:hAnsiTheme="minorHAnsi"/>
        </w:rPr>
      </w:pPr>
    </w:p>
    <w:p w14:paraId="059591B0" w14:textId="77777777" w:rsidR="00787FA6" w:rsidRPr="00E07697" w:rsidRDefault="001771E2" w:rsidP="00E07697">
      <w:pPr>
        <w:pStyle w:val="podNumberItem"/>
        <w:numPr>
          <w:ilvl w:val="0"/>
          <w:numId w:val="9"/>
        </w:numPr>
        <w:tabs>
          <w:tab w:val="clear" w:pos="922"/>
          <w:tab w:val="left" w:pos="0"/>
        </w:tabs>
        <w:jc w:val="both"/>
        <w:rPr>
          <w:rFonts w:asciiTheme="minorHAnsi" w:hAnsiTheme="minorHAnsi"/>
        </w:rPr>
      </w:pPr>
      <w:r w:rsidRPr="00E07697">
        <w:rPr>
          <w:rStyle w:val="zVk6pod"/>
          <w:rFonts w:asciiTheme="minorHAnsi" w:hAnsiTheme="minorHAnsi"/>
        </w:rPr>
        <w:t xml:space="preserve">Tableau </w:t>
      </w:r>
      <w:proofErr w:type="gramStart"/>
      <w:r w:rsidRPr="00E07697">
        <w:rPr>
          <w:rStyle w:val="zVk6pod"/>
          <w:rFonts w:asciiTheme="minorHAnsi" w:hAnsiTheme="minorHAnsi"/>
        </w:rPr>
        <w:t>récapitulatif:</w:t>
      </w:r>
      <w:proofErr w:type="gramEnd"/>
    </w:p>
    <w:p w14:paraId="5602D039" w14:textId="77777777" w:rsidR="00787FA6" w:rsidRPr="00E07697" w:rsidRDefault="001771E2" w:rsidP="00E07697">
      <w:pPr>
        <w:jc w:val="both"/>
        <w:rPr>
          <w:rFonts w:asciiTheme="minorHAnsi" w:hAnsiTheme="minorHAnsi"/>
        </w:rPr>
      </w:pPr>
      <w:r w:rsidRPr="00E07697">
        <w:rPr>
          <w:rFonts w:asciiTheme="minorHAnsi" w:hAnsiTheme="minorHAnsi"/>
        </w:rPr>
        <w: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5190"/>
        <w:gridCol w:w="1928"/>
        <w:gridCol w:w="1947"/>
      </w:tblGrid>
      <w:tr w:rsidR="00787FA6" w:rsidRPr="00E07697" w14:paraId="1CCF8E2C" w14:textId="77777777">
        <w:tc>
          <w:tcPr>
            <w:tcW w:w="5194" w:type="dxa"/>
            <w:tcBorders>
              <w:top w:val="single" w:sz="2" w:space="0" w:color="000000"/>
              <w:left w:val="single" w:sz="2" w:space="0" w:color="000000"/>
              <w:bottom w:val="single" w:sz="2" w:space="0" w:color="000000"/>
              <w:right w:val="single" w:sz="2" w:space="0" w:color="000000"/>
            </w:tcBorders>
            <w:vAlign w:val="center"/>
          </w:tcPr>
          <w:p w14:paraId="44FAF8E4" w14:textId="77777777" w:rsidR="00787FA6" w:rsidRPr="00E07697" w:rsidRDefault="001771E2" w:rsidP="00E07697">
            <w:pPr>
              <w:pStyle w:val="Tablecell"/>
              <w:jc w:val="both"/>
              <w:rPr>
                <w:rFonts w:asciiTheme="minorHAnsi" w:hAnsiTheme="minorHAnsi"/>
              </w:rPr>
            </w:pPr>
            <w:r w:rsidRPr="00E07697">
              <w:rPr>
                <w:rFonts w:asciiTheme="minorHAnsi" w:hAnsiTheme="minorHAnsi"/>
              </w:rPr>
              <w:t> </w:t>
            </w:r>
          </w:p>
        </w:tc>
        <w:tc>
          <w:tcPr>
            <w:tcW w:w="1929" w:type="dxa"/>
            <w:tcBorders>
              <w:top w:val="single" w:sz="2" w:space="0" w:color="000000"/>
              <w:left w:val="single" w:sz="2" w:space="0" w:color="000000"/>
              <w:bottom w:val="single" w:sz="2" w:space="0" w:color="000000"/>
              <w:right w:val="single" w:sz="2" w:space="0" w:color="000000"/>
            </w:tcBorders>
            <w:vAlign w:val="center"/>
          </w:tcPr>
          <w:p w14:paraId="6B2B2907" w14:textId="77777777" w:rsidR="00787FA6" w:rsidRPr="00E07697" w:rsidRDefault="001771E2" w:rsidP="00E07697">
            <w:pPr>
              <w:pStyle w:val="Tablecell"/>
              <w:jc w:val="both"/>
              <w:rPr>
                <w:rFonts w:asciiTheme="minorHAnsi" w:hAnsiTheme="minorHAnsi"/>
              </w:rPr>
            </w:pPr>
            <w:r w:rsidRPr="00E07697">
              <w:rPr>
                <w:rFonts w:asciiTheme="minorHAnsi" w:hAnsiTheme="minorHAnsi"/>
              </w:rPr>
              <w:t>Service ordinaire</w:t>
            </w:r>
          </w:p>
        </w:tc>
        <w:tc>
          <w:tcPr>
            <w:tcW w:w="1948" w:type="dxa"/>
            <w:tcBorders>
              <w:top w:val="single" w:sz="2" w:space="0" w:color="000000"/>
              <w:left w:val="single" w:sz="2" w:space="0" w:color="000000"/>
              <w:bottom w:val="single" w:sz="2" w:space="0" w:color="000000"/>
              <w:right w:val="single" w:sz="2" w:space="0" w:color="000000"/>
            </w:tcBorders>
            <w:vAlign w:val="center"/>
          </w:tcPr>
          <w:p w14:paraId="71D1E874" w14:textId="77777777" w:rsidR="00787FA6" w:rsidRPr="00E07697" w:rsidRDefault="001771E2" w:rsidP="00E07697">
            <w:pPr>
              <w:pStyle w:val="Tablecell"/>
              <w:jc w:val="both"/>
              <w:rPr>
                <w:rFonts w:asciiTheme="minorHAnsi" w:hAnsiTheme="minorHAnsi"/>
              </w:rPr>
            </w:pPr>
            <w:r w:rsidRPr="00E07697">
              <w:rPr>
                <w:rFonts w:asciiTheme="minorHAnsi" w:hAnsiTheme="minorHAnsi"/>
              </w:rPr>
              <w:t>Service extraordinaire</w:t>
            </w:r>
          </w:p>
        </w:tc>
      </w:tr>
      <w:tr w:rsidR="00787FA6" w:rsidRPr="00E07697" w14:paraId="3177C601" w14:textId="77777777">
        <w:tc>
          <w:tcPr>
            <w:tcW w:w="5194" w:type="dxa"/>
            <w:tcBorders>
              <w:top w:val="single" w:sz="2" w:space="0" w:color="000000"/>
              <w:left w:val="single" w:sz="2" w:space="0" w:color="000000"/>
              <w:bottom w:val="single" w:sz="2" w:space="0" w:color="000000"/>
              <w:right w:val="single" w:sz="2" w:space="0" w:color="000000"/>
            </w:tcBorders>
          </w:tcPr>
          <w:p w14:paraId="618DF457" w14:textId="77777777" w:rsidR="00787FA6" w:rsidRPr="00E07697" w:rsidRDefault="001771E2" w:rsidP="00E07697">
            <w:pPr>
              <w:pStyle w:val="Tablecell"/>
              <w:jc w:val="both"/>
              <w:rPr>
                <w:rFonts w:asciiTheme="minorHAnsi" w:hAnsiTheme="minorHAnsi"/>
              </w:rPr>
            </w:pPr>
            <w:r w:rsidRPr="00E07697">
              <w:rPr>
                <w:rFonts w:asciiTheme="minorHAnsi" w:hAnsiTheme="minorHAnsi"/>
              </w:rPr>
              <w:t>Recettes totales exercice proprement dit</w:t>
            </w:r>
          </w:p>
        </w:tc>
        <w:tc>
          <w:tcPr>
            <w:tcW w:w="1929" w:type="dxa"/>
            <w:tcBorders>
              <w:top w:val="single" w:sz="2" w:space="0" w:color="000000"/>
              <w:left w:val="single" w:sz="2" w:space="0" w:color="000000"/>
              <w:bottom w:val="single" w:sz="2" w:space="0" w:color="000000"/>
              <w:right w:val="single" w:sz="2" w:space="0" w:color="000000"/>
            </w:tcBorders>
            <w:vAlign w:val="center"/>
          </w:tcPr>
          <w:p w14:paraId="1DE39CF4" w14:textId="77777777" w:rsidR="00787FA6" w:rsidRPr="00E07697" w:rsidRDefault="001771E2" w:rsidP="00E07697">
            <w:pPr>
              <w:pStyle w:val="zVk9pod"/>
              <w:jc w:val="both"/>
              <w:rPr>
                <w:rFonts w:asciiTheme="minorHAnsi" w:hAnsiTheme="minorHAnsi"/>
              </w:rPr>
            </w:pPr>
            <w:r w:rsidRPr="00E07697">
              <w:rPr>
                <w:rFonts w:asciiTheme="minorHAnsi" w:hAnsiTheme="minorHAnsi"/>
              </w:rPr>
              <w:t>8 849 459,63</w:t>
            </w:r>
          </w:p>
        </w:tc>
        <w:tc>
          <w:tcPr>
            <w:tcW w:w="1948" w:type="dxa"/>
            <w:tcBorders>
              <w:top w:val="single" w:sz="2" w:space="0" w:color="000000"/>
              <w:left w:val="single" w:sz="2" w:space="0" w:color="000000"/>
              <w:bottom w:val="single" w:sz="2" w:space="0" w:color="000000"/>
              <w:right w:val="single" w:sz="2" w:space="0" w:color="000000"/>
            </w:tcBorders>
            <w:vAlign w:val="center"/>
          </w:tcPr>
          <w:p w14:paraId="4008ECF8" w14:textId="77777777" w:rsidR="00787FA6" w:rsidRPr="00E07697" w:rsidRDefault="001771E2" w:rsidP="00E07697">
            <w:pPr>
              <w:pStyle w:val="zVk9pod"/>
              <w:jc w:val="both"/>
              <w:rPr>
                <w:rFonts w:asciiTheme="minorHAnsi" w:hAnsiTheme="minorHAnsi"/>
              </w:rPr>
            </w:pPr>
            <w:r w:rsidRPr="00E07697">
              <w:rPr>
                <w:rFonts w:asciiTheme="minorHAnsi" w:hAnsiTheme="minorHAnsi"/>
              </w:rPr>
              <w:t>1 868 700,00</w:t>
            </w:r>
          </w:p>
        </w:tc>
      </w:tr>
      <w:tr w:rsidR="00787FA6" w:rsidRPr="00E07697" w14:paraId="27954EB6" w14:textId="77777777">
        <w:tc>
          <w:tcPr>
            <w:tcW w:w="5194" w:type="dxa"/>
            <w:tcBorders>
              <w:top w:val="single" w:sz="2" w:space="0" w:color="000000"/>
              <w:left w:val="single" w:sz="2" w:space="0" w:color="000000"/>
              <w:bottom w:val="single" w:sz="2" w:space="0" w:color="000000"/>
              <w:right w:val="single" w:sz="2" w:space="0" w:color="000000"/>
            </w:tcBorders>
          </w:tcPr>
          <w:p w14:paraId="5AF3DB05" w14:textId="77777777" w:rsidR="00787FA6" w:rsidRPr="00E07697" w:rsidRDefault="001771E2" w:rsidP="00E07697">
            <w:pPr>
              <w:pStyle w:val="Tablecell"/>
              <w:jc w:val="both"/>
              <w:rPr>
                <w:rFonts w:asciiTheme="minorHAnsi" w:hAnsiTheme="minorHAnsi"/>
              </w:rPr>
            </w:pPr>
            <w:r w:rsidRPr="00E07697">
              <w:rPr>
                <w:rFonts w:asciiTheme="minorHAnsi" w:hAnsiTheme="minorHAnsi"/>
              </w:rPr>
              <w:t>Dépenses totales exercice proprement dit</w:t>
            </w:r>
          </w:p>
        </w:tc>
        <w:tc>
          <w:tcPr>
            <w:tcW w:w="1929" w:type="dxa"/>
            <w:tcBorders>
              <w:top w:val="single" w:sz="2" w:space="0" w:color="000000"/>
              <w:left w:val="single" w:sz="2" w:space="0" w:color="000000"/>
              <w:bottom w:val="single" w:sz="2" w:space="0" w:color="000000"/>
              <w:right w:val="single" w:sz="2" w:space="0" w:color="000000"/>
            </w:tcBorders>
            <w:vAlign w:val="center"/>
          </w:tcPr>
          <w:p w14:paraId="582633AB" w14:textId="77777777" w:rsidR="00787FA6" w:rsidRPr="00E07697" w:rsidRDefault="001771E2" w:rsidP="00E07697">
            <w:pPr>
              <w:pStyle w:val="zVk9pod"/>
              <w:jc w:val="both"/>
              <w:rPr>
                <w:rFonts w:asciiTheme="minorHAnsi" w:hAnsiTheme="minorHAnsi"/>
              </w:rPr>
            </w:pPr>
            <w:r w:rsidRPr="00E07697">
              <w:rPr>
                <w:rFonts w:asciiTheme="minorHAnsi" w:hAnsiTheme="minorHAnsi"/>
              </w:rPr>
              <w:t>8 778 542,38</w:t>
            </w:r>
          </w:p>
        </w:tc>
        <w:tc>
          <w:tcPr>
            <w:tcW w:w="1948" w:type="dxa"/>
            <w:tcBorders>
              <w:top w:val="single" w:sz="2" w:space="0" w:color="000000"/>
              <w:left w:val="single" w:sz="2" w:space="0" w:color="000000"/>
              <w:bottom w:val="single" w:sz="2" w:space="0" w:color="000000"/>
              <w:right w:val="single" w:sz="2" w:space="0" w:color="000000"/>
            </w:tcBorders>
            <w:vAlign w:val="center"/>
          </w:tcPr>
          <w:p w14:paraId="4C9913B1" w14:textId="77777777" w:rsidR="00787FA6" w:rsidRPr="00E07697" w:rsidRDefault="001771E2" w:rsidP="00E07697">
            <w:pPr>
              <w:pStyle w:val="zVk9pod"/>
              <w:jc w:val="both"/>
              <w:rPr>
                <w:rFonts w:asciiTheme="minorHAnsi" w:hAnsiTheme="minorHAnsi"/>
              </w:rPr>
            </w:pPr>
            <w:r w:rsidRPr="00E07697">
              <w:rPr>
                <w:rFonts w:asciiTheme="minorHAnsi" w:hAnsiTheme="minorHAnsi"/>
              </w:rPr>
              <w:t>3 297 345,68</w:t>
            </w:r>
          </w:p>
        </w:tc>
      </w:tr>
      <w:tr w:rsidR="00787FA6" w:rsidRPr="00E07697" w14:paraId="74C7D75B" w14:textId="77777777">
        <w:tc>
          <w:tcPr>
            <w:tcW w:w="5194" w:type="dxa"/>
            <w:tcBorders>
              <w:top w:val="single" w:sz="2" w:space="0" w:color="000000"/>
              <w:left w:val="single" w:sz="2" w:space="0" w:color="000000"/>
              <w:bottom w:val="single" w:sz="2" w:space="0" w:color="000000"/>
              <w:right w:val="single" w:sz="2" w:space="0" w:color="000000"/>
            </w:tcBorders>
            <w:vAlign w:val="center"/>
          </w:tcPr>
          <w:p w14:paraId="25F954B1" w14:textId="77777777" w:rsidR="00787FA6" w:rsidRPr="00E07697" w:rsidRDefault="001771E2" w:rsidP="00E07697">
            <w:pPr>
              <w:pStyle w:val="Tablecell"/>
              <w:jc w:val="both"/>
              <w:rPr>
                <w:rFonts w:asciiTheme="minorHAnsi" w:hAnsiTheme="minorHAnsi"/>
              </w:rPr>
            </w:pPr>
            <w:r w:rsidRPr="00E07697">
              <w:rPr>
                <w:rFonts w:asciiTheme="minorHAnsi" w:hAnsiTheme="minorHAnsi"/>
              </w:rPr>
              <w:t>Boni/Mali exercice proprement dit</w:t>
            </w:r>
          </w:p>
        </w:tc>
        <w:tc>
          <w:tcPr>
            <w:tcW w:w="1929" w:type="dxa"/>
            <w:tcBorders>
              <w:top w:val="single" w:sz="2" w:space="0" w:color="000000"/>
              <w:left w:val="single" w:sz="2" w:space="0" w:color="000000"/>
              <w:bottom w:val="single" w:sz="2" w:space="0" w:color="000000"/>
              <w:right w:val="single" w:sz="2" w:space="0" w:color="000000"/>
            </w:tcBorders>
            <w:vAlign w:val="center"/>
          </w:tcPr>
          <w:p w14:paraId="6932C318" w14:textId="77777777" w:rsidR="00787FA6" w:rsidRPr="00E07697" w:rsidRDefault="001771E2" w:rsidP="00E07697">
            <w:pPr>
              <w:pStyle w:val="zVk9pod"/>
              <w:jc w:val="both"/>
              <w:rPr>
                <w:rFonts w:asciiTheme="minorHAnsi" w:hAnsiTheme="minorHAnsi"/>
              </w:rPr>
            </w:pPr>
            <w:r w:rsidRPr="00E07697">
              <w:rPr>
                <w:rStyle w:val="zVk17pod"/>
                <w:rFonts w:asciiTheme="minorHAnsi" w:hAnsiTheme="minorHAnsi"/>
              </w:rPr>
              <w:t>70 917,25</w:t>
            </w:r>
          </w:p>
        </w:tc>
        <w:tc>
          <w:tcPr>
            <w:tcW w:w="1948" w:type="dxa"/>
            <w:tcBorders>
              <w:top w:val="single" w:sz="2" w:space="0" w:color="000000"/>
              <w:left w:val="single" w:sz="2" w:space="0" w:color="000000"/>
              <w:bottom w:val="single" w:sz="2" w:space="0" w:color="000000"/>
              <w:right w:val="single" w:sz="2" w:space="0" w:color="000000"/>
            </w:tcBorders>
            <w:vAlign w:val="center"/>
          </w:tcPr>
          <w:p w14:paraId="5B7363C8" w14:textId="77777777" w:rsidR="00787FA6" w:rsidRPr="00E07697" w:rsidRDefault="001771E2" w:rsidP="00E07697">
            <w:pPr>
              <w:pStyle w:val="zVk9pod"/>
              <w:jc w:val="both"/>
              <w:rPr>
                <w:rFonts w:asciiTheme="minorHAnsi" w:hAnsiTheme="minorHAnsi"/>
              </w:rPr>
            </w:pPr>
            <w:r w:rsidRPr="00E07697">
              <w:rPr>
                <w:rStyle w:val="zVk17pod"/>
                <w:rFonts w:asciiTheme="minorHAnsi" w:hAnsiTheme="minorHAnsi"/>
              </w:rPr>
              <w:t>-1 428 645,68</w:t>
            </w:r>
          </w:p>
        </w:tc>
      </w:tr>
      <w:tr w:rsidR="00787FA6" w:rsidRPr="00E07697" w14:paraId="6963F589" w14:textId="77777777">
        <w:tc>
          <w:tcPr>
            <w:tcW w:w="5194" w:type="dxa"/>
            <w:tcBorders>
              <w:top w:val="single" w:sz="2" w:space="0" w:color="000000"/>
              <w:left w:val="single" w:sz="2" w:space="0" w:color="000000"/>
              <w:bottom w:val="single" w:sz="2" w:space="0" w:color="000000"/>
              <w:right w:val="single" w:sz="2" w:space="0" w:color="000000"/>
            </w:tcBorders>
            <w:vAlign w:val="center"/>
          </w:tcPr>
          <w:p w14:paraId="319DA6E2" w14:textId="77777777" w:rsidR="00787FA6" w:rsidRPr="00E07697" w:rsidRDefault="001771E2" w:rsidP="00E07697">
            <w:pPr>
              <w:pStyle w:val="Tablecell"/>
              <w:jc w:val="both"/>
              <w:rPr>
                <w:rFonts w:asciiTheme="minorHAnsi" w:hAnsiTheme="minorHAnsi"/>
              </w:rPr>
            </w:pPr>
            <w:r w:rsidRPr="00E07697">
              <w:rPr>
                <w:rFonts w:asciiTheme="minorHAnsi" w:hAnsiTheme="minorHAnsi"/>
              </w:rPr>
              <w:t>Recettes exercices antérieurs</w:t>
            </w:r>
          </w:p>
        </w:tc>
        <w:tc>
          <w:tcPr>
            <w:tcW w:w="1929" w:type="dxa"/>
            <w:tcBorders>
              <w:top w:val="single" w:sz="2" w:space="0" w:color="000000"/>
              <w:left w:val="single" w:sz="2" w:space="0" w:color="000000"/>
              <w:bottom w:val="single" w:sz="2" w:space="0" w:color="000000"/>
              <w:right w:val="single" w:sz="2" w:space="0" w:color="000000"/>
            </w:tcBorders>
            <w:vAlign w:val="center"/>
          </w:tcPr>
          <w:p w14:paraId="08180A71" w14:textId="77777777" w:rsidR="00787FA6" w:rsidRPr="00E07697" w:rsidRDefault="001771E2" w:rsidP="00E07697">
            <w:pPr>
              <w:pStyle w:val="zVk9pod"/>
              <w:jc w:val="both"/>
              <w:rPr>
                <w:rFonts w:asciiTheme="minorHAnsi" w:hAnsiTheme="minorHAnsi"/>
              </w:rPr>
            </w:pPr>
            <w:r w:rsidRPr="00E07697">
              <w:rPr>
                <w:rFonts w:asciiTheme="minorHAnsi" w:hAnsiTheme="minorHAnsi"/>
              </w:rPr>
              <w:t>2 715 901,08</w:t>
            </w:r>
          </w:p>
        </w:tc>
        <w:tc>
          <w:tcPr>
            <w:tcW w:w="1948" w:type="dxa"/>
            <w:tcBorders>
              <w:top w:val="single" w:sz="2" w:space="0" w:color="000000"/>
              <w:left w:val="single" w:sz="2" w:space="0" w:color="000000"/>
              <w:bottom w:val="single" w:sz="2" w:space="0" w:color="000000"/>
              <w:right w:val="single" w:sz="2" w:space="0" w:color="000000"/>
            </w:tcBorders>
            <w:vAlign w:val="center"/>
          </w:tcPr>
          <w:p w14:paraId="1D553877" w14:textId="77777777" w:rsidR="00787FA6" w:rsidRPr="00E07697" w:rsidRDefault="001771E2" w:rsidP="00E07697">
            <w:pPr>
              <w:pStyle w:val="zVk9pod"/>
              <w:jc w:val="both"/>
              <w:rPr>
                <w:rFonts w:asciiTheme="minorHAnsi" w:hAnsiTheme="minorHAnsi"/>
              </w:rPr>
            </w:pPr>
            <w:r w:rsidRPr="00E07697">
              <w:rPr>
                <w:rFonts w:asciiTheme="minorHAnsi" w:hAnsiTheme="minorHAnsi"/>
              </w:rPr>
              <w:t>447 290,81</w:t>
            </w:r>
          </w:p>
        </w:tc>
      </w:tr>
      <w:tr w:rsidR="00787FA6" w:rsidRPr="00E07697" w14:paraId="7611760C" w14:textId="77777777">
        <w:tc>
          <w:tcPr>
            <w:tcW w:w="5194" w:type="dxa"/>
            <w:tcBorders>
              <w:top w:val="single" w:sz="2" w:space="0" w:color="000000"/>
              <w:left w:val="single" w:sz="2" w:space="0" w:color="000000"/>
              <w:bottom w:val="single" w:sz="2" w:space="0" w:color="000000"/>
              <w:right w:val="single" w:sz="2" w:space="0" w:color="000000"/>
            </w:tcBorders>
            <w:vAlign w:val="center"/>
          </w:tcPr>
          <w:p w14:paraId="3ACF6D79" w14:textId="77777777" w:rsidR="00787FA6" w:rsidRPr="00E07697" w:rsidRDefault="001771E2" w:rsidP="00E07697">
            <w:pPr>
              <w:pStyle w:val="Tablecell"/>
              <w:jc w:val="both"/>
              <w:rPr>
                <w:rFonts w:asciiTheme="minorHAnsi" w:hAnsiTheme="minorHAnsi"/>
              </w:rPr>
            </w:pPr>
            <w:r w:rsidRPr="00E07697">
              <w:rPr>
                <w:rFonts w:asciiTheme="minorHAnsi" w:hAnsiTheme="minorHAnsi"/>
              </w:rPr>
              <w:t>Dépenses exercices antérieurs</w:t>
            </w:r>
          </w:p>
        </w:tc>
        <w:tc>
          <w:tcPr>
            <w:tcW w:w="1929" w:type="dxa"/>
            <w:tcBorders>
              <w:top w:val="single" w:sz="2" w:space="0" w:color="000000"/>
              <w:left w:val="single" w:sz="2" w:space="0" w:color="000000"/>
              <w:bottom w:val="single" w:sz="2" w:space="0" w:color="000000"/>
              <w:right w:val="single" w:sz="2" w:space="0" w:color="000000"/>
            </w:tcBorders>
            <w:vAlign w:val="center"/>
          </w:tcPr>
          <w:p w14:paraId="42A79997" w14:textId="77777777" w:rsidR="00787FA6" w:rsidRPr="00E07697" w:rsidRDefault="001771E2" w:rsidP="00E07697">
            <w:pPr>
              <w:pStyle w:val="zVk9pod"/>
              <w:jc w:val="both"/>
              <w:rPr>
                <w:rFonts w:asciiTheme="minorHAnsi" w:hAnsiTheme="minorHAnsi"/>
              </w:rPr>
            </w:pPr>
            <w:r w:rsidRPr="00E07697">
              <w:rPr>
                <w:rFonts w:asciiTheme="minorHAnsi" w:hAnsiTheme="minorHAnsi"/>
              </w:rPr>
              <w:t>200 280,00</w:t>
            </w:r>
          </w:p>
        </w:tc>
        <w:tc>
          <w:tcPr>
            <w:tcW w:w="1948" w:type="dxa"/>
            <w:tcBorders>
              <w:top w:val="single" w:sz="2" w:space="0" w:color="000000"/>
              <w:left w:val="single" w:sz="2" w:space="0" w:color="000000"/>
              <w:bottom w:val="single" w:sz="2" w:space="0" w:color="000000"/>
              <w:right w:val="single" w:sz="2" w:space="0" w:color="000000"/>
            </w:tcBorders>
            <w:vAlign w:val="center"/>
          </w:tcPr>
          <w:p w14:paraId="32BC1F81" w14:textId="77777777" w:rsidR="00787FA6" w:rsidRPr="00E07697" w:rsidRDefault="001771E2" w:rsidP="00E07697">
            <w:pPr>
              <w:pStyle w:val="zVk9pod"/>
              <w:jc w:val="both"/>
              <w:rPr>
                <w:rFonts w:asciiTheme="minorHAnsi" w:hAnsiTheme="minorHAnsi"/>
              </w:rPr>
            </w:pPr>
            <w:r w:rsidRPr="00E07697">
              <w:rPr>
                <w:rFonts w:asciiTheme="minorHAnsi" w:hAnsiTheme="minorHAnsi"/>
              </w:rPr>
              <w:t>55 000,00</w:t>
            </w:r>
          </w:p>
        </w:tc>
      </w:tr>
      <w:tr w:rsidR="00787FA6" w:rsidRPr="00E07697" w14:paraId="7A425A0D" w14:textId="77777777">
        <w:tc>
          <w:tcPr>
            <w:tcW w:w="5194" w:type="dxa"/>
            <w:tcBorders>
              <w:top w:val="single" w:sz="2" w:space="0" w:color="000000"/>
              <w:left w:val="single" w:sz="2" w:space="0" w:color="000000"/>
              <w:bottom w:val="single" w:sz="2" w:space="0" w:color="000000"/>
              <w:right w:val="single" w:sz="2" w:space="0" w:color="000000"/>
            </w:tcBorders>
            <w:vAlign w:val="center"/>
          </w:tcPr>
          <w:p w14:paraId="16EA9090" w14:textId="77777777" w:rsidR="00787FA6" w:rsidRPr="00E07697" w:rsidRDefault="001771E2" w:rsidP="00E07697">
            <w:pPr>
              <w:pStyle w:val="Tablecell"/>
              <w:jc w:val="both"/>
              <w:rPr>
                <w:rFonts w:asciiTheme="minorHAnsi" w:hAnsiTheme="minorHAnsi"/>
              </w:rPr>
            </w:pPr>
            <w:r w:rsidRPr="00E07697">
              <w:rPr>
                <w:rFonts w:asciiTheme="minorHAnsi" w:hAnsiTheme="minorHAnsi"/>
              </w:rPr>
              <w:t>Prélèvements en recettes</w:t>
            </w:r>
          </w:p>
        </w:tc>
        <w:tc>
          <w:tcPr>
            <w:tcW w:w="1929" w:type="dxa"/>
            <w:tcBorders>
              <w:top w:val="single" w:sz="2" w:space="0" w:color="000000"/>
              <w:left w:val="single" w:sz="2" w:space="0" w:color="000000"/>
              <w:bottom w:val="single" w:sz="2" w:space="0" w:color="000000"/>
              <w:right w:val="single" w:sz="2" w:space="0" w:color="000000"/>
            </w:tcBorders>
            <w:vAlign w:val="center"/>
          </w:tcPr>
          <w:p w14:paraId="3FB8B4DC" w14:textId="77777777" w:rsidR="00787FA6" w:rsidRPr="00E07697" w:rsidRDefault="001771E2" w:rsidP="00E07697">
            <w:pPr>
              <w:pStyle w:val="zVk9pod"/>
              <w:jc w:val="both"/>
              <w:rPr>
                <w:rFonts w:asciiTheme="minorHAnsi" w:hAnsiTheme="minorHAnsi"/>
              </w:rPr>
            </w:pPr>
            <w:r w:rsidRPr="00E07697">
              <w:rPr>
                <w:rFonts w:asciiTheme="minorHAnsi" w:hAnsiTheme="minorHAnsi"/>
              </w:rPr>
              <w:t>0,00</w:t>
            </w:r>
          </w:p>
        </w:tc>
        <w:tc>
          <w:tcPr>
            <w:tcW w:w="1948" w:type="dxa"/>
            <w:tcBorders>
              <w:top w:val="single" w:sz="2" w:space="0" w:color="000000"/>
              <w:left w:val="single" w:sz="2" w:space="0" w:color="000000"/>
              <w:bottom w:val="single" w:sz="2" w:space="0" w:color="000000"/>
              <w:right w:val="single" w:sz="2" w:space="0" w:color="000000"/>
            </w:tcBorders>
            <w:vAlign w:val="center"/>
          </w:tcPr>
          <w:p w14:paraId="2BFF3FE1" w14:textId="77777777" w:rsidR="00787FA6" w:rsidRPr="00E07697" w:rsidRDefault="001771E2" w:rsidP="00E07697">
            <w:pPr>
              <w:pStyle w:val="zVk9pod"/>
              <w:jc w:val="both"/>
              <w:rPr>
                <w:rFonts w:asciiTheme="minorHAnsi" w:hAnsiTheme="minorHAnsi"/>
              </w:rPr>
            </w:pPr>
            <w:r w:rsidRPr="00E07697">
              <w:rPr>
                <w:rFonts w:asciiTheme="minorHAnsi" w:hAnsiTheme="minorHAnsi"/>
              </w:rPr>
              <w:t>1 843 841,68</w:t>
            </w:r>
          </w:p>
        </w:tc>
      </w:tr>
      <w:tr w:rsidR="00787FA6" w:rsidRPr="00E07697" w14:paraId="3F9336E7" w14:textId="77777777">
        <w:tc>
          <w:tcPr>
            <w:tcW w:w="5194" w:type="dxa"/>
            <w:tcBorders>
              <w:top w:val="single" w:sz="2" w:space="0" w:color="000000"/>
              <w:left w:val="single" w:sz="2" w:space="0" w:color="000000"/>
              <w:bottom w:val="single" w:sz="2" w:space="0" w:color="000000"/>
              <w:right w:val="single" w:sz="2" w:space="0" w:color="000000"/>
            </w:tcBorders>
            <w:vAlign w:val="center"/>
          </w:tcPr>
          <w:p w14:paraId="5E859138" w14:textId="77777777" w:rsidR="00787FA6" w:rsidRPr="00E07697" w:rsidRDefault="001771E2" w:rsidP="00E07697">
            <w:pPr>
              <w:pStyle w:val="Tablecell"/>
              <w:jc w:val="both"/>
              <w:rPr>
                <w:rFonts w:asciiTheme="minorHAnsi" w:hAnsiTheme="minorHAnsi"/>
              </w:rPr>
            </w:pPr>
            <w:r w:rsidRPr="00E07697">
              <w:rPr>
                <w:rFonts w:asciiTheme="minorHAnsi" w:hAnsiTheme="minorHAnsi"/>
              </w:rPr>
              <w:t>Prélèvements en dépenses</w:t>
            </w:r>
          </w:p>
        </w:tc>
        <w:tc>
          <w:tcPr>
            <w:tcW w:w="1929" w:type="dxa"/>
            <w:tcBorders>
              <w:top w:val="single" w:sz="2" w:space="0" w:color="000000"/>
              <w:left w:val="single" w:sz="2" w:space="0" w:color="000000"/>
              <w:bottom w:val="single" w:sz="2" w:space="0" w:color="000000"/>
              <w:right w:val="single" w:sz="2" w:space="0" w:color="000000"/>
            </w:tcBorders>
            <w:vAlign w:val="center"/>
          </w:tcPr>
          <w:p w14:paraId="4520EBC8" w14:textId="77777777" w:rsidR="00787FA6" w:rsidRPr="00E07697" w:rsidRDefault="001771E2" w:rsidP="00E07697">
            <w:pPr>
              <w:pStyle w:val="zVk9pod"/>
              <w:jc w:val="both"/>
              <w:rPr>
                <w:rFonts w:asciiTheme="minorHAnsi" w:hAnsiTheme="minorHAnsi"/>
              </w:rPr>
            </w:pPr>
            <w:r w:rsidRPr="00E07697">
              <w:rPr>
                <w:rFonts w:asciiTheme="minorHAnsi" w:hAnsiTheme="minorHAnsi"/>
              </w:rPr>
              <w:t>200.000,00</w:t>
            </w:r>
          </w:p>
        </w:tc>
        <w:tc>
          <w:tcPr>
            <w:tcW w:w="1948" w:type="dxa"/>
            <w:tcBorders>
              <w:top w:val="single" w:sz="2" w:space="0" w:color="000000"/>
              <w:left w:val="single" w:sz="2" w:space="0" w:color="000000"/>
              <w:bottom w:val="single" w:sz="2" w:space="0" w:color="000000"/>
              <w:right w:val="single" w:sz="2" w:space="0" w:color="000000"/>
            </w:tcBorders>
            <w:vAlign w:val="center"/>
          </w:tcPr>
          <w:p w14:paraId="1B023AB7" w14:textId="77777777" w:rsidR="00787FA6" w:rsidRPr="00E07697" w:rsidRDefault="001771E2" w:rsidP="00E07697">
            <w:pPr>
              <w:pStyle w:val="zVk9pod"/>
              <w:jc w:val="both"/>
              <w:rPr>
                <w:rFonts w:asciiTheme="minorHAnsi" w:hAnsiTheme="minorHAnsi"/>
              </w:rPr>
            </w:pPr>
            <w:r w:rsidRPr="00E07697">
              <w:rPr>
                <w:rFonts w:asciiTheme="minorHAnsi" w:hAnsiTheme="minorHAnsi"/>
              </w:rPr>
              <w:t>360 196,00</w:t>
            </w:r>
          </w:p>
        </w:tc>
      </w:tr>
      <w:tr w:rsidR="00787FA6" w:rsidRPr="00E07697" w14:paraId="27313113" w14:textId="77777777">
        <w:tc>
          <w:tcPr>
            <w:tcW w:w="5194" w:type="dxa"/>
            <w:tcBorders>
              <w:top w:val="single" w:sz="2" w:space="0" w:color="000000"/>
              <w:left w:val="single" w:sz="2" w:space="0" w:color="000000"/>
              <w:bottom w:val="single" w:sz="2" w:space="0" w:color="000000"/>
              <w:right w:val="single" w:sz="2" w:space="0" w:color="000000"/>
            </w:tcBorders>
            <w:vAlign w:val="center"/>
          </w:tcPr>
          <w:p w14:paraId="0DAE0D25" w14:textId="77777777" w:rsidR="00787FA6" w:rsidRPr="00E07697" w:rsidRDefault="001771E2" w:rsidP="00E07697">
            <w:pPr>
              <w:pStyle w:val="Tablecell"/>
              <w:jc w:val="both"/>
              <w:rPr>
                <w:rFonts w:asciiTheme="minorHAnsi" w:hAnsiTheme="minorHAnsi"/>
              </w:rPr>
            </w:pPr>
            <w:r w:rsidRPr="00E07697">
              <w:rPr>
                <w:rFonts w:asciiTheme="minorHAnsi" w:hAnsiTheme="minorHAnsi"/>
              </w:rPr>
              <w:t>Recettes globales</w:t>
            </w:r>
          </w:p>
        </w:tc>
        <w:tc>
          <w:tcPr>
            <w:tcW w:w="1929" w:type="dxa"/>
            <w:tcBorders>
              <w:top w:val="single" w:sz="2" w:space="0" w:color="000000"/>
              <w:left w:val="single" w:sz="2" w:space="0" w:color="000000"/>
              <w:bottom w:val="single" w:sz="2" w:space="0" w:color="000000"/>
              <w:right w:val="single" w:sz="2" w:space="0" w:color="000000"/>
            </w:tcBorders>
            <w:vAlign w:val="center"/>
          </w:tcPr>
          <w:p w14:paraId="693AF405" w14:textId="77777777" w:rsidR="00787FA6" w:rsidRPr="00E07697" w:rsidRDefault="001771E2" w:rsidP="00E07697">
            <w:pPr>
              <w:pStyle w:val="zVk9pod"/>
              <w:jc w:val="both"/>
              <w:rPr>
                <w:rFonts w:asciiTheme="minorHAnsi" w:hAnsiTheme="minorHAnsi"/>
              </w:rPr>
            </w:pPr>
            <w:r w:rsidRPr="00E07697">
              <w:rPr>
                <w:rFonts w:asciiTheme="minorHAnsi" w:hAnsiTheme="minorHAnsi"/>
              </w:rPr>
              <w:t>11 565 360,71</w:t>
            </w:r>
          </w:p>
        </w:tc>
        <w:tc>
          <w:tcPr>
            <w:tcW w:w="1948" w:type="dxa"/>
            <w:tcBorders>
              <w:top w:val="single" w:sz="2" w:space="0" w:color="000000"/>
              <w:left w:val="single" w:sz="2" w:space="0" w:color="000000"/>
              <w:bottom w:val="single" w:sz="2" w:space="0" w:color="000000"/>
              <w:right w:val="single" w:sz="2" w:space="0" w:color="000000"/>
            </w:tcBorders>
            <w:vAlign w:val="center"/>
          </w:tcPr>
          <w:p w14:paraId="15B04AC5" w14:textId="77777777" w:rsidR="00787FA6" w:rsidRPr="00E07697" w:rsidRDefault="001771E2" w:rsidP="00E07697">
            <w:pPr>
              <w:pStyle w:val="zVk9pod"/>
              <w:jc w:val="both"/>
              <w:rPr>
                <w:rFonts w:asciiTheme="minorHAnsi" w:hAnsiTheme="minorHAnsi"/>
              </w:rPr>
            </w:pPr>
            <w:r w:rsidRPr="00E07697">
              <w:rPr>
                <w:rFonts w:asciiTheme="minorHAnsi" w:hAnsiTheme="minorHAnsi"/>
              </w:rPr>
              <w:t>4 159 832,49</w:t>
            </w:r>
          </w:p>
        </w:tc>
      </w:tr>
      <w:tr w:rsidR="00787FA6" w:rsidRPr="00E07697" w14:paraId="6CE42629" w14:textId="77777777">
        <w:tc>
          <w:tcPr>
            <w:tcW w:w="5194" w:type="dxa"/>
            <w:tcBorders>
              <w:top w:val="single" w:sz="2" w:space="0" w:color="000000"/>
              <w:left w:val="single" w:sz="2" w:space="0" w:color="000000"/>
              <w:bottom w:val="single" w:sz="2" w:space="0" w:color="000000"/>
              <w:right w:val="single" w:sz="2" w:space="0" w:color="000000"/>
            </w:tcBorders>
            <w:vAlign w:val="center"/>
          </w:tcPr>
          <w:p w14:paraId="253460A6" w14:textId="77777777" w:rsidR="00787FA6" w:rsidRPr="00E07697" w:rsidRDefault="001771E2" w:rsidP="00E07697">
            <w:pPr>
              <w:pStyle w:val="Tablecell"/>
              <w:jc w:val="both"/>
              <w:rPr>
                <w:rFonts w:asciiTheme="minorHAnsi" w:hAnsiTheme="minorHAnsi"/>
              </w:rPr>
            </w:pPr>
            <w:r w:rsidRPr="00E07697">
              <w:rPr>
                <w:rFonts w:asciiTheme="minorHAnsi" w:hAnsiTheme="minorHAnsi"/>
              </w:rPr>
              <w:t>Dépenses globales</w:t>
            </w:r>
          </w:p>
        </w:tc>
        <w:tc>
          <w:tcPr>
            <w:tcW w:w="1929" w:type="dxa"/>
            <w:tcBorders>
              <w:top w:val="single" w:sz="2" w:space="0" w:color="000000"/>
              <w:left w:val="single" w:sz="2" w:space="0" w:color="000000"/>
              <w:bottom w:val="single" w:sz="2" w:space="0" w:color="000000"/>
              <w:right w:val="single" w:sz="2" w:space="0" w:color="000000"/>
            </w:tcBorders>
            <w:vAlign w:val="center"/>
          </w:tcPr>
          <w:p w14:paraId="656C835D" w14:textId="77777777" w:rsidR="00787FA6" w:rsidRPr="00E07697" w:rsidRDefault="001771E2" w:rsidP="00E07697">
            <w:pPr>
              <w:pStyle w:val="zVk9pod"/>
              <w:jc w:val="both"/>
              <w:rPr>
                <w:rFonts w:asciiTheme="minorHAnsi" w:hAnsiTheme="minorHAnsi"/>
              </w:rPr>
            </w:pPr>
            <w:r w:rsidRPr="00E07697">
              <w:rPr>
                <w:rFonts w:asciiTheme="minorHAnsi" w:hAnsiTheme="minorHAnsi"/>
              </w:rPr>
              <w:t>9 178 822,38</w:t>
            </w:r>
          </w:p>
        </w:tc>
        <w:tc>
          <w:tcPr>
            <w:tcW w:w="1948" w:type="dxa"/>
            <w:tcBorders>
              <w:top w:val="single" w:sz="2" w:space="0" w:color="000000"/>
              <w:left w:val="single" w:sz="2" w:space="0" w:color="000000"/>
              <w:bottom w:val="single" w:sz="2" w:space="0" w:color="000000"/>
              <w:right w:val="single" w:sz="2" w:space="0" w:color="000000"/>
            </w:tcBorders>
            <w:vAlign w:val="center"/>
          </w:tcPr>
          <w:p w14:paraId="0EF8766E" w14:textId="77777777" w:rsidR="00787FA6" w:rsidRPr="00E07697" w:rsidRDefault="001771E2" w:rsidP="00E07697">
            <w:pPr>
              <w:pStyle w:val="zVk9pod"/>
              <w:jc w:val="both"/>
              <w:rPr>
                <w:rFonts w:asciiTheme="minorHAnsi" w:hAnsiTheme="minorHAnsi"/>
              </w:rPr>
            </w:pPr>
            <w:r w:rsidRPr="00E07697">
              <w:rPr>
                <w:rFonts w:asciiTheme="minorHAnsi" w:hAnsiTheme="minorHAnsi"/>
              </w:rPr>
              <w:t>3 712 541,68</w:t>
            </w:r>
          </w:p>
        </w:tc>
      </w:tr>
      <w:tr w:rsidR="00787FA6" w:rsidRPr="00E07697" w14:paraId="3940F6E8" w14:textId="77777777">
        <w:tc>
          <w:tcPr>
            <w:tcW w:w="5194" w:type="dxa"/>
            <w:tcBorders>
              <w:top w:val="single" w:sz="2" w:space="0" w:color="000000"/>
              <w:left w:val="single" w:sz="2" w:space="0" w:color="000000"/>
              <w:bottom w:val="single" w:sz="2" w:space="0" w:color="000000"/>
              <w:right w:val="single" w:sz="2" w:space="0" w:color="000000"/>
            </w:tcBorders>
            <w:vAlign w:val="center"/>
          </w:tcPr>
          <w:p w14:paraId="0798E8B0" w14:textId="77777777" w:rsidR="00787FA6" w:rsidRPr="00E07697" w:rsidRDefault="001771E2" w:rsidP="00E07697">
            <w:pPr>
              <w:pStyle w:val="Tablecell"/>
              <w:jc w:val="both"/>
              <w:rPr>
                <w:rFonts w:asciiTheme="minorHAnsi" w:hAnsiTheme="minorHAnsi"/>
              </w:rPr>
            </w:pPr>
            <w:r w:rsidRPr="00E07697">
              <w:rPr>
                <w:rFonts w:asciiTheme="minorHAnsi" w:hAnsiTheme="minorHAnsi"/>
              </w:rPr>
              <w:t>Boni/Mali global</w:t>
            </w:r>
          </w:p>
        </w:tc>
        <w:tc>
          <w:tcPr>
            <w:tcW w:w="1929" w:type="dxa"/>
            <w:tcBorders>
              <w:top w:val="single" w:sz="2" w:space="0" w:color="000000"/>
              <w:left w:val="single" w:sz="2" w:space="0" w:color="000000"/>
              <w:bottom w:val="single" w:sz="2" w:space="0" w:color="000000"/>
              <w:right w:val="single" w:sz="2" w:space="0" w:color="000000"/>
            </w:tcBorders>
            <w:vAlign w:val="center"/>
          </w:tcPr>
          <w:p w14:paraId="102349BC" w14:textId="77777777" w:rsidR="00787FA6" w:rsidRPr="00E07697" w:rsidRDefault="001771E2" w:rsidP="00E07697">
            <w:pPr>
              <w:pStyle w:val="zVk9pod"/>
              <w:jc w:val="both"/>
              <w:rPr>
                <w:rFonts w:asciiTheme="minorHAnsi" w:hAnsiTheme="minorHAnsi"/>
              </w:rPr>
            </w:pPr>
            <w:r w:rsidRPr="00E07697">
              <w:rPr>
                <w:rStyle w:val="zVk17pod"/>
                <w:rFonts w:asciiTheme="minorHAnsi" w:hAnsiTheme="minorHAnsi"/>
              </w:rPr>
              <w:t>2 386 538,33</w:t>
            </w:r>
          </w:p>
        </w:tc>
        <w:tc>
          <w:tcPr>
            <w:tcW w:w="1948" w:type="dxa"/>
            <w:tcBorders>
              <w:top w:val="single" w:sz="2" w:space="0" w:color="000000"/>
              <w:left w:val="single" w:sz="2" w:space="0" w:color="000000"/>
              <w:bottom w:val="single" w:sz="2" w:space="0" w:color="000000"/>
              <w:right w:val="single" w:sz="2" w:space="0" w:color="000000"/>
            </w:tcBorders>
            <w:vAlign w:val="center"/>
          </w:tcPr>
          <w:p w14:paraId="34D061B4" w14:textId="77777777" w:rsidR="00787FA6" w:rsidRPr="00E07697" w:rsidRDefault="001771E2" w:rsidP="00E07697">
            <w:pPr>
              <w:pStyle w:val="zVk9pod"/>
              <w:jc w:val="both"/>
              <w:rPr>
                <w:rFonts w:asciiTheme="minorHAnsi" w:hAnsiTheme="minorHAnsi"/>
              </w:rPr>
            </w:pPr>
            <w:r w:rsidRPr="00E07697">
              <w:rPr>
                <w:rStyle w:val="zVk17pod"/>
                <w:rFonts w:asciiTheme="minorHAnsi" w:hAnsiTheme="minorHAnsi"/>
              </w:rPr>
              <w:t>447 290,81</w:t>
            </w:r>
          </w:p>
        </w:tc>
      </w:tr>
    </w:tbl>
    <w:p w14:paraId="0C4CE4D2" w14:textId="77777777" w:rsidR="00787FA6" w:rsidRPr="00E07697" w:rsidRDefault="001771E2" w:rsidP="00E07697">
      <w:pPr>
        <w:pStyle w:val="zVk18pod"/>
        <w:jc w:val="both"/>
        <w:rPr>
          <w:rFonts w:asciiTheme="minorHAnsi" w:hAnsiTheme="minorHAnsi"/>
        </w:rPr>
      </w:pPr>
      <w:r w:rsidRPr="00E07697">
        <w:rPr>
          <w:rFonts w:asciiTheme="minorHAnsi" w:hAnsiTheme="minorHAnsi"/>
        </w:rPr>
        <w:t> </w:t>
      </w:r>
    </w:p>
    <w:p w14:paraId="7CF30B27" w14:textId="77777777" w:rsidR="00787FA6" w:rsidRPr="000B7CC1" w:rsidRDefault="001771E2" w:rsidP="00E07697">
      <w:pPr>
        <w:pStyle w:val="podNumberItem"/>
        <w:numPr>
          <w:ilvl w:val="0"/>
          <w:numId w:val="11"/>
        </w:numPr>
        <w:tabs>
          <w:tab w:val="clear" w:pos="922"/>
          <w:tab w:val="left" w:pos="0"/>
        </w:tabs>
        <w:jc w:val="both"/>
        <w:rPr>
          <w:rStyle w:val="zVk6pod"/>
          <w:rFonts w:asciiTheme="minorHAnsi" w:hAnsiTheme="minorHAnsi"/>
          <w:u w:val="none"/>
        </w:rPr>
      </w:pPr>
      <w:r w:rsidRPr="00E07697">
        <w:rPr>
          <w:rStyle w:val="zVk6pod"/>
          <w:rFonts w:asciiTheme="minorHAnsi" w:hAnsiTheme="minorHAnsi"/>
        </w:rPr>
        <w:t>Tableau de synthèse (partie centrale</w:t>
      </w:r>
      <w:proofErr w:type="gramStart"/>
      <w:r w:rsidRPr="00E07697">
        <w:rPr>
          <w:rStyle w:val="zVk6pod"/>
          <w:rFonts w:asciiTheme="minorHAnsi" w:hAnsiTheme="minorHAnsi"/>
        </w:rPr>
        <w:t>):</w:t>
      </w:r>
      <w:proofErr w:type="gramEnd"/>
    </w:p>
    <w:p w14:paraId="3D66C501" w14:textId="6CA76CCB" w:rsidR="000B7CC1" w:rsidRPr="00E07697" w:rsidRDefault="000B7CC1" w:rsidP="000B7CC1">
      <w:pPr>
        <w:pStyle w:val="podNumberItem"/>
        <w:numPr>
          <w:ilvl w:val="0"/>
          <w:numId w:val="0"/>
        </w:numPr>
        <w:tabs>
          <w:tab w:val="left" w:pos="0"/>
        </w:tabs>
        <w:ind w:left="922"/>
        <w:jc w:val="both"/>
        <w:rPr>
          <w:rFonts w:asciiTheme="minorHAnsi" w:hAnsiTheme="minorHAnsi"/>
        </w:rPr>
      </w:pPr>
    </w:p>
    <w:p w14:paraId="12FFC038" w14:textId="77777777" w:rsidR="00787FA6" w:rsidRPr="00E07697" w:rsidRDefault="001771E2" w:rsidP="00E07697">
      <w:pPr>
        <w:pStyle w:val="zVk19pod"/>
        <w:jc w:val="both"/>
        <w:rPr>
          <w:rFonts w:asciiTheme="minorHAnsi" w:hAnsiTheme="minorHAnsi"/>
        </w:rPr>
      </w:pPr>
      <w:r w:rsidRPr="00E07697">
        <w:rPr>
          <w:rStyle w:val="zVk3pod"/>
          <w:rFonts w:asciiTheme="minorHAnsi" w:hAnsiTheme="minorHAnsi"/>
        </w:rPr>
        <w:t>Service ordinaire</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1948"/>
        <w:gridCol w:w="1888"/>
        <w:gridCol w:w="1438"/>
        <w:gridCol w:w="1393"/>
        <w:gridCol w:w="2398"/>
      </w:tblGrid>
      <w:tr w:rsidR="00787FA6" w:rsidRPr="00E07697" w14:paraId="058636C2" w14:textId="77777777">
        <w:tc>
          <w:tcPr>
            <w:tcW w:w="1949" w:type="dxa"/>
            <w:tcBorders>
              <w:top w:val="single" w:sz="2" w:space="0" w:color="000000"/>
              <w:left w:val="single" w:sz="2" w:space="0" w:color="000000"/>
              <w:bottom w:val="single" w:sz="2" w:space="0" w:color="000000"/>
              <w:right w:val="single" w:sz="2" w:space="0" w:color="000000"/>
            </w:tcBorders>
          </w:tcPr>
          <w:p w14:paraId="787DF14B" w14:textId="77777777" w:rsidR="00787FA6" w:rsidRPr="00E07697" w:rsidRDefault="001771E2" w:rsidP="00E07697">
            <w:pPr>
              <w:pStyle w:val="Tablecell"/>
              <w:jc w:val="both"/>
              <w:rPr>
                <w:rFonts w:asciiTheme="minorHAnsi" w:hAnsiTheme="minorHAnsi"/>
              </w:rPr>
            </w:pPr>
            <w:r w:rsidRPr="00E07697">
              <w:rPr>
                <w:rStyle w:val="zVk6pod"/>
                <w:rFonts w:asciiTheme="minorHAnsi" w:hAnsiTheme="minorHAnsi"/>
              </w:rPr>
              <w:t>Budget précédent</w:t>
            </w:r>
          </w:p>
        </w:tc>
        <w:tc>
          <w:tcPr>
            <w:tcW w:w="1889" w:type="dxa"/>
            <w:tcBorders>
              <w:top w:val="single" w:sz="2" w:space="0" w:color="000000"/>
              <w:left w:val="single" w:sz="2" w:space="0" w:color="000000"/>
              <w:bottom w:val="single" w:sz="2" w:space="0" w:color="000000"/>
              <w:right w:val="single" w:sz="2" w:space="0" w:color="000000"/>
            </w:tcBorders>
          </w:tcPr>
          <w:p w14:paraId="129EB8FE" w14:textId="77777777" w:rsidR="00787FA6" w:rsidRPr="00E07697" w:rsidRDefault="001771E2" w:rsidP="00E07697">
            <w:pPr>
              <w:pStyle w:val="Tablecell"/>
              <w:jc w:val="both"/>
              <w:rPr>
                <w:rFonts w:asciiTheme="minorHAnsi" w:hAnsiTheme="minorHAnsi"/>
              </w:rPr>
            </w:pPr>
            <w:r w:rsidRPr="00E07697">
              <w:rPr>
                <w:rFonts w:asciiTheme="minorHAnsi" w:hAnsiTheme="minorHAnsi"/>
              </w:rPr>
              <w:t>Après la dernière MB</w:t>
            </w:r>
          </w:p>
        </w:tc>
        <w:tc>
          <w:tcPr>
            <w:tcW w:w="1439" w:type="dxa"/>
            <w:tcBorders>
              <w:top w:val="single" w:sz="2" w:space="0" w:color="000000"/>
              <w:left w:val="single" w:sz="2" w:space="0" w:color="000000"/>
              <w:bottom w:val="single" w:sz="2" w:space="0" w:color="000000"/>
              <w:right w:val="single" w:sz="2" w:space="0" w:color="000000"/>
            </w:tcBorders>
          </w:tcPr>
          <w:p w14:paraId="6E2BADBB" w14:textId="77777777" w:rsidR="00787FA6" w:rsidRPr="00E07697" w:rsidRDefault="001771E2" w:rsidP="00E07697">
            <w:pPr>
              <w:pStyle w:val="Tablecell"/>
              <w:jc w:val="both"/>
              <w:rPr>
                <w:rFonts w:asciiTheme="minorHAnsi" w:hAnsiTheme="minorHAnsi"/>
              </w:rPr>
            </w:pPr>
            <w:r w:rsidRPr="00E07697">
              <w:rPr>
                <w:rFonts w:asciiTheme="minorHAnsi" w:hAnsiTheme="minorHAnsi"/>
              </w:rPr>
              <w:t>Adaptations en +</w:t>
            </w:r>
          </w:p>
        </w:tc>
        <w:tc>
          <w:tcPr>
            <w:tcW w:w="1394" w:type="dxa"/>
            <w:tcBorders>
              <w:top w:val="single" w:sz="2" w:space="0" w:color="000000"/>
              <w:left w:val="single" w:sz="2" w:space="0" w:color="000000"/>
              <w:bottom w:val="single" w:sz="2" w:space="0" w:color="000000"/>
              <w:right w:val="single" w:sz="2" w:space="0" w:color="000000"/>
            </w:tcBorders>
          </w:tcPr>
          <w:p w14:paraId="1CB4C763" w14:textId="77777777" w:rsidR="00787FA6" w:rsidRPr="00E07697" w:rsidRDefault="001771E2" w:rsidP="00E07697">
            <w:pPr>
              <w:pStyle w:val="Tablecell"/>
              <w:jc w:val="both"/>
              <w:rPr>
                <w:rFonts w:asciiTheme="minorHAnsi" w:hAnsiTheme="minorHAnsi"/>
              </w:rPr>
            </w:pPr>
            <w:r w:rsidRPr="00E07697">
              <w:rPr>
                <w:rFonts w:asciiTheme="minorHAnsi" w:hAnsiTheme="minorHAnsi"/>
              </w:rPr>
              <w:t>Adaptations en -</w:t>
            </w:r>
          </w:p>
        </w:tc>
        <w:tc>
          <w:tcPr>
            <w:tcW w:w="2400" w:type="dxa"/>
            <w:tcBorders>
              <w:top w:val="single" w:sz="2" w:space="0" w:color="000000"/>
              <w:left w:val="single" w:sz="2" w:space="0" w:color="000000"/>
              <w:bottom w:val="single" w:sz="2" w:space="0" w:color="000000"/>
              <w:right w:val="single" w:sz="2" w:space="0" w:color="000000"/>
            </w:tcBorders>
          </w:tcPr>
          <w:p w14:paraId="5E51DC88" w14:textId="77777777" w:rsidR="00787FA6" w:rsidRPr="00E07697" w:rsidRDefault="001771E2" w:rsidP="00E07697">
            <w:pPr>
              <w:pStyle w:val="Tablecell"/>
              <w:jc w:val="both"/>
              <w:rPr>
                <w:rFonts w:asciiTheme="minorHAnsi" w:hAnsiTheme="minorHAnsi"/>
              </w:rPr>
            </w:pPr>
            <w:r w:rsidRPr="00E07697">
              <w:rPr>
                <w:rFonts w:asciiTheme="minorHAnsi" w:hAnsiTheme="minorHAnsi"/>
              </w:rPr>
              <w:t>Total après adaptations</w:t>
            </w:r>
          </w:p>
        </w:tc>
      </w:tr>
      <w:tr w:rsidR="00787FA6" w:rsidRPr="00E07697" w14:paraId="53526D5F" w14:textId="77777777">
        <w:tc>
          <w:tcPr>
            <w:tcW w:w="1949" w:type="dxa"/>
            <w:tcBorders>
              <w:top w:val="single" w:sz="2" w:space="0" w:color="000000"/>
              <w:left w:val="single" w:sz="2" w:space="0" w:color="000000"/>
              <w:bottom w:val="single" w:sz="2" w:space="0" w:color="000000"/>
              <w:right w:val="single" w:sz="2" w:space="0" w:color="000000"/>
            </w:tcBorders>
          </w:tcPr>
          <w:p w14:paraId="08EF72CB" w14:textId="77777777" w:rsidR="00787FA6" w:rsidRPr="00E07697" w:rsidRDefault="001771E2" w:rsidP="00E07697">
            <w:pPr>
              <w:pStyle w:val="Tablecell"/>
              <w:jc w:val="both"/>
              <w:rPr>
                <w:rFonts w:asciiTheme="minorHAnsi" w:hAnsiTheme="minorHAnsi"/>
              </w:rPr>
            </w:pPr>
            <w:r w:rsidRPr="00E07697">
              <w:rPr>
                <w:rFonts w:asciiTheme="minorHAnsi" w:hAnsiTheme="minorHAnsi"/>
              </w:rPr>
              <w:t>Prévision des recettes globales</w:t>
            </w:r>
          </w:p>
        </w:tc>
        <w:tc>
          <w:tcPr>
            <w:tcW w:w="1889" w:type="dxa"/>
            <w:tcBorders>
              <w:top w:val="single" w:sz="2" w:space="0" w:color="000000"/>
              <w:left w:val="single" w:sz="2" w:space="0" w:color="000000"/>
              <w:bottom w:val="single" w:sz="2" w:space="0" w:color="000000"/>
              <w:right w:val="single" w:sz="2" w:space="0" w:color="000000"/>
            </w:tcBorders>
            <w:vAlign w:val="center"/>
          </w:tcPr>
          <w:p w14:paraId="65137FB4" w14:textId="77777777" w:rsidR="00787FA6" w:rsidRPr="00E07697" w:rsidRDefault="001771E2" w:rsidP="00E07697">
            <w:pPr>
              <w:pStyle w:val="zVk9pod"/>
              <w:jc w:val="both"/>
              <w:rPr>
                <w:rFonts w:asciiTheme="minorHAnsi" w:hAnsiTheme="minorHAnsi"/>
              </w:rPr>
            </w:pPr>
            <w:r w:rsidRPr="00E07697">
              <w:rPr>
                <w:rFonts w:asciiTheme="minorHAnsi" w:hAnsiTheme="minorHAnsi"/>
              </w:rPr>
              <w:t>11 996 101,00</w:t>
            </w:r>
          </w:p>
        </w:tc>
        <w:tc>
          <w:tcPr>
            <w:tcW w:w="1439" w:type="dxa"/>
            <w:tcBorders>
              <w:top w:val="single" w:sz="2" w:space="0" w:color="000000"/>
              <w:left w:val="single" w:sz="2" w:space="0" w:color="000000"/>
              <w:bottom w:val="single" w:sz="2" w:space="0" w:color="000000"/>
              <w:right w:val="single" w:sz="2" w:space="0" w:color="000000"/>
            </w:tcBorders>
            <w:vAlign w:val="center"/>
          </w:tcPr>
          <w:p w14:paraId="381711CE" w14:textId="77777777" w:rsidR="00787FA6" w:rsidRPr="00E07697" w:rsidRDefault="001771E2" w:rsidP="00E07697">
            <w:pPr>
              <w:pStyle w:val="zVk9pod"/>
              <w:jc w:val="both"/>
              <w:rPr>
                <w:rFonts w:asciiTheme="minorHAnsi" w:hAnsiTheme="minorHAnsi"/>
              </w:rPr>
            </w:pPr>
            <w:r w:rsidRPr="00E07697">
              <w:rPr>
                <w:rFonts w:asciiTheme="minorHAnsi" w:hAnsiTheme="minorHAnsi"/>
              </w:rPr>
              <w:t>13 317,64</w:t>
            </w:r>
          </w:p>
        </w:tc>
        <w:tc>
          <w:tcPr>
            <w:tcW w:w="1394" w:type="dxa"/>
            <w:tcBorders>
              <w:top w:val="single" w:sz="2" w:space="0" w:color="000000"/>
              <w:left w:val="single" w:sz="2" w:space="0" w:color="000000"/>
              <w:bottom w:val="single" w:sz="2" w:space="0" w:color="000000"/>
              <w:right w:val="single" w:sz="2" w:space="0" w:color="000000"/>
            </w:tcBorders>
            <w:vAlign w:val="center"/>
          </w:tcPr>
          <w:p w14:paraId="6812D783" w14:textId="77777777" w:rsidR="00787FA6" w:rsidRPr="00E07697" w:rsidRDefault="001771E2" w:rsidP="00E07697">
            <w:pPr>
              <w:pStyle w:val="zVk9pod"/>
              <w:jc w:val="both"/>
              <w:rPr>
                <w:rFonts w:asciiTheme="minorHAnsi" w:hAnsiTheme="minorHAnsi"/>
              </w:rPr>
            </w:pPr>
            <w:r w:rsidRPr="00E07697">
              <w:rPr>
                <w:rFonts w:asciiTheme="minorHAnsi" w:hAnsiTheme="minorHAnsi"/>
              </w:rPr>
              <w:t>107 458,00</w:t>
            </w:r>
          </w:p>
        </w:tc>
        <w:tc>
          <w:tcPr>
            <w:tcW w:w="2400" w:type="dxa"/>
            <w:tcBorders>
              <w:top w:val="single" w:sz="2" w:space="0" w:color="000000"/>
              <w:left w:val="single" w:sz="2" w:space="0" w:color="000000"/>
              <w:bottom w:val="single" w:sz="2" w:space="0" w:color="000000"/>
              <w:right w:val="single" w:sz="2" w:space="0" w:color="000000"/>
            </w:tcBorders>
            <w:vAlign w:val="center"/>
          </w:tcPr>
          <w:p w14:paraId="35E2A7F7" w14:textId="77777777" w:rsidR="00787FA6" w:rsidRPr="00E07697" w:rsidRDefault="001771E2" w:rsidP="00E07697">
            <w:pPr>
              <w:pStyle w:val="zVk9pod"/>
              <w:jc w:val="both"/>
              <w:rPr>
                <w:rFonts w:asciiTheme="minorHAnsi" w:hAnsiTheme="minorHAnsi"/>
              </w:rPr>
            </w:pPr>
            <w:r w:rsidRPr="00E07697">
              <w:rPr>
                <w:rFonts w:asciiTheme="minorHAnsi" w:hAnsiTheme="minorHAnsi"/>
              </w:rPr>
              <w:t>11 901 960,64</w:t>
            </w:r>
          </w:p>
        </w:tc>
      </w:tr>
      <w:tr w:rsidR="00787FA6" w:rsidRPr="00E07697" w14:paraId="23468670" w14:textId="77777777">
        <w:tc>
          <w:tcPr>
            <w:tcW w:w="1949" w:type="dxa"/>
            <w:tcBorders>
              <w:top w:val="single" w:sz="2" w:space="0" w:color="000000"/>
              <w:left w:val="single" w:sz="2" w:space="0" w:color="000000"/>
              <w:bottom w:val="single" w:sz="2" w:space="0" w:color="000000"/>
              <w:right w:val="single" w:sz="2" w:space="0" w:color="000000"/>
            </w:tcBorders>
          </w:tcPr>
          <w:p w14:paraId="1C3AA9A9" w14:textId="77777777" w:rsidR="00787FA6" w:rsidRPr="00E07697" w:rsidRDefault="001771E2" w:rsidP="00E07697">
            <w:pPr>
              <w:pStyle w:val="Tablecell"/>
              <w:jc w:val="both"/>
              <w:rPr>
                <w:rFonts w:asciiTheme="minorHAnsi" w:hAnsiTheme="minorHAnsi"/>
              </w:rPr>
            </w:pPr>
            <w:r w:rsidRPr="00E07697">
              <w:rPr>
                <w:rFonts w:asciiTheme="minorHAnsi" w:hAnsiTheme="minorHAnsi"/>
              </w:rPr>
              <w:t>Prévision des dépenses globales</w:t>
            </w:r>
          </w:p>
        </w:tc>
        <w:tc>
          <w:tcPr>
            <w:tcW w:w="1889" w:type="dxa"/>
            <w:tcBorders>
              <w:top w:val="single" w:sz="2" w:space="0" w:color="000000"/>
              <w:left w:val="single" w:sz="2" w:space="0" w:color="000000"/>
              <w:bottom w:val="single" w:sz="2" w:space="0" w:color="000000"/>
              <w:right w:val="single" w:sz="2" w:space="0" w:color="000000"/>
            </w:tcBorders>
            <w:vAlign w:val="center"/>
          </w:tcPr>
          <w:p w14:paraId="118B6B33" w14:textId="77777777" w:rsidR="00787FA6" w:rsidRPr="00E07697" w:rsidRDefault="001771E2" w:rsidP="00E07697">
            <w:pPr>
              <w:pStyle w:val="zVk9pod"/>
              <w:jc w:val="both"/>
              <w:rPr>
                <w:rFonts w:asciiTheme="minorHAnsi" w:hAnsiTheme="minorHAnsi"/>
              </w:rPr>
            </w:pPr>
            <w:r w:rsidRPr="00E07697">
              <w:rPr>
                <w:rFonts w:asciiTheme="minorHAnsi" w:hAnsiTheme="minorHAnsi"/>
              </w:rPr>
              <w:t>9 279 559,56</w:t>
            </w:r>
          </w:p>
        </w:tc>
        <w:tc>
          <w:tcPr>
            <w:tcW w:w="1439" w:type="dxa"/>
            <w:tcBorders>
              <w:top w:val="single" w:sz="2" w:space="0" w:color="000000"/>
              <w:left w:val="single" w:sz="2" w:space="0" w:color="000000"/>
              <w:bottom w:val="single" w:sz="2" w:space="0" w:color="000000"/>
              <w:right w:val="single" w:sz="2" w:space="0" w:color="000000"/>
            </w:tcBorders>
            <w:vAlign w:val="center"/>
          </w:tcPr>
          <w:p w14:paraId="2C9C3CD9" w14:textId="77777777" w:rsidR="00787FA6" w:rsidRPr="00E07697" w:rsidRDefault="001771E2" w:rsidP="00E07697">
            <w:pPr>
              <w:pStyle w:val="zVk9pod"/>
              <w:jc w:val="both"/>
              <w:rPr>
                <w:rFonts w:asciiTheme="minorHAnsi" w:hAnsiTheme="minorHAnsi"/>
              </w:rPr>
            </w:pPr>
            <w:r w:rsidRPr="00E07697">
              <w:rPr>
                <w:rFonts w:asciiTheme="minorHAnsi" w:hAnsiTheme="minorHAnsi"/>
              </w:rPr>
              <w:t>0</w:t>
            </w:r>
          </w:p>
        </w:tc>
        <w:tc>
          <w:tcPr>
            <w:tcW w:w="1394" w:type="dxa"/>
            <w:tcBorders>
              <w:top w:val="single" w:sz="2" w:space="0" w:color="000000"/>
              <w:left w:val="single" w:sz="2" w:space="0" w:color="000000"/>
              <w:bottom w:val="single" w:sz="2" w:space="0" w:color="000000"/>
              <w:right w:val="single" w:sz="2" w:space="0" w:color="000000"/>
            </w:tcBorders>
            <w:vAlign w:val="center"/>
          </w:tcPr>
          <w:p w14:paraId="00D728F4" w14:textId="77777777" w:rsidR="00787FA6" w:rsidRPr="00E07697" w:rsidRDefault="001771E2" w:rsidP="00E07697">
            <w:pPr>
              <w:pStyle w:val="zVk9pod"/>
              <w:jc w:val="both"/>
              <w:rPr>
                <w:rFonts w:asciiTheme="minorHAnsi" w:hAnsiTheme="minorHAnsi"/>
              </w:rPr>
            </w:pPr>
            <w:r w:rsidRPr="00E07697">
              <w:rPr>
                <w:rFonts w:asciiTheme="minorHAnsi" w:hAnsiTheme="minorHAnsi"/>
              </w:rPr>
              <w:t>0</w:t>
            </w:r>
          </w:p>
        </w:tc>
        <w:tc>
          <w:tcPr>
            <w:tcW w:w="2400" w:type="dxa"/>
            <w:tcBorders>
              <w:top w:val="single" w:sz="2" w:space="0" w:color="000000"/>
              <w:left w:val="single" w:sz="2" w:space="0" w:color="000000"/>
              <w:bottom w:val="single" w:sz="2" w:space="0" w:color="000000"/>
              <w:right w:val="single" w:sz="2" w:space="0" w:color="000000"/>
            </w:tcBorders>
            <w:vAlign w:val="center"/>
          </w:tcPr>
          <w:p w14:paraId="594ABD21" w14:textId="77777777" w:rsidR="00787FA6" w:rsidRPr="00E07697" w:rsidRDefault="001771E2" w:rsidP="00E07697">
            <w:pPr>
              <w:pStyle w:val="zVk9pod"/>
              <w:jc w:val="both"/>
              <w:rPr>
                <w:rFonts w:asciiTheme="minorHAnsi" w:hAnsiTheme="minorHAnsi"/>
              </w:rPr>
            </w:pPr>
            <w:r w:rsidRPr="00E07697">
              <w:rPr>
                <w:rFonts w:asciiTheme="minorHAnsi" w:hAnsiTheme="minorHAnsi"/>
              </w:rPr>
              <w:t>9 279 559,56</w:t>
            </w:r>
          </w:p>
        </w:tc>
      </w:tr>
      <w:tr w:rsidR="00787FA6" w:rsidRPr="00E07697" w14:paraId="3FEF11EF" w14:textId="77777777">
        <w:tc>
          <w:tcPr>
            <w:tcW w:w="1949" w:type="dxa"/>
            <w:tcBorders>
              <w:top w:val="single" w:sz="2" w:space="0" w:color="000000"/>
              <w:left w:val="single" w:sz="2" w:space="0" w:color="000000"/>
              <w:bottom w:val="single" w:sz="2" w:space="0" w:color="000000"/>
              <w:right w:val="single" w:sz="2" w:space="0" w:color="000000"/>
            </w:tcBorders>
          </w:tcPr>
          <w:p w14:paraId="63A047C2" w14:textId="77777777" w:rsidR="00787FA6" w:rsidRPr="00E07697" w:rsidRDefault="001771E2" w:rsidP="00E07697">
            <w:pPr>
              <w:pStyle w:val="Tablecell"/>
              <w:jc w:val="both"/>
              <w:rPr>
                <w:rFonts w:asciiTheme="minorHAnsi" w:hAnsiTheme="minorHAnsi"/>
              </w:rPr>
            </w:pPr>
            <w:r w:rsidRPr="00E07697">
              <w:rPr>
                <w:rFonts w:asciiTheme="minorHAnsi" w:hAnsiTheme="minorHAnsi"/>
              </w:rPr>
              <w:t>Résultat présumé au 31/12 de l’exercice n-1</w:t>
            </w:r>
          </w:p>
        </w:tc>
        <w:tc>
          <w:tcPr>
            <w:tcW w:w="1889" w:type="dxa"/>
            <w:tcBorders>
              <w:top w:val="single" w:sz="2" w:space="0" w:color="000000"/>
              <w:left w:val="single" w:sz="2" w:space="0" w:color="000000"/>
              <w:bottom w:val="single" w:sz="2" w:space="0" w:color="000000"/>
              <w:right w:val="single" w:sz="2" w:space="0" w:color="000000"/>
            </w:tcBorders>
            <w:vAlign w:val="center"/>
          </w:tcPr>
          <w:p w14:paraId="16EDCBD9" w14:textId="77777777" w:rsidR="00787FA6" w:rsidRPr="00E07697" w:rsidRDefault="001771E2" w:rsidP="00E07697">
            <w:pPr>
              <w:pStyle w:val="zVk9pod"/>
              <w:jc w:val="both"/>
              <w:rPr>
                <w:rFonts w:asciiTheme="minorHAnsi" w:hAnsiTheme="minorHAnsi"/>
              </w:rPr>
            </w:pPr>
            <w:r w:rsidRPr="00E07697">
              <w:rPr>
                <w:rFonts w:asciiTheme="minorHAnsi" w:hAnsiTheme="minorHAnsi"/>
              </w:rPr>
              <w:t>2 716 541,44</w:t>
            </w:r>
          </w:p>
        </w:tc>
        <w:tc>
          <w:tcPr>
            <w:tcW w:w="1439" w:type="dxa"/>
            <w:tcBorders>
              <w:top w:val="single" w:sz="2" w:space="0" w:color="000000"/>
              <w:left w:val="single" w:sz="2" w:space="0" w:color="000000"/>
              <w:bottom w:val="single" w:sz="2" w:space="0" w:color="000000"/>
              <w:right w:val="single" w:sz="2" w:space="0" w:color="000000"/>
            </w:tcBorders>
            <w:vAlign w:val="center"/>
          </w:tcPr>
          <w:p w14:paraId="3BB20CAA" w14:textId="77777777" w:rsidR="00787FA6" w:rsidRPr="00E07697" w:rsidRDefault="001771E2" w:rsidP="00E07697">
            <w:pPr>
              <w:pStyle w:val="zVk9pod"/>
              <w:jc w:val="both"/>
              <w:rPr>
                <w:rFonts w:asciiTheme="minorHAnsi" w:hAnsiTheme="minorHAnsi"/>
              </w:rPr>
            </w:pPr>
            <w:r w:rsidRPr="00E07697">
              <w:rPr>
                <w:rFonts w:asciiTheme="minorHAnsi" w:hAnsiTheme="minorHAnsi"/>
              </w:rPr>
              <w:t>13 317,64</w:t>
            </w:r>
          </w:p>
        </w:tc>
        <w:tc>
          <w:tcPr>
            <w:tcW w:w="1394" w:type="dxa"/>
            <w:tcBorders>
              <w:top w:val="single" w:sz="2" w:space="0" w:color="000000"/>
              <w:left w:val="single" w:sz="2" w:space="0" w:color="000000"/>
              <w:bottom w:val="single" w:sz="2" w:space="0" w:color="000000"/>
              <w:right w:val="single" w:sz="2" w:space="0" w:color="000000"/>
            </w:tcBorders>
            <w:vAlign w:val="center"/>
          </w:tcPr>
          <w:p w14:paraId="389C9E84" w14:textId="77777777" w:rsidR="00787FA6" w:rsidRPr="00E07697" w:rsidRDefault="001771E2" w:rsidP="00E07697">
            <w:pPr>
              <w:pStyle w:val="zVk9pod"/>
              <w:jc w:val="both"/>
              <w:rPr>
                <w:rFonts w:asciiTheme="minorHAnsi" w:hAnsiTheme="minorHAnsi"/>
              </w:rPr>
            </w:pPr>
            <w:r w:rsidRPr="00E07697">
              <w:rPr>
                <w:rFonts w:asciiTheme="minorHAnsi" w:hAnsiTheme="minorHAnsi"/>
              </w:rPr>
              <w:t>107 458,00</w:t>
            </w:r>
          </w:p>
        </w:tc>
        <w:tc>
          <w:tcPr>
            <w:tcW w:w="2400" w:type="dxa"/>
            <w:tcBorders>
              <w:top w:val="single" w:sz="2" w:space="0" w:color="000000"/>
              <w:left w:val="single" w:sz="2" w:space="0" w:color="000000"/>
              <w:bottom w:val="single" w:sz="2" w:space="0" w:color="000000"/>
              <w:right w:val="single" w:sz="2" w:space="0" w:color="000000"/>
            </w:tcBorders>
            <w:vAlign w:val="center"/>
          </w:tcPr>
          <w:p w14:paraId="6B79EFBD" w14:textId="77777777" w:rsidR="00787FA6" w:rsidRPr="00E07697" w:rsidRDefault="001771E2" w:rsidP="00E07697">
            <w:pPr>
              <w:pStyle w:val="zVk9pod"/>
              <w:jc w:val="both"/>
              <w:rPr>
                <w:rFonts w:asciiTheme="minorHAnsi" w:hAnsiTheme="minorHAnsi"/>
              </w:rPr>
            </w:pPr>
            <w:r w:rsidRPr="00E07697">
              <w:rPr>
                <w:rStyle w:val="zVk3pod"/>
                <w:rFonts w:asciiTheme="minorHAnsi" w:hAnsiTheme="minorHAnsi"/>
              </w:rPr>
              <w:t>2 622 401,08</w:t>
            </w:r>
          </w:p>
        </w:tc>
      </w:tr>
    </w:tbl>
    <w:p w14:paraId="518FC36F" w14:textId="77777777" w:rsidR="00787FA6" w:rsidRDefault="001771E2" w:rsidP="00E07697">
      <w:pPr>
        <w:pStyle w:val="zVk20pod"/>
        <w:jc w:val="both"/>
        <w:rPr>
          <w:rFonts w:asciiTheme="minorHAnsi" w:hAnsiTheme="minorHAnsi"/>
        </w:rPr>
      </w:pPr>
      <w:r w:rsidRPr="00E07697">
        <w:rPr>
          <w:rFonts w:asciiTheme="minorHAnsi" w:hAnsiTheme="minorHAnsi"/>
        </w:rPr>
        <w:t> </w:t>
      </w:r>
    </w:p>
    <w:p w14:paraId="6828DC8B" w14:textId="77777777" w:rsidR="000B7CC1" w:rsidRDefault="000B7CC1" w:rsidP="00E07697">
      <w:pPr>
        <w:pStyle w:val="zVk20pod"/>
        <w:jc w:val="both"/>
        <w:rPr>
          <w:rFonts w:asciiTheme="minorHAnsi" w:hAnsiTheme="minorHAnsi"/>
        </w:rPr>
      </w:pPr>
    </w:p>
    <w:p w14:paraId="1202E95C" w14:textId="77777777" w:rsidR="000B7CC1" w:rsidRPr="00E07697" w:rsidRDefault="000B7CC1" w:rsidP="00E07697">
      <w:pPr>
        <w:pStyle w:val="zVk20pod"/>
        <w:jc w:val="both"/>
        <w:rPr>
          <w:rFonts w:asciiTheme="minorHAnsi" w:hAnsiTheme="minorHAnsi"/>
        </w:rPr>
      </w:pPr>
    </w:p>
    <w:p w14:paraId="1349495A" w14:textId="77777777" w:rsidR="00787FA6" w:rsidRPr="00E07697" w:rsidRDefault="001771E2" w:rsidP="00E07697">
      <w:pPr>
        <w:pStyle w:val="zVk19pod"/>
        <w:jc w:val="both"/>
        <w:rPr>
          <w:rFonts w:asciiTheme="minorHAnsi" w:hAnsiTheme="minorHAnsi"/>
        </w:rPr>
      </w:pPr>
      <w:r w:rsidRPr="00E07697">
        <w:rPr>
          <w:rStyle w:val="zVk3pod"/>
          <w:rFonts w:asciiTheme="minorHAnsi" w:hAnsiTheme="minorHAnsi"/>
        </w:rPr>
        <w:t>Service extraordinaire</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1981"/>
        <w:gridCol w:w="1934"/>
        <w:gridCol w:w="1283"/>
        <w:gridCol w:w="1395"/>
        <w:gridCol w:w="2472"/>
      </w:tblGrid>
      <w:tr w:rsidR="00787FA6" w:rsidRPr="00E07697" w14:paraId="595A9384" w14:textId="77777777">
        <w:tc>
          <w:tcPr>
            <w:tcW w:w="1982" w:type="dxa"/>
            <w:tcBorders>
              <w:top w:val="single" w:sz="2" w:space="0" w:color="000000"/>
              <w:left w:val="single" w:sz="2" w:space="0" w:color="000000"/>
              <w:bottom w:val="single" w:sz="2" w:space="0" w:color="000000"/>
              <w:right w:val="single" w:sz="2" w:space="0" w:color="000000"/>
            </w:tcBorders>
          </w:tcPr>
          <w:p w14:paraId="7D8FB4DE" w14:textId="77777777" w:rsidR="00787FA6" w:rsidRPr="00E07697" w:rsidRDefault="001771E2" w:rsidP="00E07697">
            <w:pPr>
              <w:pStyle w:val="Tablecell"/>
              <w:jc w:val="both"/>
              <w:rPr>
                <w:rFonts w:asciiTheme="minorHAnsi" w:hAnsiTheme="minorHAnsi"/>
              </w:rPr>
            </w:pPr>
            <w:r w:rsidRPr="00E07697">
              <w:rPr>
                <w:rStyle w:val="zVk6pod"/>
                <w:rFonts w:asciiTheme="minorHAnsi" w:hAnsiTheme="minorHAnsi"/>
              </w:rPr>
              <w:t>Budget précédent</w:t>
            </w:r>
          </w:p>
        </w:tc>
        <w:tc>
          <w:tcPr>
            <w:tcW w:w="1935" w:type="dxa"/>
            <w:tcBorders>
              <w:top w:val="single" w:sz="2" w:space="0" w:color="000000"/>
              <w:left w:val="single" w:sz="2" w:space="0" w:color="000000"/>
              <w:bottom w:val="single" w:sz="2" w:space="0" w:color="000000"/>
              <w:right w:val="single" w:sz="2" w:space="0" w:color="000000"/>
            </w:tcBorders>
          </w:tcPr>
          <w:p w14:paraId="0D1AAB2D" w14:textId="77777777" w:rsidR="00787FA6" w:rsidRPr="00E07697" w:rsidRDefault="001771E2" w:rsidP="00E07697">
            <w:pPr>
              <w:pStyle w:val="Tablecell"/>
              <w:jc w:val="both"/>
              <w:rPr>
                <w:rFonts w:asciiTheme="minorHAnsi" w:hAnsiTheme="minorHAnsi"/>
              </w:rPr>
            </w:pPr>
            <w:r w:rsidRPr="00E07697">
              <w:rPr>
                <w:rFonts w:asciiTheme="minorHAnsi" w:hAnsiTheme="minorHAnsi"/>
              </w:rPr>
              <w:t>Après la dernière MB</w:t>
            </w:r>
          </w:p>
        </w:tc>
        <w:tc>
          <w:tcPr>
            <w:tcW w:w="1284" w:type="dxa"/>
            <w:tcBorders>
              <w:top w:val="single" w:sz="2" w:space="0" w:color="000000"/>
              <w:left w:val="single" w:sz="2" w:space="0" w:color="000000"/>
              <w:bottom w:val="single" w:sz="2" w:space="0" w:color="000000"/>
              <w:right w:val="single" w:sz="2" w:space="0" w:color="000000"/>
            </w:tcBorders>
          </w:tcPr>
          <w:p w14:paraId="5325A102" w14:textId="77777777" w:rsidR="00787FA6" w:rsidRPr="00E07697" w:rsidRDefault="001771E2" w:rsidP="00E07697">
            <w:pPr>
              <w:pStyle w:val="Tablecell"/>
              <w:jc w:val="both"/>
              <w:rPr>
                <w:rFonts w:asciiTheme="minorHAnsi" w:hAnsiTheme="minorHAnsi"/>
              </w:rPr>
            </w:pPr>
            <w:r w:rsidRPr="00E07697">
              <w:rPr>
                <w:rFonts w:asciiTheme="minorHAnsi" w:hAnsiTheme="minorHAnsi"/>
              </w:rPr>
              <w:t>Adaptations en +</w:t>
            </w:r>
          </w:p>
        </w:tc>
        <w:tc>
          <w:tcPr>
            <w:tcW w:w="1396" w:type="dxa"/>
            <w:tcBorders>
              <w:top w:val="single" w:sz="2" w:space="0" w:color="000000"/>
              <w:left w:val="single" w:sz="2" w:space="0" w:color="000000"/>
              <w:bottom w:val="single" w:sz="2" w:space="0" w:color="000000"/>
              <w:right w:val="single" w:sz="2" w:space="0" w:color="000000"/>
            </w:tcBorders>
          </w:tcPr>
          <w:p w14:paraId="659EA463" w14:textId="77777777" w:rsidR="00787FA6" w:rsidRPr="00E07697" w:rsidRDefault="001771E2" w:rsidP="00E07697">
            <w:pPr>
              <w:pStyle w:val="Tablecell"/>
              <w:jc w:val="both"/>
              <w:rPr>
                <w:rFonts w:asciiTheme="minorHAnsi" w:hAnsiTheme="minorHAnsi"/>
              </w:rPr>
            </w:pPr>
            <w:r w:rsidRPr="00E07697">
              <w:rPr>
                <w:rFonts w:asciiTheme="minorHAnsi" w:hAnsiTheme="minorHAnsi"/>
              </w:rPr>
              <w:t>Adaptations en -</w:t>
            </w:r>
          </w:p>
        </w:tc>
        <w:tc>
          <w:tcPr>
            <w:tcW w:w="2474" w:type="dxa"/>
            <w:tcBorders>
              <w:top w:val="single" w:sz="2" w:space="0" w:color="000000"/>
              <w:left w:val="single" w:sz="2" w:space="0" w:color="000000"/>
              <w:bottom w:val="single" w:sz="2" w:space="0" w:color="000000"/>
              <w:right w:val="single" w:sz="2" w:space="0" w:color="000000"/>
            </w:tcBorders>
          </w:tcPr>
          <w:p w14:paraId="121561EE" w14:textId="77777777" w:rsidR="00787FA6" w:rsidRPr="00E07697" w:rsidRDefault="001771E2" w:rsidP="00E07697">
            <w:pPr>
              <w:pStyle w:val="Tablecell"/>
              <w:jc w:val="both"/>
              <w:rPr>
                <w:rFonts w:asciiTheme="minorHAnsi" w:hAnsiTheme="minorHAnsi"/>
              </w:rPr>
            </w:pPr>
            <w:r w:rsidRPr="00E07697">
              <w:rPr>
                <w:rFonts w:asciiTheme="minorHAnsi" w:hAnsiTheme="minorHAnsi"/>
              </w:rPr>
              <w:t>Total après adaptations</w:t>
            </w:r>
          </w:p>
        </w:tc>
      </w:tr>
      <w:tr w:rsidR="00787FA6" w:rsidRPr="00E07697" w14:paraId="59E10999" w14:textId="77777777">
        <w:tc>
          <w:tcPr>
            <w:tcW w:w="1982" w:type="dxa"/>
            <w:tcBorders>
              <w:top w:val="single" w:sz="2" w:space="0" w:color="000000"/>
              <w:left w:val="single" w:sz="2" w:space="0" w:color="000000"/>
              <w:bottom w:val="single" w:sz="2" w:space="0" w:color="000000"/>
              <w:right w:val="single" w:sz="2" w:space="0" w:color="000000"/>
            </w:tcBorders>
          </w:tcPr>
          <w:p w14:paraId="02DA27AB" w14:textId="77777777" w:rsidR="00787FA6" w:rsidRPr="00E07697" w:rsidRDefault="001771E2" w:rsidP="00E07697">
            <w:pPr>
              <w:pStyle w:val="Tablecell"/>
              <w:jc w:val="both"/>
              <w:rPr>
                <w:rFonts w:asciiTheme="minorHAnsi" w:hAnsiTheme="minorHAnsi"/>
              </w:rPr>
            </w:pPr>
            <w:r w:rsidRPr="00E07697">
              <w:rPr>
                <w:rFonts w:asciiTheme="minorHAnsi" w:hAnsiTheme="minorHAnsi"/>
              </w:rPr>
              <w:t>Prévision des recettes globales</w:t>
            </w:r>
          </w:p>
        </w:tc>
        <w:tc>
          <w:tcPr>
            <w:tcW w:w="1935" w:type="dxa"/>
            <w:tcBorders>
              <w:top w:val="single" w:sz="2" w:space="0" w:color="000000"/>
              <w:left w:val="single" w:sz="2" w:space="0" w:color="000000"/>
              <w:bottom w:val="single" w:sz="2" w:space="0" w:color="000000"/>
              <w:right w:val="single" w:sz="2" w:space="0" w:color="000000"/>
            </w:tcBorders>
            <w:vAlign w:val="center"/>
          </w:tcPr>
          <w:p w14:paraId="06307024" w14:textId="77777777" w:rsidR="00787FA6" w:rsidRPr="00E07697" w:rsidRDefault="001771E2" w:rsidP="00E07697">
            <w:pPr>
              <w:pStyle w:val="zVk9pod"/>
              <w:jc w:val="both"/>
              <w:rPr>
                <w:rFonts w:asciiTheme="minorHAnsi" w:hAnsiTheme="minorHAnsi"/>
              </w:rPr>
            </w:pPr>
            <w:r w:rsidRPr="00E07697">
              <w:rPr>
                <w:rFonts w:asciiTheme="minorHAnsi" w:hAnsiTheme="minorHAnsi"/>
              </w:rPr>
              <w:t>7 216 633,05</w:t>
            </w:r>
          </w:p>
        </w:tc>
        <w:tc>
          <w:tcPr>
            <w:tcW w:w="1284" w:type="dxa"/>
            <w:tcBorders>
              <w:top w:val="single" w:sz="2" w:space="0" w:color="000000"/>
              <w:left w:val="single" w:sz="2" w:space="0" w:color="000000"/>
              <w:bottom w:val="single" w:sz="2" w:space="0" w:color="000000"/>
              <w:right w:val="single" w:sz="2" w:space="0" w:color="000000"/>
            </w:tcBorders>
            <w:vAlign w:val="center"/>
          </w:tcPr>
          <w:p w14:paraId="0B4ABE38" w14:textId="77777777" w:rsidR="00787FA6" w:rsidRPr="00E07697" w:rsidRDefault="001771E2" w:rsidP="00E07697">
            <w:pPr>
              <w:pStyle w:val="zVk9pod"/>
              <w:jc w:val="both"/>
              <w:rPr>
                <w:rFonts w:asciiTheme="minorHAnsi" w:hAnsiTheme="minorHAnsi"/>
              </w:rPr>
            </w:pPr>
            <w:r w:rsidRPr="00E07697">
              <w:rPr>
                <w:rFonts w:asciiTheme="minorHAnsi" w:hAnsiTheme="minorHAnsi"/>
              </w:rPr>
              <w:t>0,00</w:t>
            </w:r>
          </w:p>
        </w:tc>
        <w:tc>
          <w:tcPr>
            <w:tcW w:w="1396" w:type="dxa"/>
            <w:tcBorders>
              <w:top w:val="single" w:sz="2" w:space="0" w:color="000000"/>
              <w:left w:val="single" w:sz="2" w:space="0" w:color="000000"/>
              <w:bottom w:val="single" w:sz="2" w:space="0" w:color="000000"/>
              <w:right w:val="single" w:sz="2" w:space="0" w:color="000000"/>
            </w:tcBorders>
            <w:vAlign w:val="center"/>
          </w:tcPr>
          <w:p w14:paraId="4D702A19" w14:textId="77777777" w:rsidR="00787FA6" w:rsidRPr="00E07697" w:rsidRDefault="001771E2" w:rsidP="00E07697">
            <w:pPr>
              <w:pStyle w:val="zVk9pod"/>
              <w:jc w:val="both"/>
              <w:rPr>
                <w:rFonts w:asciiTheme="minorHAnsi" w:hAnsiTheme="minorHAnsi"/>
              </w:rPr>
            </w:pPr>
            <w:r w:rsidRPr="00E07697">
              <w:rPr>
                <w:rFonts w:asciiTheme="minorHAnsi" w:hAnsiTheme="minorHAnsi"/>
              </w:rPr>
              <w:t>1 978 060,00</w:t>
            </w:r>
          </w:p>
        </w:tc>
        <w:tc>
          <w:tcPr>
            <w:tcW w:w="2474" w:type="dxa"/>
            <w:tcBorders>
              <w:top w:val="single" w:sz="2" w:space="0" w:color="000000"/>
              <w:left w:val="single" w:sz="2" w:space="0" w:color="000000"/>
              <w:bottom w:val="single" w:sz="2" w:space="0" w:color="000000"/>
              <w:right w:val="single" w:sz="2" w:space="0" w:color="000000"/>
            </w:tcBorders>
            <w:vAlign w:val="center"/>
          </w:tcPr>
          <w:p w14:paraId="630BE1C4" w14:textId="77777777" w:rsidR="00787FA6" w:rsidRPr="00E07697" w:rsidRDefault="001771E2" w:rsidP="00E07697">
            <w:pPr>
              <w:pStyle w:val="zVk9pod"/>
              <w:jc w:val="both"/>
              <w:rPr>
                <w:rFonts w:asciiTheme="minorHAnsi" w:hAnsiTheme="minorHAnsi"/>
              </w:rPr>
            </w:pPr>
            <w:r w:rsidRPr="00E07697">
              <w:rPr>
                <w:rFonts w:asciiTheme="minorHAnsi" w:hAnsiTheme="minorHAnsi"/>
              </w:rPr>
              <w:t>5 238 573,05</w:t>
            </w:r>
          </w:p>
        </w:tc>
      </w:tr>
      <w:tr w:rsidR="00787FA6" w:rsidRPr="00E07697" w14:paraId="4E92E7A2" w14:textId="77777777">
        <w:tc>
          <w:tcPr>
            <w:tcW w:w="1982" w:type="dxa"/>
            <w:tcBorders>
              <w:top w:val="single" w:sz="2" w:space="0" w:color="000000"/>
              <w:left w:val="single" w:sz="2" w:space="0" w:color="000000"/>
              <w:bottom w:val="single" w:sz="2" w:space="0" w:color="000000"/>
              <w:right w:val="single" w:sz="2" w:space="0" w:color="000000"/>
            </w:tcBorders>
          </w:tcPr>
          <w:p w14:paraId="293A13EA" w14:textId="77777777" w:rsidR="00787FA6" w:rsidRPr="00E07697" w:rsidRDefault="001771E2" w:rsidP="00E07697">
            <w:pPr>
              <w:pStyle w:val="Tablecell"/>
              <w:jc w:val="both"/>
              <w:rPr>
                <w:rFonts w:asciiTheme="minorHAnsi" w:hAnsiTheme="minorHAnsi"/>
              </w:rPr>
            </w:pPr>
            <w:r w:rsidRPr="00E07697">
              <w:rPr>
                <w:rFonts w:asciiTheme="minorHAnsi" w:hAnsiTheme="minorHAnsi"/>
              </w:rPr>
              <w:t>Prévision des dépenses globales</w:t>
            </w:r>
          </w:p>
        </w:tc>
        <w:tc>
          <w:tcPr>
            <w:tcW w:w="1935" w:type="dxa"/>
            <w:tcBorders>
              <w:top w:val="single" w:sz="2" w:space="0" w:color="000000"/>
              <w:left w:val="single" w:sz="2" w:space="0" w:color="000000"/>
              <w:bottom w:val="single" w:sz="2" w:space="0" w:color="000000"/>
              <w:right w:val="single" w:sz="2" w:space="0" w:color="000000"/>
            </w:tcBorders>
            <w:vAlign w:val="center"/>
          </w:tcPr>
          <w:p w14:paraId="341ACFFA" w14:textId="77777777" w:rsidR="00787FA6" w:rsidRPr="00E07697" w:rsidRDefault="001771E2" w:rsidP="00E07697">
            <w:pPr>
              <w:pStyle w:val="zVk9pod"/>
              <w:jc w:val="both"/>
              <w:rPr>
                <w:rFonts w:asciiTheme="minorHAnsi" w:hAnsiTheme="minorHAnsi"/>
              </w:rPr>
            </w:pPr>
            <w:r w:rsidRPr="00E07697">
              <w:rPr>
                <w:rFonts w:asciiTheme="minorHAnsi" w:hAnsiTheme="minorHAnsi"/>
              </w:rPr>
              <w:t>6 769 342,24</w:t>
            </w:r>
          </w:p>
        </w:tc>
        <w:tc>
          <w:tcPr>
            <w:tcW w:w="1284" w:type="dxa"/>
            <w:tcBorders>
              <w:top w:val="single" w:sz="2" w:space="0" w:color="000000"/>
              <w:left w:val="single" w:sz="2" w:space="0" w:color="000000"/>
              <w:bottom w:val="single" w:sz="2" w:space="0" w:color="000000"/>
              <w:right w:val="single" w:sz="2" w:space="0" w:color="000000"/>
            </w:tcBorders>
            <w:vAlign w:val="center"/>
          </w:tcPr>
          <w:p w14:paraId="03A966BE" w14:textId="77777777" w:rsidR="00787FA6" w:rsidRPr="00E07697" w:rsidRDefault="001771E2" w:rsidP="00E07697">
            <w:pPr>
              <w:pStyle w:val="zVk9pod"/>
              <w:jc w:val="both"/>
              <w:rPr>
                <w:rFonts w:asciiTheme="minorHAnsi" w:hAnsiTheme="minorHAnsi"/>
              </w:rPr>
            </w:pPr>
            <w:r w:rsidRPr="00E07697">
              <w:rPr>
                <w:rFonts w:asciiTheme="minorHAnsi" w:hAnsiTheme="minorHAnsi"/>
              </w:rPr>
              <w:t>0,00</w:t>
            </w:r>
          </w:p>
        </w:tc>
        <w:tc>
          <w:tcPr>
            <w:tcW w:w="1396" w:type="dxa"/>
            <w:tcBorders>
              <w:top w:val="single" w:sz="2" w:space="0" w:color="000000"/>
              <w:left w:val="single" w:sz="2" w:space="0" w:color="000000"/>
              <w:bottom w:val="single" w:sz="2" w:space="0" w:color="000000"/>
              <w:right w:val="single" w:sz="2" w:space="0" w:color="000000"/>
            </w:tcBorders>
            <w:vAlign w:val="center"/>
          </w:tcPr>
          <w:p w14:paraId="14D72DFD" w14:textId="77777777" w:rsidR="00787FA6" w:rsidRPr="00E07697" w:rsidRDefault="001771E2" w:rsidP="00E07697">
            <w:pPr>
              <w:pStyle w:val="zVk9pod"/>
              <w:jc w:val="both"/>
              <w:rPr>
                <w:rFonts w:asciiTheme="minorHAnsi" w:hAnsiTheme="minorHAnsi"/>
              </w:rPr>
            </w:pPr>
            <w:r w:rsidRPr="00E07697">
              <w:rPr>
                <w:rFonts w:asciiTheme="minorHAnsi" w:hAnsiTheme="minorHAnsi"/>
              </w:rPr>
              <w:t>1 978 060,00</w:t>
            </w:r>
          </w:p>
        </w:tc>
        <w:tc>
          <w:tcPr>
            <w:tcW w:w="2474" w:type="dxa"/>
            <w:tcBorders>
              <w:top w:val="single" w:sz="2" w:space="0" w:color="000000"/>
              <w:left w:val="single" w:sz="2" w:space="0" w:color="000000"/>
              <w:bottom w:val="single" w:sz="2" w:space="0" w:color="000000"/>
              <w:right w:val="single" w:sz="2" w:space="0" w:color="000000"/>
            </w:tcBorders>
            <w:vAlign w:val="center"/>
          </w:tcPr>
          <w:p w14:paraId="1E0C07C6" w14:textId="77777777" w:rsidR="00787FA6" w:rsidRPr="00E07697" w:rsidRDefault="001771E2" w:rsidP="00E07697">
            <w:pPr>
              <w:pStyle w:val="zVk9pod"/>
              <w:jc w:val="both"/>
              <w:rPr>
                <w:rFonts w:asciiTheme="minorHAnsi" w:hAnsiTheme="minorHAnsi"/>
              </w:rPr>
            </w:pPr>
            <w:r w:rsidRPr="00E07697">
              <w:rPr>
                <w:rFonts w:asciiTheme="minorHAnsi" w:hAnsiTheme="minorHAnsi"/>
              </w:rPr>
              <w:t>4 791 282,24</w:t>
            </w:r>
          </w:p>
        </w:tc>
      </w:tr>
      <w:tr w:rsidR="00787FA6" w:rsidRPr="00E07697" w14:paraId="02EF1095" w14:textId="77777777">
        <w:tc>
          <w:tcPr>
            <w:tcW w:w="1982" w:type="dxa"/>
            <w:tcBorders>
              <w:top w:val="single" w:sz="2" w:space="0" w:color="000000"/>
              <w:left w:val="single" w:sz="2" w:space="0" w:color="000000"/>
              <w:bottom w:val="single" w:sz="2" w:space="0" w:color="000000"/>
              <w:right w:val="single" w:sz="2" w:space="0" w:color="000000"/>
            </w:tcBorders>
          </w:tcPr>
          <w:p w14:paraId="74CD0E3C" w14:textId="77777777" w:rsidR="00787FA6" w:rsidRPr="00E07697" w:rsidRDefault="001771E2" w:rsidP="00E07697">
            <w:pPr>
              <w:pStyle w:val="Tablecell"/>
              <w:jc w:val="both"/>
              <w:rPr>
                <w:rFonts w:asciiTheme="minorHAnsi" w:hAnsiTheme="minorHAnsi"/>
              </w:rPr>
            </w:pPr>
            <w:r w:rsidRPr="00E07697">
              <w:rPr>
                <w:rFonts w:asciiTheme="minorHAnsi" w:hAnsiTheme="minorHAnsi"/>
              </w:rPr>
              <w:t>Résultat présumé au 31/12 de l’exercice n-1</w:t>
            </w:r>
          </w:p>
        </w:tc>
        <w:tc>
          <w:tcPr>
            <w:tcW w:w="1935" w:type="dxa"/>
            <w:tcBorders>
              <w:top w:val="single" w:sz="2" w:space="0" w:color="000000"/>
              <w:left w:val="single" w:sz="2" w:space="0" w:color="000000"/>
              <w:bottom w:val="single" w:sz="2" w:space="0" w:color="000000"/>
              <w:right w:val="single" w:sz="2" w:space="0" w:color="000000"/>
            </w:tcBorders>
            <w:vAlign w:val="center"/>
          </w:tcPr>
          <w:p w14:paraId="79A81293" w14:textId="77777777" w:rsidR="00787FA6" w:rsidRPr="00E07697" w:rsidRDefault="001771E2" w:rsidP="00E07697">
            <w:pPr>
              <w:pStyle w:val="zVk9pod"/>
              <w:jc w:val="both"/>
              <w:rPr>
                <w:rFonts w:asciiTheme="minorHAnsi" w:hAnsiTheme="minorHAnsi"/>
              </w:rPr>
            </w:pPr>
            <w:r w:rsidRPr="00E07697">
              <w:rPr>
                <w:rFonts w:asciiTheme="minorHAnsi" w:hAnsiTheme="minorHAnsi"/>
              </w:rPr>
              <w:t>447 290,81</w:t>
            </w:r>
          </w:p>
        </w:tc>
        <w:tc>
          <w:tcPr>
            <w:tcW w:w="1284" w:type="dxa"/>
            <w:tcBorders>
              <w:top w:val="single" w:sz="2" w:space="0" w:color="000000"/>
              <w:left w:val="single" w:sz="2" w:space="0" w:color="000000"/>
              <w:bottom w:val="single" w:sz="2" w:space="0" w:color="000000"/>
              <w:right w:val="single" w:sz="2" w:space="0" w:color="000000"/>
            </w:tcBorders>
            <w:vAlign w:val="center"/>
          </w:tcPr>
          <w:p w14:paraId="3FDD7821" w14:textId="77777777" w:rsidR="00787FA6" w:rsidRPr="00E07697" w:rsidRDefault="001771E2" w:rsidP="00E07697">
            <w:pPr>
              <w:pStyle w:val="zVk9pod"/>
              <w:jc w:val="both"/>
              <w:rPr>
                <w:rFonts w:asciiTheme="minorHAnsi" w:hAnsiTheme="minorHAnsi"/>
              </w:rPr>
            </w:pPr>
            <w:r w:rsidRPr="00E07697">
              <w:rPr>
                <w:rFonts w:asciiTheme="minorHAnsi" w:hAnsiTheme="minorHAnsi"/>
              </w:rPr>
              <w:t>0,00</w:t>
            </w:r>
          </w:p>
        </w:tc>
        <w:tc>
          <w:tcPr>
            <w:tcW w:w="1396" w:type="dxa"/>
            <w:tcBorders>
              <w:top w:val="single" w:sz="2" w:space="0" w:color="000000"/>
              <w:left w:val="single" w:sz="2" w:space="0" w:color="000000"/>
              <w:bottom w:val="single" w:sz="2" w:space="0" w:color="000000"/>
              <w:right w:val="single" w:sz="2" w:space="0" w:color="000000"/>
            </w:tcBorders>
            <w:vAlign w:val="center"/>
          </w:tcPr>
          <w:p w14:paraId="2E566507" w14:textId="77777777" w:rsidR="00787FA6" w:rsidRPr="00E07697" w:rsidRDefault="001771E2" w:rsidP="00E07697">
            <w:pPr>
              <w:pStyle w:val="zVk9pod"/>
              <w:jc w:val="both"/>
              <w:rPr>
                <w:rFonts w:asciiTheme="minorHAnsi" w:hAnsiTheme="minorHAnsi"/>
              </w:rPr>
            </w:pPr>
            <w:r w:rsidRPr="00E07697">
              <w:rPr>
                <w:rFonts w:asciiTheme="minorHAnsi" w:hAnsiTheme="minorHAnsi"/>
              </w:rPr>
              <w:t>0,00</w:t>
            </w:r>
          </w:p>
        </w:tc>
        <w:tc>
          <w:tcPr>
            <w:tcW w:w="2474" w:type="dxa"/>
            <w:tcBorders>
              <w:top w:val="single" w:sz="2" w:space="0" w:color="000000"/>
              <w:left w:val="single" w:sz="2" w:space="0" w:color="000000"/>
              <w:bottom w:val="single" w:sz="2" w:space="0" w:color="000000"/>
              <w:right w:val="single" w:sz="2" w:space="0" w:color="000000"/>
            </w:tcBorders>
            <w:vAlign w:val="center"/>
          </w:tcPr>
          <w:p w14:paraId="436E8B9E" w14:textId="77777777" w:rsidR="00787FA6" w:rsidRPr="00E07697" w:rsidRDefault="001771E2" w:rsidP="00E07697">
            <w:pPr>
              <w:pStyle w:val="zVk9pod"/>
              <w:jc w:val="both"/>
              <w:rPr>
                <w:rFonts w:asciiTheme="minorHAnsi" w:hAnsiTheme="minorHAnsi"/>
              </w:rPr>
            </w:pPr>
            <w:r w:rsidRPr="00E07697">
              <w:rPr>
                <w:rStyle w:val="zVk3pod"/>
                <w:rFonts w:asciiTheme="minorHAnsi" w:hAnsiTheme="minorHAnsi"/>
              </w:rPr>
              <w:t>447 290,81 </w:t>
            </w:r>
          </w:p>
        </w:tc>
      </w:tr>
    </w:tbl>
    <w:p w14:paraId="285BD1FD" w14:textId="77777777" w:rsidR="00787FA6" w:rsidRPr="00E07697" w:rsidRDefault="001771E2" w:rsidP="00E07697">
      <w:pPr>
        <w:jc w:val="both"/>
        <w:rPr>
          <w:rFonts w:asciiTheme="minorHAnsi" w:hAnsiTheme="minorHAnsi"/>
        </w:rPr>
      </w:pPr>
      <w:r w:rsidRPr="00E07697">
        <w:rPr>
          <w:rFonts w:asciiTheme="minorHAnsi" w:hAnsiTheme="minorHAnsi"/>
        </w:rPr>
        <w:t> </w:t>
      </w:r>
    </w:p>
    <w:p w14:paraId="659390AE" w14:textId="70215957" w:rsidR="00787FA6" w:rsidRPr="00E07697" w:rsidRDefault="001771E2" w:rsidP="00E07697">
      <w:pPr>
        <w:pStyle w:val="podNumberItem"/>
        <w:numPr>
          <w:ilvl w:val="0"/>
          <w:numId w:val="13"/>
        </w:numPr>
        <w:tabs>
          <w:tab w:val="clear" w:pos="922"/>
          <w:tab w:val="left" w:pos="0"/>
        </w:tabs>
        <w:jc w:val="both"/>
        <w:rPr>
          <w:rFonts w:asciiTheme="minorHAnsi" w:hAnsiTheme="minorHAnsi"/>
        </w:rPr>
      </w:pPr>
      <w:r w:rsidRPr="00E07697">
        <w:rPr>
          <w:rStyle w:val="zVk6pod"/>
          <w:rFonts w:asciiTheme="minorHAnsi" w:hAnsiTheme="minorHAnsi"/>
        </w:rPr>
        <w:t>Montants des dotations issus du budget des entités consolidées</w:t>
      </w:r>
    </w:p>
    <w:p w14:paraId="692255C6" w14:textId="77777777" w:rsidR="00787FA6" w:rsidRPr="00E07697" w:rsidRDefault="001771E2" w:rsidP="00E07697">
      <w:pPr>
        <w:jc w:val="both"/>
        <w:rPr>
          <w:rFonts w:asciiTheme="minorHAnsi" w:hAnsiTheme="minorHAnsi"/>
        </w:rPr>
      </w:pPr>
      <w:r w:rsidRPr="00E07697">
        <w:rPr>
          <w:rFonts w:asciiTheme="minorHAnsi" w:hAnsiTheme="minorHAnsi"/>
        </w:rPr>
        <w: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3643"/>
        <w:gridCol w:w="3400"/>
        <w:gridCol w:w="2022"/>
      </w:tblGrid>
      <w:tr w:rsidR="00787FA6" w:rsidRPr="00E07697" w14:paraId="274E0115" w14:textId="77777777">
        <w:tc>
          <w:tcPr>
            <w:tcW w:w="3646" w:type="dxa"/>
            <w:tcBorders>
              <w:top w:val="single" w:sz="2" w:space="0" w:color="000000"/>
              <w:left w:val="single" w:sz="2" w:space="0" w:color="000000"/>
              <w:bottom w:val="single" w:sz="2" w:space="0" w:color="000000"/>
              <w:right w:val="single" w:sz="2" w:space="0" w:color="000000"/>
            </w:tcBorders>
            <w:vAlign w:val="center"/>
          </w:tcPr>
          <w:p w14:paraId="654182B7" w14:textId="12689E1F" w:rsidR="00787FA6" w:rsidRPr="00E07697" w:rsidRDefault="00787FA6" w:rsidP="00E07697">
            <w:pPr>
              <w:pStyle w:val="Tablecell"/>
              <w:jc w:val="both"/>
              <w:rPr>
                <w:rFonts w:asciiTheme="minorHAnsi" w:hAnsiTheme="minorHAnsi"/>
              </w:rPr>
            </w:pPr>
          </w:p>
        </w:tc>
        <w:tc>
          <w:tcPr>
            <w:tcW w:w="3402" w:type="dxa"/>
            <w:tcBorders>
              <w:top w:val="single" w:sz="2" w:space="0" w:color="000000"/>
              <w:left w:val="single" w:sz="2" w:space="0" w:color="000000"/>
              <w:bottom w:val="single" w:sz="2" w:space="0" w:color="000000"/>
              <w:right w:val="single" w:sz="2" w:space="0" w:color="000000"/>
            </w:tcBorders>
            <w:vAlign w:val="center"/>
          </w:tcPr>
          <w:p w14:paraId="1D409501" w14:textId="77777777" w:rsidR="00787FA6" w:rsidRPr="00E07697" w:rsidRDefault="001771E2" w:rsidP="00E07697">
            <w:pPr>
              <w:pStyle w:val="Tablecell"/>
              <w:jc w:val="both"/>
              <w:rPr>
                <w:rFonts w:asciiTheme="minorHAnsi" w:hAnsiTheme="minorHAnsi"/>
              </w:rPr>
            </w:pPr>
            <w:r w:rsidRPr="00E07697">
              <w:rPr>
                <w:rFonts w:asciiTheme="minorHAnsi" w:hAnsiTheme="minorHAnsi"/>
              </w:rPr>
              <w:t>Dotations approuvées par l’autorité de tutelle</w:t>
            </w:r>
          </w:p>
        </w:tc>
        <w:tc>
          <w:tcPr>
            <w:tcW w:w="2023" w:type="dxa"/>
            <w:tcBorders>
              <w:top w:val="single" w:sz="2" w:space="0" w:color="000000"/>
              <w:left w:val="single" w:sz="2" w:space="0" w:color="000000"/>
              <w:bottom w:val="single" w:sz="2" w:space="0" w:color="000000"/>
              <w:right w:val="single" w:sz="2" w:space="0" w:color="000000"/>
            </w:tcBorders>
            <w:vAlign w:val="center"/>
          </w:tcPr>
          <w:p w14:paraId="51A0F7C4" w14:textId="77777777" w:rsidR="00787FA6" w:rsidRPr="00E07697" w:rsidRDefault="001771E2" w:rsidP="00E07697">
            <w:pPr>
              <w:pStyle w:val="Tablecell"/>
              <w:jc w:val="both"/>
              <w:rPr>
                <w:rFonts w:asciiTheme="minorHAnsi" w:hAnsiTheme="minorHAnsi"/>
              </w:rPr>
            </w:pPr>
            <w:r w:rsidRPr="00E07697">
              <w:rPr>
                <w:rFonts w:asciiTheme="minorHAnsi" w:hAnsiTheme="minorHAnsi"/>
              </w:rPr>
              <w:t>Date d’approbation du budget par l’autorité de tutelle</w:t>
            </w:r>
          </w:p>
        </w:tc>
      </w:tr>
      <w:tr w:rsidR="00787FA6" w:rsidRPr="00E07697" w14:paraId="245E3AD5" w14:textId="77777777">
        <w:tc>
          <w:tcPr>
            <w:tcW w:w="3646" w:type="dxa"/>
            <w:tcBorders>
              <w:top w:val="single" w:sz="2" w:space="0" w:color="000000"/>
              <w:left w:val="single" w:sz="2" w:space="0" w:color="000000"/>
              <w:bottom w:val="single" w:sz="2" w:space="0" w:color="000000"/>
              <w:right w:val="single" w:sz="2" w:space="0" w:color="000000"/>
            </w:tcBorders>
          </w:tcPr>
          <w:p w14:paraId="768C452A" w14:textId="77777777" w:rsidR="00787FA6" w:rsidRPr="00E07697" w:rsidRDefault="001771E2" w:rsidP="00E07697">
            <w:pPr>
              <w:pStyle w:val="Tablecell"/>
              <w:jc w:val="both"/>
              <w:rPr>
                <w:rFonts w:asciiTheme="minorHAnsi" w:hAnsiTheme="minorHAnsi"/>
              </w:rPr>
            </w:pPr>
            <w:r w:rsidRPr="00E07697">
              <w:rPr>
                <w:rFonts w:asciiTheme="minorHAnsi" w:hAnsiTheme="minorHAnsi"/>
              </w:rPr>
              <w:t>CPAS</w:t>
            </w:r>
          </w:p>
        </w:tc>
        <w:tc>
          <w:tcPr>
            <w:tcW w:w="3402" w:type="dxa"/>
            <w:tcBorders>
              <w:top w:val="single" w:sz="2" w:space="0" w:color="000000"/>
              <w:left w:val="single" w:sz="2" w:space="0" w:color="000000"/>
              <w:bottom w:val="single" w:sz="2" w:space="0" w:color="000000"/>
              <w:right w:val="single" w:sz="2" w:space="0" w:color="000000"/>
            </w:tcBorders>
            <w:vAlign w:val="center"/>
          </w:tcPr>
          <w:p w14:paraId="7E46417C" w14:textId="77777777" w:rsidR="00787FA6" w:rsidRPr="00E07697" w:rsidRDefault="001771E2" w:rsidP="00E07697">
            <w:pPr>
              <w:pStyle w:val="zVk9pod"/>
              <w:jc w:val="both"/>
              <w:rPr>
                <w:rFonts w:asciiTheme="minorHAnsi" w:hAnsiTheme="minorHAnsi"/>
              </w:rPr>
            </w:pPr>
            <w:r w:rsidRPr="00E07697">
              <w:rPr>
                <w:rFonts w:asciiTheme="minorHAnsi" w:hAnsiTheme="minorHAnsi"/>
              </w:rPr>
              <w:t>1 050 014,66</w:t>
            </w:r>
          </w:p>
        </w:tc>
        <w:tc>
          <w:tcPr>
            <w:tcW w:w="2023" w:type="dxa"/>
            <w:tcBorders>
              <w:top w:val="single" w:sz="2" w:space="0" w:color="000000"/>
              <w:left w:val="single" w:sz="2" w:space="0" w:color="000000"/>
              <w:bottom w:val="single" w:sz="2" w:space="0" w:color="000000"/>
              <w:right w:val="single" w:sz="2" w:space="0" w:color="000000"/>
            </w:tcBorders>
            <w:vAlign w:val="center"/>
          </w:tcPr>
          <w:p w14:paraId="684B1B2B" w14:textId="77777777" w:rsidR="00787FA6" w:rsidRPr="00E07697" w:rsidRDefault="001771E2" w:rsidP="00E07697">
            <w:pPr>
              <w:pStyle w:val="Tablecell"/>
              <w:jc w:val="both"/>
              <w:rPr>
                <w:rFonts w:asciiTheme="minorHAnsi" w:hAnsiTheme="minorHAnsi"/>
              </w:rPr>
            </w:pPr>
            <w:r w:rsidRPr="00E07697">
              <w:rPr>
                <w:rFonts w:asciiTheme="minorHAnsi" w:hAnsiTheme="minorHAnsi"/>
              </w:rPr>
              <w:t>23/12/2025</w:t>
            </w:r>
          </w:p>
        </w:tc>
      </w:tr>
      <w:tr w:rsidR="00787FA6" w:rsidRPr="00E07697" w14:paraId="76F8D270" w14:textId="77777777">
        <w:tc>
          <w:tcPr>
            <w:tcW w:w="3646" w:type="dxa"/>
            <w:tcBorders>
              <w:top w:val="single" w:sz="2" w:space="0" w:color="000000"/>
              <w:left w:val="single" w:sz="2" w:space="0" w:color="000000"/>
              <w:bottom w:val="single" w:sz="2" w:space="0" w:color="000000"/>
              <w:right w:val="single" w:sz="2" w:space="0" w:color="000000"/>
            </w:tcBorders>
          </w:tcPr>
          <w:p w14:paraId="4E03BAAB" w14:textId="77777777" w:rsidR="00787FA6" w:rsidRPr="00E07697" w:rsidRDefault="001771E2" w:rsidP="00E07697">
            <w:pPr>
              <w:pStyle w:val="Tablecell"/>
              <w:jc w:val="both"/>
              <w:rPr>
                <w:rFonts w:asciiTheme="minorHAnsi" w:hAnsiTheme="minorHAnsi"/>
              </w:rPr>
            </w:pPr>
            <w:r w:rsidRPr="00E07697">
              <w:rPr>
                <w:rFonts w:asciiTheme="minorHAnsi" w:hAnsiTheme="minorHAnsi"/>
              </w:rPr>
              <w:t>Zone de police</w:t>
            </w:r>
          </w:p>
        </w:tc>
        <w:tc>
          <w:tcPr>
            <w:tcW w:w="3402" w:type="dxa"/>
            <w:tcBorders>
              <w:top w:val="single" w:sz="2" w:space="0" w:color="000000"/>
              <w:left w:val="single" w:sz="2" w:space="0" w:color="000000"/>
              <w:bottom w:val="single" w:sz="2" w:space="0" w:color="000000"/>
              <w:right w:val="single" w:sz="2" w:space="0" w:color="000000"/>
            </w:tcBorders>
            <w:vAlign w:val="center"/>
          </w:tcPr>
          <w:p w14:paraId="001D224B" w14:textId="77777777" w:rsidR="00787FA6" w:rsidRPr="00E07697" w:rsidRDefault="001771E2" w:rsidP="00E07697">
            <w:pPr>
              <w:pStyle w:val="zVk9pod"/>
              <w:jc w:val="both"/>
              <w:rPr>
                <w:rFonts w:asciiTheme="minorHAnsi" w:hAnsiTheme="minorHAnsi"/>
              </w:rPr>
            </w:pPr>
            <w:r w:rsidRPr="00E07697">
              <w:rPr>
                <w:rFonts w:asciiTheme="minorHAnsi" w:hAnsiTheme="minorHAnsi"/>
              </w:rPr>
              <w:t>619 175,85</w:t>
            </w:r>
          </w:p>
        </w:tc>
        <w:tc>
          <w:tcPr>
            <w:tcW w:w="2023" w:type="dxa"/>
            <w:tcBorders>
              <w:top w:val="single" w:sz="2" w:space="0" w:color="000000"/>
              <w:left w:val="single" w:sz="2" w:space="0" w:color="000000"/>
              <w:bottom w:val="single" w:sz="2" w:space="0" w:color="000000"/>
              <w:right w:val="single" w:sz="2" w:space="0" w:color="000000"/>
            </w:tcBorders>
            <w:vAlign w:val="center"/>
          </w:tcPr>
          <w:p w14:paraId="78B9477F" w14:textId="77777777" w:rsidR="00787FA6" w:rsidRPr="00E07697" w:rsidRDefault="001771E2" w:rsidP="00E07697">
            <w:pPr>
              <w:pStyle w:val="Tablecell"/>
              <w:jc w:val="both"/>
              <w:rPr>
                <w:rFonts w:asciiTheme="minorHAnsi" w:hAnsiTheme="minorHAnsi"/>
              </w:rPr>
            </w:pPr>
            <w:r w:rsidRPr="00E07697">
              <w:rPr>
                <w:rFonts w:asciiTheme="minorHAnsi" w:hAnsiTheme="minorHAnsi"/>
              </w:rPr>
              <w:t> </w:t>
            </w:r>
          </w:p>
        </w:tc>
      </w:tr>
      <w:tr w:rsidR="00787FA6" w:rsidRPr="00E07697" w14:paraId="3825A253" w14:textId="77777777">
        <w:tc>
          <w:tcPr>
            <w:tcW w:w="3646" w:type="dxa"/>
            <w:tcBorders>
              <w:top w:val="single" w:sz="2" w:space="0" w:color="000000"/>
              <w:left w:val="single" w:sz="2" w:space="0" w:color="000000"/>
              <w:bottom w:val="single" w:sz="2" w:space="0" w:color="000000"/>
              <w:right w:val="single" w:sz="2" w:space="0" w:color="000000"/>
            </w:tcBorders>
          </w:tcPr>
          <w:p w14:paraId="42AE124A" w14:textId="77777777" w:rsidR="00787FA6" w:rsidRPr="00E07697" w:rsidRDefault="001771E2" w:rsidP="00E07697">
            <w:pPr>
              <w:pStyle w:val="Tablecell"/>
              <w:jc w:val="both"/>
              <w:rPr>
                <w:rFonts w:asciiTheme="minorHAnsi" w:hAnsiTheme="minorHAnsi"/>
              </w:rPr>
            </w:pPr>
            <w:r w:rsidRPr="00E07697">
              <w:rPr>
                <w:rFonts w:asciiTheme="minorHAnsi" w:hAnsiTheme="minorHAnsi"/>
              </w:rPr>
              <w:t>Zone de secours</w:t>
            </w:r>
          </w:p>
        </w:tc>
        <w:tc>
          <w:tcPr>
            <w:tcW w:w="3402" w:type="dxa"/>
            <w:tcBorders>
              <w:top w:val="single" w:sz="2" w:space="0" w:color="000000"/>
              <w:left w:val="single" w:sz="2" w:space="0" w:color="000000"/>
              <w:bottom w:val="single" w:sz="2" w:space="0" w:color="000000"/>
              <w:right w:val="single" w:sz="2" w:space="0" w:color="000000"/>
            </w:tcBorders>
            <w:vAlign w:val="center"/>
          </w:tcPr>
          <w:p w14:paraId="2B00879C" w14:textId="77777777" w:rsidR="00787FA6" w:rsidRPr="00E07697" w:rsidRDefault="001771E2" w:rsidP="00E07697">
            <w:pPr>
              <w:pStyle w:val="zVk9pod"/>
              <w:jc w:val="both"/>
              <w:rPr>
                <w:rFonts w:asciiTheme="minorHAnsi" w:hAnsiTheme="minorHAnsi"/>
              </w:rPr>
            </w:pPr>
            <w:r w:rsidRPr="00E07697">
              <w:rPr>
                <w:rFonts w:asciiTheme="minorHAnsi" w:hAnsiTheme="minorHAnsi"/>
              </w:rPr>
              <w:t>122 950,53</w:t>
            </w:r>
          </w:p>
        </w:tc>
        <w:tc>
          <w:tcPr>
            <w:tcW w:w="2023" w:type="dxa"/>
            <w:tcBorders>
              <w:top w:val="single" w:sz="2" w:space="0" w:color="000000"/>
              <w:left w:val="single" w:sz="2" w:space="0" w:color="000000"/>
              <w:bottom w:val="single" w:sz="2" w:space="0" w:color="000000"/>
              <w:right w:val="single" w:sz="2" w:space="0" w:color="000000"/>
            </w:tcBorders>
            <w:vAlign w:val="center"/>
          </w:tcPr>
          <w:p w14:paraId="4E5F46A2" w14:textId="77777777" w:rsidR="00787FA6" w:rsidRPr="00E07697" w:rsidRDefault="001771E2" w:rsidP="00E07697">
            <w:pPr>
              <w:pStyle w:val="Tablecell"/>
              <w:jc w:val="both"/>
              <w:rPr>
                <w:rFonts w:asciiTheme="minorHAnsi" w:hAnsiTheme="minorHAnsi"/>
              </w:rPr>
            </w:pPr>
            <w:r w:rsidRPr="00E07697">
              <w:rPr>
                <w:rFonts w:asciiTheme="minorHAnsi" w:hAnsiTheme="minorHAnsi"/>
              </w:rPr>
              <w:t>23/12/2025</w:t>
            </w:r>
          </w:p>
        </w:tc>
      </w:tr>
      <w:tr w:rsidR="00787FA6" w:rsidRPr="00E07697" w14:paraId="22A36F08" w14:textId="77777777">
        <w:tc>
          <w:tcPr>
            <w:tcW w:w="3646" w:type="dxa"/>
            <w:tcBorders>
              <w:top w:val="single" w:sz="2" w:space="0" w:color="000000"/>
              <w:left w:val="single" w:sz="2" w:space="0" w:color="000000"/>
              <w:bottom w:val="single" w:sz="2" w:space="0" w:color="000000"/>
              <w:right w:val="single" w:sz="2" w:space="0" w:color="000000"/>
            </w:tcBorders>
          </w:tcPr>
          <w:p w14:paraId="16D10C18" w14:textId="77777777" w:rsidR="00787FA6" w:rsidRPr="00E07697" w:rsidRDefault="001771E2" w:rsidP="00E07697">
            <w:pPr>
              <w:pStyle w:val="Tablecell"/>
              <w:jc w:val="both"/>
              <w:rPr>
                <w:rFonts w:asciiTheme="minorHAnsi" w:hAnsiTheme="minorHAnsi"/>
              </w:rPr>
            </w:pPr>
            <w:r w:rsidRPr="00E07697">
              <w:rPr>
                <w:rFonts w:asciiTheme="minorHAnsi" w:hAnsiTheme="minorHAnsi"/>
              </w:rPr>
              <w:t>Fabriques d’église :</w:t>
            </w:r>
          </w:p>
        </w:tc>
        <w:tc>
          <w:tcPr>
            <w:tcW w:w="3402" w:type="dxa"/>
            <w:tcBorders>
              <w:top w:val="single" w:sz="2" w:space="0" w:color="000000"/>
              <w:left w:val="single" w:sz="2" w:space="0" w:color="000000"/>
              <w:bottom w:val="single" w:sz="2" w:space="0" w:color="000000"/>
              <w:right w:val="single" w:sz="2" w:space="0" w:color="000000"/>
            </w:tcBorders>
            <w:vAlign w:val="center"/>
          </w:tcPr>
          <w:p w14:paraId="6CC9A233" w14:textId="77777777" w:rsidR="00787FA6" w:rsidRPr="00E07697" w:rsidRDefault="001771E2" w:rsidP="00E07697">
            <w:pPr>
              <w:pStyle w:val="zVk9pod"/>
              <w:jc w:val="both"/>
              <w:rPr>
                <w:rFonts w:asciiTheme="minorHAnsi" w:hAnsiTheme="minorHAnsi"/>
              </w:rPr>
            </w:pPr>
            <w:r w:rsidRPr="00E07697">
              <w:rPr>
                <w:rFonts w:asciiTheme="minorHAnsi" w:hAnsiTheme="minorHAnsi"/>
              </w:rPr>
              <w:t> </w:t>
            </w:r>
          </w:p>
        </w:tc>
        <w:tc>
          <w:tcPr>
            <w:tcW w:w="2023" w:type="dxa"/>
            <w:tcBorders>
              <w:top w:val="single" w:sz="2" w:space="0" w:color="000000"/>
              <w:left w:val="single" w:sz="2" w:space="0" w:color="000000"/>
              <w:bottom w:val="single" w:sz="2" w:space="0" w:color="000000"/>
              <w:right w:val="single" w:sz="2" w:space="0" w:color="000000"/>
            </w:tcBorders>
            <w:vAlign w:val="center"/>
          </w:tcPr>
          <w:p w14:paraId="0E60622F" w14:textId="77777777" w:rsidR="00787FA6" w:rsidRPr="00E07697" w:rsidRDefault="001771E2" w:rsidP="00E07697">
            <w:pPr>
              <w:pStyle w:val="Tablecell"/>
              <w:jc w:val="both"/>
              <w:rPr>
                <w:rFonts w:asciiTheme="minorHAnsi" w:hAnsiTheme="minorHAnsi"/>
              </w:rPr>
            </w:pPr>
            <w:r w:rsidRPr="00E07697">
              <w:rPr>
                <w:rFonts w:asciiTheme="minorHAnsi" w:hAnsiTheme="minorHAnsi"/>
              </w:rPr>
              <w:t> </w:t>
            </w:r>
          </w:p>
        </w:tc>
      </w:tr>
      <w:tr w:rsidR="00787FA6" w:rsidRPr="00E07697" w14:paraId="74EF9761" w14:textId="77777777">
        <w:tc>
          <w:tcPr>
            <w:tcW w:w="3646" w:type="dxa"/>
            <w:tcBorders>
              <w:top w:val="single" w:sz="2" w:space="0" w:color="000000"/>
              <w:left w:val="single" w:sz="2" w:space="0" w:color="000000"/>
              <w:bottom w:val="single" w:sz="2" w:space="0" w:color="000000"/>
              <w:right w:val="single" w:sz="2" w:space="0" w:color="000000"/>
            </w:tcBorders>
          </w:tcPr>
          <w:p w14:paraId="72E74418" w14:textId="77777777" w:rsidR="00787FA6" w:rsidRPr="00E07697" w:rsidRDefault="001771E2" w:rsidP="00E07697">
            <w:pPr>
              <w:pStyle w:val="zVk9pod"/>
              <w:jc w:val="both"/>
              <w:rPr>
                <w:rFonts w:asciiTheme="minorHAnsi" w:hAnsiTheme="minorHAnsi"/>
              </w:rPr>
            </w:pPr>
            <w:r w:rsidRPr="00E07697">
              <w:rPr>
                <w:rFonts w:asciiTheme="minorHAnsi" w:hAnsiTheme="minorHAnsi"/>
              </w:rPr>
              <w:t xml:space="preserve">Saint </w:t>
            </w:r>
            <w:proofErr w:type="spellStart"/>
            <w:r w:rsidRPr="00E07697">
              <w:rPr>
                <w:rFonts w:asciiTheme="minorHAnsi" w:hAnsiTheme="minorHAnsi"/>
              </w:rPr>
              <w:t>Ursmer</w:t>
            </w:r>
            <w:proofErr w:type="spellEnd"/>
          </w:p>
        </w:tc>
        <w:tc>
          <w:tcPr>
            <w:tcW w:w="3402" w:type="dxa"/>
            <w:tcBorders>
              <w:top w:val="single" w:sz="2" w:space="0" w:color="000000"/>
              <w:left w:val="single" w:sz="2" w:space="0" w:color="000000"/>
              <w:bottom w:val="single" w:sz="2" w:space="0" w:color="000000"/>
              <w:right w:val="single" w:sz="2" w:space="0" w:color="000000"/>
            </w:tcBorders>
            <w:vAlign w:val="center"/>
          </w:tcPr>
          <w:p w14:paraId="2D2C43C8" w14:textId="77777777" w:rsidR="00787FA6" w:rsidRPr="00E07697" w:rsidRDefault="001771E2" w:rsidP="00E07697">
            <w:pPr>
              <w:pStyle w:val="zVk9pod"/>
              <w:jc w:val="both"/>
              <w:rPr>
                <w:rFonts w:asciiTheme="minorHAnsi" w:hAnsiTheme="minorHAnsi"/>
              </w:rPr>
            </w:pPr>
            <w:r w:rsidRPr="00E07697">
              <w:rPr>
                <w:rFonts w:asciiTheme="minorHAnsi" w:hAnsiTheme="minorHAnsi"/>
              </w:rPr>
              <w:t>51 139,61</w:t>
            </w:r>
          </w:p>
        </w:tc>
        <w:tc>
          <w:tcPr>
            <w:tcW w:w="2023" w:type="dxa"/>
            <w:tcBorders>
              <w:top w:val="single" w:sz="2" w:space="0" w:color="000000"/>
              <w:left w:val="single" w:sz="2" w:space="0" w:color="000000"/>
              <w:bottom w:val="single" w:sz="2" w:space="0" w:color="000000"/>
              <w:right w:val="single" w:sz="2" w:space="0" w:color="000000"/>
            </w:tcBorders>
            <w:vAlign w:val="center"/>
          </w:tcPr>
          <w:p w14:paraId="16311B43" w14:textId="77777777" w:rsidR="00787FA6" w:rsidRPr="00E07697" w:rsidRDefault="001771E2" w:rsidP="00E07697">
            <w:pPr>
              <w:pStyle w:val="Tablecell"/>
              <w:jc w:val="both"/>
              <w:rPr>
                <w:rFonts w:asciiTheme="minorHAnsi" w:hAnsiTheme="minorHAnsi"/>
              </w:rPr>
            </w:pPr>
            <w:r w:rsidRPr="00E07697">
              <w:rPr>
                <w:rFonts w:asciiTheme="minorHAnsi" w:hAnsiTheme="minorHAnsi"/>
              </w:rPr>
              <w:t>30/09/2025</w:t>
            </w:r>
          </w:p>
        </w:tc>
      </w:tr>
      <w:tr w:rsidR="00787FA6" w:rsidRPr="00E07697" w14:paraId="290B653F" w14:textId="77777777">
        <w:tc>
          <w:tcPr>
            <w:tcW w:w="3646" w:type="dxa"/>
            <w:tcBorders>
              <w:top w:val="single" w:sz="2" w:space="0" w:color="000000"/>
              <w:left w:val="single" w:sz="2" w:space="0" w:color="000000"/>
              <w:bottom w:val="single" w:sz="2" w:space="0" w:color="000000"/>
              <w:right w:val="single" w:sz="2" w:space="0" w:color="000000"/>
            </w:tcBorders>
          </w:tcPr>
          <w:p w14:paraId="268F4D5D" w14:textId="77777777" w:rsidR="00787FA6" w:rsidRPr="00E07697" w:rsidRDefault="001771E2" w:rsidP="00E07697">
            <w:pPr>
              <w:pStyle w:val="zVk9pod"/>
              <w:jc w:val="both"/>
              <w:rPr>
                <w:rFonts w:asciiTheme="minorHAnsi" w:hAnsiTheme="minorHAnsi"/>
              </w:rPr>
            </w:pPr>
            <w:r w:rsidRPr="00E07697">
              <w:rPr>
                <w:rFonts w:asciiTheme="minorHAnsi" w:hAnsiTheme="minorHAnsi"/>
              </w:rPr>
              <w:t>Sainte Geneviève</w:t>
            </w:r>
          </w:p>
        </w:tc>
        <w:tc>
          <w:tcPr>
            <w:tcW w:w="3402" w:type="dxa"/>
            <w:tcBorders>
              <w:top w:val="single" w:sz="2" w:space="0" w:color="000000"/>
              <w:left w:val="single" w:sz="2" w:space="0" w:color="000000"/>
              <w:bottom w:val="single" w:sz="2" w:space="0" w:color="000000"/>
              <w:right w:val="single" w:sz="2" w:space="0" w:color="000000"/>
            </w:tcBorders>
            <w:vAlign w:val="center"/>
          </w:tcPr>
          <w:p w14:paraId="6297BCA1" w14:textId="77777777" w:rsidR="00787FA6" w:rsidRPr="00E07697" w:rsidRDefault="001771E2" w:rsidP="00E07697">
            <w:pPr>
              <w:pStyle w:val="zVk9pod"/>
              <w:jc w:val="both"/>
              <w:rPr>
                <w:rFonts w:asciiTheme="minorHAnsi" w:hAnsiTheme="minorHAnsi"/>
              </w:rPr>
            </w:pPr>
            <w:r w:rsidRPr="00E07697">
              <w:rPr>
                <w:rFonts w:asciiTheme="minorHAnsi" w:hAnsiTheme="minorHAnsi"/>
              </w:rPr>
              <w:t>17 622,38</w:t>
            </w:r>
          </w:p>
        </w:tc>
        <w:tc>
          <w:tcPr>
            <w:tcW w:w="2023" w:type="dxa"/>
            <w:tcBorders>
              <w:top w:val="single" w:sz="2" w:space="0" w:color="000000"/>
              <w:left w:val="single" w:sz="2" w:space="0" w:color="000000"/>
              <w:bottom w:val="single" w:sz="2" w:space="0" w:color="000000"/>
              <w:right w:val="single" w:sz="2" w:space="0" w:color="000000"/>
            </w:tcBorders>
            <w:vAlign w:val="center"/>
          </w:tcPr>
          <w:p w14:paraId="722C5024" w14:textId="77777777" w:rsidR="00787FA6" w:rsidRPr="00E07697" w:rsidRDefault="001771E2" w:rsidP="00E07697">
            <w:pPr>
              <w:pStyle w:val="Tablecell"/>
              <w:jc w:val="both"/>
              <w:rPr>
                <w:rFonts w:asciiTheme="minorHAnsi" w:hAnsiTheme="minorHAnsi"/>
              </w:rPr>
            </w:pPr>
            <w:r w:rsidRPr="00E07697">
              <w:rPr>
                <w:rFonts w:asciiTheme="minorHAnsi" w:hAnsiTheme="minorHAnsi"/>
              </w:rPr>
              <w:t>30/09/205</w:t>
            </w:r>
          </w:p>
        </w:tc>
      </w:tr>
      <w:tr w:rsidR="00787FA6" w:rsidRPr="00E07697" w14:paraId="44B74DB8" w14:textId="77777777">
        <w:tc>
          <w:tcPr>
            <w:tcW w:w="3646" w:type="dxa"/>
            <w:tcBorders>
              <w:top w:val="single" w:sz="2" w:space="0" w:color="000000"/>
              <w:left w:val="single" w:sz="2" w:space="0" w:color="000000"/>
              <w:bottom w:val="single" w:sz="2" w:space="0" w:color="000000"/>
              <w:right w:val="single" w:sz="2" w:space="0" w:color="000000"/>
            </w:tcBorders>
          </w:tcPr>
          <w:p w14:paraId="3537F894" w14:textId="77777777" w:rsidR="00787FA6" w:rsidRPr="00E07697" w:rsidRDefault="001771E2" w:rsidP="00E07697">
            <w:pPr>
              <w:pStyle w:val="zVk9pod"/>
              <w:jc w:val="both"/>
              <w:rPr>
                <w:rFonts w:asciiTheme="minorHAnsi" w:hAnsiTheme="minorHAnsi"/>
              </w:rPr>
            </w:pPr>
            <w:r w:rsidRPr="00E07697">
              <w:rPr>
                <w:rFonts w:asciiTheme="minorHAnsi" w:hAnsiTheme="minorHAnsi"/>
              </w:rPr>
              <w:t>Saint Nicolas</w:t>
            </w:r>
          </w:p>
        </w:tc>
        <w:tc>
          <w:tcPr>
            <w:tcW w:w="3402" w:type="dxa"/>
            <w:tcBorders>
              <w:top w:val="single" w:sz="2" w:space="0" w:color="000000"/>
              <w:left w:val="single" w:sz="2" w:space="0" w:color="000000"/>
              <w:bottom w:val="single" w:sz="2" w:space="0" w:color="000000"/>
              <w:right w:val="single" w:sz="2" w:space="0" w:color="000000"/>
            </w:tcBorders>
            <w:vAlign w:val="center"/>
          </w:tcPr>
          <w:p w14:paraId="3F4825AD" w14:textId="77777777" w:rsidR="00787FA6" w:rsidRPr="00E07697" w:rsidRDefault="001771E2" w:rsidP="00E07697">
            <w:pPr>
              <w:pStyle w:val="zVk9pod"/>
              <w:jc w:val="both"/>
              <w:rPr>
                <w:rFonts w:asciiTheme="minorHAnsi" w:hAnsiTheme="minorHAnsi"/>
              </w:rPr>
            </w:pPr>
            <w:r w:rsidRPr="00E07697">
              <w:rPr>
                <w:rFonts w:asciiTheme="minorHAnsi" w:hAnsiTheme="minorHAnsi"/>
              </w:rPr>
              <w:t>11 389,77</w:t>
            </w:r>
          </w:p>
        </w:tc>
        <w:tc>
          <w:tcPr>
            <w:tcW w:w="2023" w:type="dxa"/>
            <w:tcBorders>
              <w:top w:val="single" w:sz="2" w:space="0" w:color="000000"/>
              <w:left w:val="single" w:sz="2" w:space="0" w:color="000000"/>
              <w:bottom w:val="single" w:sz="2" w:space="0" w:color="000000"/>
              <w:right w:val="single" w:sz="2" w:space="0" w:color="000000"/>
            </w:tcBorders>
            <w:vAlign w:val="center"/>
          </w:tcPr>
          <w:p w14:paraId="4DDA2481" w14:textId="77777777" w:rsidR="00787FA6" w:rsidRPr="00E07697" w:rsidRDefault="001771E2" w:rsidP="00E07697">
            <w:pPr>
              <w:pStyle w:val="Tablecell"/>
              <w:jc w:val="both"/>
              <w:rPr>
                <w:rFonts w:asciiTheme="minorHAnsi" w:hAnsiTheme="minorHAnsi"/>
              </w:rPr>
            </w:pPr>
            <w:r w:rsidRPr="00E07697">
              <w:rPr>
                <w:rFonts w:asciiTheme="minorHAnsi" w:hAnsiTheme="minorHAnsi"/>
              </w:rPr>
              <w:t>21/10/2025</w:t>
            </w:r>
          </w:p>
        </w:tc>
      </w:tr>
      <w:tr w:rsidR="00787FA6" w:rsidRPr="00E07697" w14:paraId="54A3DAE4" w14:textId="77777777">
        <w:tc>
          <w:tcPr>
            <w:tcW w:w="3646" w:type="dxa"/>
            <w:tcBorders>
              <w:top w:val="single" w:sz="2" w:space="0" w:color="000000"/>
              <w:left w:val="single" w:sz="2" w:space="0" w:color="000000"/>
              <w:bottom w:val="single" w:sz="2" w:space="0" w:color="000000"/>
              <w:right w:val="single" w:sz="2" w:space="0" w:color="000000"/>
            </w:tcBorders>
          </w:tcPr>
          <w:p w14:paraId="472D520D" w14:textId="77777777" w:rsidR="00787FA6" w:rsidRPr="00E07697" w:rsidRDefault="001771E2" w:rsidP="00E07697">
            <w:pPr>
              <w:pStyle w:val="zVk9pod"/>
              <w:jc w:val="both"/>
              <w:rPr>
                <w:rFonts w:asciiTheme="minorHAnsi" w:hAnsiTheme="minorHAnsi"/>
              </w:rPr>
            </w:pPr>
            <w:r w:rsidRPr="00E07697">
              <w:rPr>
                <w:rFonts w:asciiTheme="minorHAnsi" w:hAnsiTheme="minorHAnsi"/>
              </w:rPr>
              <w:t>Saint Remy</w:t>
            </w:r>
          </w:p>
        </w:tc>
        <w:tc>
          <w:tcPr>
            <w:tcW w:w="3402" w:type="dxa"/>
            <w:tcBorders>
              <w:top w:val="single" w:sz="2" w:space="0" w:color="000000"/>
              <w:left w:val="single" w:sz="2" w:space="0" w:color="000000"/>
              <w:bottom w:val="single" w:sz="2" w:space="0" w:color="000000"/>
              <w:right w:val="single" w:sz="2" w:space="0" w:color="000000"/>
            </w:tcBorders>
            <w:vAlign w:val="center"/>
          </w:tcPr>
          <w:p w14:paraId="30B19E21" w14:textId="77777777" w:rsidR="00787FA6" w:rsidRPr="00E07697" w:rsidRDefault="001771E2" w:rsidP="00E07697">
            <w:pPr>
              <w:pStyle w:val="zVk9pod"/>
              <w:jc w:val="both"/>
              <w:rPr>
                <w:rFonts w:asciiTheme="minorHAnsi" w:hAnsiTheme="minorHAnsi"/>
              </w:rPr>
            </w:pPr>
            <w:r w:rsidRPr="00E07697">
              <w:rPr>
                <w:rFonts w:asciiTheme="minorHAnsi" w:hAnsiTheme="minorHAnsi"/>
              </w:rPr>
              <w:t>526,39</w:t>
            </w:r>
          </w:p>
        </w:tc>
        <w:tc>
          <w:tcPr>
            <w:tcW w:w="2023" w:type="dxa"/>
            <w:tcBorders>
              <w:top w:val="single" w:sz="2" w:space="0" w:color="000000"/>
              <w:left w:val="single" w:sz="2" w:space="0" w:color="000000"/>
              <w:bottom w:val="single" w:sz="2" w:space="0" w:color="000000"/>
              <w:right w:val="single" w:sz="2" w:space="0" w:color="000000"/>
            </w:tcBorders>
            <w:vAlign w:val="center"/>
          </w:tcPr>
          <w:p w14:paraId="290C36ED" w14:textId="77777777" w:rsidR="00787FA6" w:rsidRPr="00E07697" w:rsidRDefault="001771E2" w:rsidP="00E07697">
            <w:pPr>
              <w:pStyle w:val="Tablecell"/>
              <w:jc w:val="both"/>
              <w:rPr>
                <w:rFonts w:asciiTheme="minorHAnsi" w:hAnsiTheme="minorHAnsi"/>
              </w:rPr>
            </w:pPr>
            <w:r w:rsidRPr="00E07697">
              <w:rPr>
                <w:rFonts w:asciiTheme="minorHAnsi" w:hAnsiTheme="minorHAnsi"/>
              </w:rPr>
              <w:t>21/10/2025</w:t>
            </w:r>
          </w:p>
        </w:tc>
      </w:tr>
    </w:tbl>
    <w:p w14:paraId="2D1150E5" w14:textId="77777777" w:rsidR="00787FA6" w:rsidRPr="00E07697" w:rsidRDefault="001771E2" w:rsidP="00E07697">
      <w:pPr>
        <w:pStyle w:val="zVk18pod"/>
        <w:jc w:val="both"/>
        <w:rPr>
          <w:rFonts w:asciiTheme="minorHAnsi" w:hAnsiTheme="minorHAnsi"/>
        </w:rPr>
      </w:pPr>
      <w:r w:rsidRPr="00E07697">
        <w:rPr>
          <w:rFonts w:asciiTheme="minorHAnsi" w:hAnsiTheme="minorHAnsi"/>
        </w:rPr>
        <w:t> </w:t>
      </w:r>
    </w:p>
    <w:p w14:paraId="0C592288" w14:textId="63610364" w:rsidR="00787FA6" w:rsidRPr="00E07697" w:rsidRDefault="001771E2" w:rsidP="00E07697">
      <w:pPr>
        <w:pStyle w:val="podNumberItem"/>
        <w:numPr>
          <w:ilvl w:val="0"/>
          <w:numId w:val="15"/>
        </w:numPr>
        <w:tabs>
          <w:tab w:val="clear" w:pos="922"/>
          <w:tab w:val="left" w:pos="0"/>
        </w:tabs>
        <w:jc w:val="both"/>
        <w:rPr>
          <w:rFonts w:asciiTheme="minorHAnsi" w:hAnsiTheme="minorHAnsi"/>
        </w:rPr>
      </w:pPr>
      <w:r w:rsidRPr="00E07697">
        <w:rPr>
          <w:rStyle w:val="zVk6pod"/>
          <w:rFonts w:asciiTheme="minorHAnsi" w:hAnsiTheme="minorHAnsi"/>
        </w:rPr>
        <w:t>Budget participatif : non</w:t>
      </w:r>
    </w:p>
    <w:p w14:paraId="528E7DDE" w14:textId="77777777" w:rsidR="00787FA6" w:rsidRPr="00E07697" w:rsidRDefault="001771E2" w:rsidP="00E07697">
      <w:pPr>
        <w:jc w:val="both"/>
        <w:rPr>
          <w:rFonts w:asciiTheme="minorHAnsi" w:hAnsiTheme="minorHAnsi"/>
        </w:rPr>
      </w:pPr>
      <w:r w:rsidRPr="00E07697">
        <w:rPr>
          <w:rFonts w:asciiTheme="minorHAnsi" w:hAnsiTheme="minorHAnsi"/>
        </w:rPr>
        <w:t> </w:t>
      </w:r>
    </w:p>
    <w:p w14:paraId="3F7F8BE9" w14:textId="77777777" w:rsidR="00787FA6" w:rsidRPr="00E07697" w:rsidRDefault="001771E2" w:rsidP="00E07697">
      <w:pPr>
        <w:pStyle w:val="zVk2pod"/>
        <w:jc w:val="both"/>
        <w:rPr>
          <w:rFonts w:asciiTheme="minorHAnsi" w:hAnsiTheme="minorHAnsi"/>
        </w:rPr>
      </w:pPr>
      <w:r w:rsidRPr="00E07697">
        <w:rPr>
          <w:rStyle w:val="zVk1pod"/>
          <w:rFonts w:asciiTheme="minorHAnsi" w:hAnsiTheme="minorHAnsi"/>
        </w:rPr>
        <w:t>Art. 2</w:t>
      </w:r>
      <w:r w:rsidRPr="00E07697">
        <w:rPr>
          <w:rStyle w:val="zVk3pod"/>
          <w:rFonts w:asciiTheme="minorHAnsi" w:hAnsiTheme="minorHAnsi"/>
        </w:rPr>
        <w:t>.</w:t>
      </w:r>
      <w:r w:rsidRPr="00E07697">
        <w:rPr>
          <w:rFonts w:asciiTheme="minorHAnsi" w:hAnsiTheme="minorHAnsi"/>
        </w:rPr>
        <w:t xml:space="preserve"> La présente délibération est transmise aux autorités de tutelle, au service des Finances et à la Directrice financière.</w:t>
      </w:r>
    </w:p>
    <w:p w14:paraId="00220502" w14:textId="7CB1D59F" w:rsidR="00787FA6" w:rsidRPr="00E07697" w:rsidRDefault="001771E2" w:rsidP="00833804">
      <w:pPr>
        <w:tabs>
          <w:tab w:val="left" w:pos="993"/>
        </w:tabs>
        <w:spacing w:after="159" w:line="259" w:lineRule="auto"/>
        <w:jc w:val="center"/>
        <w:rPr>
          <w:rFonts w:asciiTheme="minorHAnsi" w:hAnsiTheme="minorHAnsi"/>
        </w:rPr>
      </w:pPr>
      <w:r w:rsidRPr="00E07697">
        <w:rPr>
          <w:rFonts w:asciiTheme="minorHAnsi" w:hAnsiTheme="minorHAnsi"/>
          <w:color w:val="000000"/>
        </w:rPr>
        <w:t>--------------------------------</w:t>
      </w:r>
    </w:p>
    <w:p w14:paraId="3426D985" w14:textId="77777777" w:rsidR="00787FA6" w:rsidRPr="00E07697" w:rsidRDefault="001771E2" w:rsidP="00833804">
      <w:pPr>
        <w:pStyle w:val="OBJET"/>
      </w:pPr>
      <w:r w:rsidRPr="00E07697">
        <w:t>Objet : Taxe additionnelle à l'impôt des personnes physiques et Centimes additionnels au précompte immobilier — Exercices 2026 à 2031 — Tutelle générale d’annulation à transmission obligatoire — Communication</w:t>
      </w:r>
    </w:p>
    <w:p w14:paraId="51739B35" w14:textId="77777777" w:rsidR="00787FA6" w:rsidRPr="00E07697" w:rsidRDefault="00787FA6" w:rsidP="00E07697">
      <w:pPr>
        <w:jc w:val="both"/>
        <w:rPr>
          <w:rFonts w:asciiTheme="minorHAnsi" w:hAnsiTheme="minorHAnsi"/>
        </w:rPr>
      </w:pPr>
    </w:p>
    <w:p w14:paraId="5B162AF3" w14:textId="77777777" w:rsidR="00787FA6" w:rsidRPr="00E07697" w:rsidRDefault="001771E2" w:rsidP="00E07697">
      <w:pPr>
        <w:tabs>
          <w:tab w:val="left" w:pos="0"/>
        </w:tabs>
        <w:ind w:right="79" w:firstLine="851"/>
        <w:contextualSpacing/>
        <w:jc w:val="both"/>
        <w:rPr>
          <w:rFonts w:asciiTheme="minorHAnsi" w:hAnsiTheme="minorHAnsi"/>
        </w:rPr>
      </w:pPr>
      <w:r w:rsidRPr="00E07697">
        <w:rPr>
          <w:rFonts w:asciiTheme="minorHAnsi" w:hAnsiTheme="minorHAnsi"/>
        </w:rPr>
        <w:t>Le Conseil Communal, siégeant en séance publique</w:t>
      </w:r>
    </w:p>
    <w:p w14:paraId="7C7A9F4A" w14:textId="77777777" w:rsidR="00787FA6" w:rsidRPr="00E07697" w:rsidRDefault="00787FA6" w:rsidP="00E07697">
      <w:pPr>
        <w:tabs>
          <w:tab w:val="left" w:pos="0"/>
        </w:tabs>
        <w:ind w:right="79" w:firstLine="851"/>
        <w:contextualSpacing/>
        <w:jc w:val="both"/>
        <w:rPr>
          <w:rFonts w:asciiTheme="minorHAnsi" w:hAnsiTheme="minorHAnsi"/>
        </w:rPr>
      </w:pPr>
    </w:p>
    <w:p w14:paraId="073DD31F"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le Code de la Démocratie Locale et de la Décentralisation notamment l'article L1122-30 ;</w:t>
      </w:r>
    </w:p>
    <w:p w14:paraId="69D8FBD7"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l’Arrêté du Gouvernement wallon du 5 juillet 2007 portant le Règlement Général de la Comptabilité Communale, en exécution de l’article L1315-1 du Code de la Démocratie Locale et de la Décentralisation, notamment l’article 4, alinéa 2 ;</w:t>
      </w:r>
    </w:p>
    <w:p w14:paraId="44424E0F" w14:textId="42A71A7B" w:rsidR="00787FA6" w:rsidRPr="00E07697" w:rsidRDefault="001771E2" w:rsidP="00E07697">
      <w:pPr>
        <w:pStyle w:val="zVk2pod"/>
        <w:jc w:val="both"/>
        <w:rPr>
          <w:rFonts w:asciiTheme="minorHAnsi" w:hAnsiTheme="minorHAnsi"/>
        </w:rPr>
      </w:pPr>
      <w:r w:rsidRPr="00E07697">
        <w:rPr>
          <w:rFonts w:asciiTheme="minorHAnsi" w:hAnsiTheme="minorHAnsi"/>
        </w:rPr>
        <w:t>Considérant qu’en séance du 13 novembre 2025, le Conseil Communal</w:t>
      </w:r>
      <w:r w:rsidR="0099325A">
        <w:rPr>
          <w:rFonts w:asciiTheme="minorHAnsi" w:hAnsiTheme="minorHAnsi"/>
        </w:rPr>
        <w:t xml:space="preserve"> </w:t>
      </w:r>
      <w:r w:rsidRPr="00E07697">
        <w:rPr>
          <w:rFonts w:asciiTheme="minorHAnsi" w:hAnsiTheme="minorHAnsi"/>
        </w:rPr>
        <w:t>a voté, pour les</w:t>
      </w:r>
      <w:r w:rsidR="0099325A">
        <w:rPr>
          <w:rFonts w:asciiTheme="minorHAnsi" w:hAnsiTheme="minorHAnsi"/>
        </w:rPr>
        <w:t xml:space="preserve"> </w:t>
      </w:r>
      <w:r w:rsidRPr="00E07697">
        <w:rPr>
          <w:rStyle w:val="zVk3pod"/>
          <w:rFonts w:asciiTheme="minorHAnsi" w:hAnsiTheme="minorHAnsi"/>
        </w:rPr>
        <w:t>exercices 2026 à 2031,</w:t>
      </w:r>
      <w:r w:rsidR="0099325A">
        <w:rPr>
          <w:rStyle w:val="zVk3pod"/>
          <w:rFonts w:asciiTheme="minorHAnsi" w:hAnsiTheme="minorHAnsi"/>
        </w:rPr>
        <w:t xml:space="preserve"> </w:t>
      </w:r>
      <w:r w:rsidRPr="00E07697">
        <w:rPr>
          <w:rFonts w:asciiTheme="minorHAnsi" w:hAnsiTheme="minorHAnsi"/>
        </w:rPr>
        <w:t>les impositions suivantes :</w:t>
      </w:r>
    </w:p>
    <w:p w14:paraId="3EB95EF4" w14:textId="77777777" w:rsidR="00787FA6" w:rsidRPr="00E07697" w:rsidRDefault="001771E2" w:rsidP="00E07697">
      <w:pPr>
        <w:pStyle w:val="zVk21pod"/>
        <w:numPr>
          <w:ilvl w:val="0"/>
          <w:numId w:val="16"/>
        </w:numPr>
        <w:tabs>
          <w:tab w:val="clear" w:pos="922"/>
          <w:tab w:val="left" w:pos="0"/>
        </w:tabs>
        <w:ind w:firstLine="373"/>
        <w:jc w:val="both"/>
        <w:rPr>
          <w:rFonts w:asciiTheme="minorHAnsi" w:hAnsiTheme="minorHAnsi"/>
        </w:rPr>
      </w:pPr>
      <w:r w:rsidRPr="00E07697">
        <w:rPr>
          <w:rStyle w:val="zVk3pod"/>
          <w:rFonts w:asciiTheme="minorHAnsi" w:hAnsiTheme="minorHAnsi"/>
        </w:rPr>
        <w:t>Taxe additionnelle à l’impôt des personnes physiques ;</w:t>
      </w:r>
    </w:p>
    <w:p w14:paraId="687C97BF" w14:textId="77777777" w:rsidR="00787FA6" w:rsidRPr="00E07697" w:rsidRDefault="001771E2" w:rsidP="00E07697">
      <w:pPr>
        <w:pStyle w:val="zVk21pod"/>
        <w:numPr>
          <w:ilvl w:val="0"/>
          <w:numId w:val="16"/>
        </w:numPr>
        <w:tabs>
          <w:tab w:val="clear" w:pos="922"/>
          <w:tab w:val="left" w:pos="0"/>
        </w:tabs>
        <w:ind w:firstLine="373"/>
        <w:jc w:val="both"/>
        <w:rPr>
          <w:rFonts w:asciiTheme="minorHAnsi" w:hAnsiTheme="minorHAnsi"/>
        </w:rPr>
      </w:pPr>
      <w:r w:rsidRPr="00E07697">
        <w:rPr>
          <w:rStyle w:val="zVk3pod"/>
          <w:rFonts w:asciiTheme="minorHAnsi" w:hAnsiTheme="minorHAnsi"/>
        </w:rPr>
        <w:t>Centimes additionnels au précompte immobilier ;</w:t>
      </w:r>
    </w:p>
    <w:p w14:paraId="0ED663D0" w14:textId="21A03587" w:rsidR="00787FA6" w:rsidRPr="00E07697" w:rsidRDefault="001771E2" w:rsidP="00E07697">
      <w:pPr>
        <w:pStyle w:val="zVk2pod"/>
        <w:jc w:val="both"/>
        <w:rPr>
          <w:rFonts w:asciiTheme="minorHAnsi" w:hAnsiTheme="minorHAnsi"/>
        </w:rPr>
      </w:pPr>
      <w:r w:rsidRPr="00E07697">
        <w:rPr>
          <w:rFonts w:asciiTheme="minorHAnsi" w:hAnsiTheme="minorHAnsi"/>
        </w:rPr>
        <w:t>Considérant que les dossiers sont parvenus complets à l’autorité de tutelle en date du 14 novembre 2025 et le délai pour l’exercice de tutelle expirait le 15</w:t>
      </w:r>
      <w:r w:rsidR="0099325A">
        <w:rPr>
          <w:rFonts w:asciiTheme="minorHAnsi" w:hAnsiTheme="minorHAnsi"/>
        </w:rPr>
        <w:t> </w:t>
      </w:r>
      <w:r w:rsidRPr="00E07697">
        <w:rPr>
          <w:rFonts w:asciiTheme="minorHAnsi" w:hAnsiTheme="minorHAnsi"/>
        </w:rPr>
        <w:t>décembre</w:t>
      </w:r>
      <w:r w:rsidR="0099325A">
        <w:rPr>
          <w:rFonts w:asciiTheme="minorHAnsi" w:hAnsiTheme="minorHAnsi"/>
        </w:rPr>
        <w:t> </w:t>
      </w:r>
      <w:r w:rsidRPr="00E07697">
        <w:rPr>
          <w:rFonts w:asciiTheme="minorHAnsi" w:hAnsiTheme="minorHAnsi"/>
        </w:rPr>
        <w:t>2025 ;</w:t>
      </w:r>
    </w:p>
    <w:p w14:paraId="51BFEBD7" w14:textId="6EDA025F" w:rsidR="00787FA6" w:rsidRPr="00E07697" w:rsidRDefault="001771E2" w:rsidP="00E07697">
      <w:pPr>
        <w:pStyle w:val="zVk2pod"/>
        <w:jc w:val="both"/>
        <w:rPr>
          <w:rFonts w:asciiTheme="minorHAnsi" w:hAnsiTheme="minorHAnsi"/>
        </w:rPr>
      </w:pPr>
      <w:r w:rsidRPr="00E07697">
        <w:rPr>
          <w:rFonts w:asciiTheme="minorHAnsi" w:hAnsiTheme="minorHAnsi"/>
        </w:rPr>
        <w:t>Vu les Arrêtés du 27 novembre 2025 du Vice-Président et Ministre du territoire, des infrastructures, de la mobilité et des Pouvoirs locaux relatif aux délibérations du 13</w:t>
      </w:r>
      <w:r w:rsidR="00A33A65">
        <w:rPr>
          <w:rFonts w:asciiTheme="minorHAnsi" w:hAnsiTheme="minorHAnsi"/>
        </w:rPr>
        <w:t> </w:t>
      </w:r>
      <w:r w:rsidRPr="00E07697">
        <w:rPr>
          <w:rFonts w:asciiTheme="minorHAnsi" w:hAnsiTheme="minorHAnsi"/>
        </w:rPr>
        <w:t>novembre 2025, notifié à l’Administration communale le 27 novembre 2025 et l’informant que lesdites délibérations n'appellent aucune mesure de tutelle et qu'elles sont donc pleinement exécutoires ;</w:t>
      </w:r>
    </w:p>
    <w:p w14:paraId="4AC789AC" w14:textId="7A6992EA" w:rsidR="00787FA6" w:rsidRPr="00E07697" w:rsidRDefault="001771E2" w:rsidP="00E07697">
      <w:pPr>
        <w:pStyle w:val="zVk2pod"/>
        <w:jc w:val="both"/>
        <w:rPr>
          <w:rFonts w:asciiTheme="minorHAnsi" w:hAnsiTheme="minorHAnsi"/>
        </w:rPr>
      </w:pPr>
      <w:r w:rsidRPr="00E07697">
        <w:rPr>
          <w:rFonts w:asciiTheme="minorHAnsi" w:hAnsiTheme="minorHAnsi"/>
        </w:rPr>
        <w:t>Considérant que les Arrêtés ont</w:t>
      </w:r>
      <w:r w:rsidR="00A33A65">
        <w:rPr>
          <w:rFonts w:asciiTheme="minorHAnsi" w:hAnsiTheme="minorHAnsi"/>
        </w:rPr>
        <w:t xml:space="preserve"> </w:t>
      </w:r>
      <w:r w:rsidRPr="00E07697">
        <w:rPr>
          <w:rFonts w:asciiTheme="minorHAnsi" w:hAnsiTheme="minorHAnsi"/>
        </w:rPr>
        <w:t>été communiqués à la Directrice financière en date du 27 novembre 2025 ;</w:t>
      </w:r>
    </w:p>
    <w:p w14:paraId="63F95AE8"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qu’en séance du 10 décembre 2025, le Collège communal a pris connaissance desdits Arrêtés ;</w:t>
      </w:r>
    </w:p>
    <w:p w14:paraId="702164CC"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que la présente décision fait l’objet d'une publication conformément aux articles L1133-1 et 2 du Code de la Démocratie Locale et de la Décentralisation ;  </w:t>
      </w:r>
    </w:p>
    <w:p w14:paraId="3E2E8230" w14:textId="17A529B2" w:rsidR="00787FA6" w:rsidRPr="00E07697" w:rsidRDefault="00787FA6" w:rsidP="00E07697">
      <w:pPr>
        <w:pStyle w:val="zVk2pod"/>
        <w:jc w:val="both"/>
        <w:rPr>
          <w:rFonts w:asciiTheme="minorHAnsi" w:hAnsiTheme="minorHAnsi"/>
        </w:rPr>
      </w:pPr>
    </w:p>
    <w:p w14:paraId="19453BEA" w14:textId="77777777" w:rsidR="00787FA6" w:rsidRPr="00E07697" w:rsidRDefault="001771E2" w:rsidP="00E07697">
      <w:pPr>
        <w:pStyle w:val="zVk2pod"/>
        <w:jc w:val="both"/>
        <w:rPr>
          <w:rFonts w:asciiTheme="minorHAnsi" w:hAnsiTheme="minorHAnsi"/>
        </w:rPr>
      </w:pPr>
      <w:r w:rsidRPr="00E07697">
        <w:rPr>
          <w:rStyle w:val="zVk3pod"/>
          <w:rFonts w:asciiTheme="minorHAnsi" w:hAnsiTheme="minorHAnsi"/>
        </w:rPr>
        <w:t>PREND CONNAISSANCE</w:t>
      </w:r>
    </w:p>
    <w:p w14:paraId="101836A2" w14:textId="77777777" w:rsidR="00787FA6" w:rsidRPr="00E07697" w:rsidRDefault="001771E2" w:rsidP="00E07697">
      <w:pPr>
        <w:pStyle w:val="zVk2pod"/>
        <w:jc w:val="both"/>
        <w:rPr>
          <w:rFonts w:asciiTheme="minorHAnsi" w:hAnsiTheme="minorHAnsi"/>
        </w:rPr>
      </w:pPr>
      <w:r w:rsidRPr="00E07697">
        <w:rPr>
          <w:rFonts w:asciiTheme="minorHAnsi" w:hAnsiTheme="minorHAnsi"/>
        </w:rPr>
        <w:t> </w:t>
      </w:r>
    </w:p>
    <w:p w14:paraId="0BF4A84A" w14:textId="205EAF8D" w:rsidR="00787FA6" w:rsidRPr="00E07697" w:rsidRDefault="001771E2" w:rsidP="00E07697">
      <w:pPr>
        <w:pStyle w:val="zVk2pod"/>
        <w:jc w:val="both"/>
        <w:rPr>
          <w:rFonts w:asciiTheme="minorHAnsi" w:hAnsiTheme="minorHAnsi"/>
        </w:rPr>
      </w:pPr>
      <w:r w:rsidRPr="00E07697">
        <w:rPr>
          <w:rStyle w:val="zVk1pod"/>
          <w:rFonts w:asciiTheme="minorHAnsi" w:hAnsiTheme="minorHAnsi"/>
        </w:rPr>
        <w:t>Article unique</w:t>
      </w:r>
      <w:r w:rsidR="00A33A65">
        <w:rPr>
          <w:rStyle w:val="zVk1pod"/>
          <w:rFonts w:asciiTheme="minorHAnsi" w:hAnsiTheme="minorHAnsi"/>
          <w:u w:val="none"/>
        </w:rPr>
        <w:t>.</w:t>
      </w:r>
      <w:r w:rsidRPr="00E07697">
        <w:rPr>
          <w:rFonts w:asciiTheme="minorHAnsi" w:hAnsiTheme="minorHAnsi"/>
        </w:rPr>
        <w:t> Des Arrêtés du Ministre des Pouvoirs locaux</w:t>
      </w:r>
      <w:r w:rsidR="00A33A65">
        <w:rPr>
          <w:rFonts w:asciiTheme="minorHAnsi" w:hAnsiTheme="minorHAnsi"/>
        </w:rPr>
        <w:t xml:space="preserve"> </w:t>
      </w:r>
      <w:r w:rsidRPr="00E07697">
        <w:rPr>
          <w:rFonts w:asciiTheme="minorHAnsi" w:hAnsiTheme="minorHAnsi"/>
        </w:rPr>
        <w:t>du 27</w:t>
      </w:r>
      <w:r w:rsidR="00A33A65">
        <w:rPr>
          <w:rFonts w:asciiTheme="minorHAnsi" w:hAnsiTheme="minorHAnsi"/>
        </w:rPr>
        <w:t> </w:t>
      </w:r>
      <w:r w:rsidRPr="00E07697">
        <w:rPr>
          <w:rFonts w:asciiTheme="minorHAnsi" w:hAnsiTheme="minorHAnsi"/>
        </w:rPr>
        <w:t>novembre</w:t>
      </w:r>
      <w:r w:rsidR="00A33A65">
        <w:rPr>
          <w:rFonts w:asciiTheme="minorHAnsi" w:hAnsiTheme="minorHAnsi"/>
        </w:rPr>
        <w:t> </w:t>
      </w:r>
      <w:r w:rsidRPr="00E07697">
        <w:rPr>
          <w:rFonts w:asciiTheme="minorHAnsi" w:hAnsiTheme="minorHAnsi"/>
        </w:rPr>
        <w:t>2025, approuvant</w:t>
      </w:r>
      <w:r w:rsidR="00A33A65">
        <w:rPr>
          <w:rFonts w:asciiTheme="minorHAnsi" w:hAnsiTheme="minorHAnsi"/>
        </w:rPr>
        <w:t xml:space="preserve"> l</w:t>
      </w:r>
      <w:r w:rsidRPr="00E07697">
        <w:rPr>
          <w:rFonts w:asciiTheme="minorHAnsi" w:hAnsiTheme="minorHAnsi"/>
        </w:rPr>
        <w:t>es délibérations du 13 novembres 2025 du Conseil communal relatives aux impositions suivantes :</w:t>
      </w:r>
    </w:p>
    <w:p w14:paraId="43E8E4A4" w14:textId="77777777" w:rsidR="00787FA6" w:rsidRPr="00E07697" w:rsidRDefault="001771E2" w:rsidP="00E07697">
      <w:pPr>
        <w:pStyle w:val="podBulletItem"/>
        <w:numPr>
          <w:ilvl w:val="0"/>
          <w:numId w:val="17"/>
        </w:numPr>
        <w:tabs>
          <w:tab w:val="clear" w:pos="922"/>
          <w:tab w:val="left" w:pos="0"/>
        </w:tabs>
        <w:jc w:val="both"/>
        <w:rPr>
          <w:rFonts w:asciiTheme="minorHAnsi" w:hAnsiTheme="minorHAnsi"/>
        </w:rPr>
      </w:pPr>
      <w:r w:rsidRPr="00E07697">
        <w:rPr>
          <w:rStyle w:val="zVk3pod"/>
          <w:rFonts w:asciiTheme="minorHAnsi" w:hAnsiTheme="minorHAnsi"/>
        </w:rPr>
        <w:t>Taxe additionnelle à l’impôt des personnes physiques ;</w:t>
      </w:r>
    </w:p>
    <w:p w14:paraId="58984589" w14:textId="77777777" w:rsidR="00787FA6" w:rsidRPr="00E07697" w:rsidRDefault="001771E2" w:rsidP="00E07697">
      <w:pPr>
        <w:pStyle w:val="podBulletItem"/>
        <w:numPr>
          <w:ilvl w:val="0"/>
          <w:numId w:val="17"/>
        </w:numPr>
        <w:tabs>
          <w:tab w:val="clear" w:pos="922"/>
          <w:tab w:val="left" w:pos="0"/>
        </w:tabs>
        <w:jc w:val="both"/>
        <w:rPr>
          <w:rFonts w:asciiTheme="minorHAnsi" w:hAnsiTheme="minorHAnsi"/>
        </w:rPr>
      </w:pPr>
      <w:r w:rsidRPr="00E07697">
        <w:rPr>
          <w:rStyle w:val="zVk3pod"/>
          <w:rFonts w:asciiTheme="minorHAnsi" w:hAnsiTheme="minorHAnsi"/>
        </w:rPr>
        <w:t>Centimes additionnels au précompte immobilier ;</w:t>
      </w:r>
    </w:p>
    <w:p w14:paraId="28D855D8" w14:textId="036DCF94" w:rsidR="00787FA6" w:rsidRPr="00E07697" w:rsidRDefault="001771E2" w:rsidP="00F822D4">
      <w:pPr>
        <w:tabs>
          <w:tab w:val="left" w:pos="993"/>
        </w:tabs>
        <w:spacing w:after="159" w:line="259" w:lineRule="auto"/>
        <w:jc w:val="center"/>
        <w:rPr>
          <w:rFonts w:asciiTheme="minorHAnsi" w:hAnsiTheme="minorHAnsi"/>
        </w:rPr>
      </w:pPr>
      <w:r w:rsidRPr="00E07697">
        <w:rPr>
          <w:rFonts w:asciiTheme="minorHAnsi" w:hAnsiTheme="minorHAnsi"/>
          <w:color w:val="000000"/>
        </w:rPr>
        <w:t>--------------------------------</w:t>
      </w:r>
    </w:p>
    <w:p w14:paraId="0E62095A" w14:textId="77777777" w:rsidR="00787FA6" w:rsidRPr="00E07697" w:rsidRDefault="001771E2" w:rsidP="00F822D4">
      <w:pPr>
        <w:pStyle w:val="OBJET"/>
      </w:pPr>
      <w:r w:rsidRPr="00E07697">
        <w:t>Objet : Bois de l’</w:t>
      </w:r>
      <w:proofErr w:type="spellStart"/>
      <w:r w:rsidRPr="00E07697">
        <w:t>Alloët</w:t>
      </w:r>
      <w:proofErr w:type="spellEnd"/>
      <w:r w:rsidRPr="00E07697">
        <w:t xml:space="preserve"> — Compte de l’exercice 2024 — Approbation — Vote</w:t>
      </w:r>
    </w:p>
    <w:p w14:paraId="620D78EA" w14:textId="77777777" w:rsidR="00787FA6" w:rsidRPr="00E07697" w:rsidRDefault="00787FA6" w:rsidP="00E07697">
      <w:pPr>
        <w:jc w:val="both"/>
        <w:rPr>
          <w:rFonts w:asciiTheme="minorHAnsi" w:hAnsiTheme="minorHAnsi"/>
        </w:rPr>
      </w:pPr>
    </w:p>
    <w:p w14:paraId="39E4A431" w14:textId="77777777" w:rsidR="00787FA6" w:rsidRPr="00E07697" w:rsidRDefault="001771E2" w:rsidP="00E07697">
      <w:pPr>
        <w:tabs>
          <w:tab w:val="left" w:pos="0"/>
        </w:tabs>
        <w:ind w:right="79" w:firstLine="851"/>
        <w:contextualSpacing/>
        <w:jc w:val="both"/>
        <w:rPr>
          <w:rFonts w:asciiTheme="minorHAnsi" w:hAnsiTheme="minorHAnsi"/>
        </w:rPr>
      </w:pPr>
      <w:r w:rsidRPr="00E07697">
        <w:rPr>
          <w:rFonts w:asciiTheme="minorHAnsi" w:hAnsiTheme="minorHAnsi"/>
        </w:rPr>
        <w:t>Le Conseil Communal, siégeant en séance publique</w:t>
      </w:r>
    </w:p>
    <w:p w14:paraId="137BB6F5" w14:textId="77777777" w:rsidR="00787FA6" w:rsidRPr="00E07697" w:rsidRDefault="00787FA6" w:rsidP="00E07697">
      <w:pPr>
        <w:tabs>
          <w:tab w:val="left" w:pos="0"/>
        </w:tabs>
        <w:ind w:right="79" w:firstLine="851"/>
        <w:contextualSpacing/>
        <w:jc w:val="both"/>
        <w:rPr>
          <w:rFonts w:asciiTheme="minorHAnsi" w:hAnsiTheme="minorHAnsi"/>
        </w:rPr>
      </w:pPr>
    </w:p>
    <w:p w14:paraId="0C268F9A"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le Code de la Démocratie Locale et de la Décentralisation et notamment son article L1122-30 ;</w:t>
      </w:r>
    </w:p>
    <w:p w14:paraId="3E5FBC12"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le compte de l’exercice 2024 relatif au « Bois de l’</w:t>
      </w:r>
      <w:proofErr w:type="spellStart"/>
      <w:r w:rsidRPr="00E07697">
        <w:rPr>
          <w:rFonts w:asciiTheme="minorHAnsi" w:hAnsiTheme="minorHAnsi"/>
        </w:rPr>
        <w:t>Alloët</w:t>
      </w:r>
      <w:proofErr w:type="spellEnd"/>
      <w:r w:rsidRPr="00E07697">
        <w:rPr>
          <w:rFonts w:asciiTheme="minorHAnsi" w:hAnsiTheme="minorHAnsi"/>
        </w:rPr>
        <w:t> » ;</w:t>
      </w:r>
    </w:p>
    <w:p w14:paraId="79BED00F"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qu’il s’agit d’un bois appartenant en indivis aux Communes de Binche (11/20), de Lobbes (6/20) et de Merbes-le-Château (3/20) ;</w:t>
      </w:r>
    </w:p>
    <w:p w14:paraId="2840C144"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que la Ville de Binche s’occupe de la gestion administrative du Bois de l’</w:t>
      </w:r>
      <w:proofErr w:type="spellStart"/>
      <w:r w:rsidRPr="00E07697">
        <w:rPr>
          <w:rFonts w:asciiTheme="minorHAnsi" w:hAnsiTheme="minorHAnsi"/>
        </w:rPr>
        <w:t>Alloët</w:t>
      </w:r>
      <w:proofErr w:type="spellEnd"/>
      <w:r w:rsidRPr="00E07697">
        <w:rPr>
          <w:rFonts w:asciiTheme="minorHAnsi" w:hAnsiTheme="minorHAnsi"/>
        </w:rPr>
        <w:t> ;</w:t>
      </w:r>
    </w:p>
    <w:p w14:paraId="5743243F"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que les opérations relatives au bois de l’</w:t>
      </w:r>
      <w:proofErr w:type="spellStart"/>
      <w:r w:rsidRPr="00E07697">
        <w:rPr>
          <w:rFonts w:asciiTheme="minorHAnsi" w:hAnsiTheme="minorHAnsi"/>
        </w:rPr>
        <w:t>Alloët</w:t>
      </w:r>
      <w:proofErr w:type="spellEnd"/>
      <w:r w:rsidRPr="00E07697">
        <w:rPr>
          <w:rFonts w:asciiTheme="minorHAnsi" w:hAnsiTheme="minorHAnsi"/>
        </w:rPr>
        <w:t xml:space="preserve"> sont incluses dans les comptes de la Régie foncière de Binche ;</w:t>
      </w:r>
    </w:p>
    <w:p w14:paraId="45D256DC"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que les comptes annuels 2024 de la Régie foncière communale ont été approuvés par le Conseil Communal de la Ville de Binche en séance du 27 mai 2025 ;</w:t>
      </w:r>
    </w:p>
    <w:p w14:paraId="315B04D3"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que ces documents sont parvenus à l’Administration communale le 13 novembre 2025 ;</w:t>
      </w:r>
    </w:p>
    <w:p w14:paraId="0BD4D066"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que la Commune de Lobbes a perçu 16 500,00 € durant l’exercice 2024 ;</w:t>
      </w:r>
    </w:p>
    <w:p w14:paraId="7E4B7FF0"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que rien ne s’oppose à l’approbation du chapitre relatif à l’</w:t>
      </w:r>
      <w:proofErr w:type="spellStart"/>
      <w:r w:rsidRPr="00E07697">
        <w:rPr>
          <w:rFonts w:asciiTheme="minorHAnsi" w:hAnsiTheme="minorHAnsi"/>
        </w:rPr>
        <w:t>Alloët</w:t>
      </w:r>
      <w:proofErr w:type="spellEnd"/>
      <w:r w:rsidRPr="00E07697">
        <w:rPr>
          <w:rFonts w:asciiTheme="minorHAnsi" w:hAnsiTheme="minorHAnsi"/>
        </w:rPr>
        <w:t> ;</w:t>
      </w:r>
    </w:p>
    <w:p w14:paraId="6928CE2C" w14:textId="77777777" w:rsidR="00787FA6" w:rsidRPr="00E07697" w:rsidRDefault="001771E2" w:rsidP="00E07697">
      <w:pPr>
        <w:ind w:firstLine="850"/>
        <w:jc w:val="both"/>
        <w:rPr>
          <w:rFonts w:asciiTheme="minorHAnsi" w:hAnsiTheme="minorHAnsi"/>
        </w:rPr>
      </w:pPr>
      <w:r w:rsidRPr="00E07697">
        <w:rPr>
          <w:rFonts w:asciiTheme="minorHAnsi" w:hAnsiTheme="minorHAnsi"/>
        </w:rPr>
        <w:t xml:space="preserve">Considérant l'avis Positif du directeur financier remis en date du </w:t>
      </w:r>
      <w:r w:rsidRPr="00E07697">
        <w:rPr>
          <w:rStyle w:val="StrongEmphasis"/>
          <w:rFonts w:asciiTheme="minorHAnsi" w:hAnsiTheme="minorHAnsi"/>
          <w:b w:val="0"/>
          <w:bCs w:val="0"/>
        </w:rPr>
        <w:t>09/12/2025,</w:t>
      </w:r>
    </w:p>
    <w:p w14:paraId="5D7A57EE" w14:textId="77777777" w:rsidR="00787FA6" w:rsidRPr="00E07697" w:rsidRDefault="00787FA6" w:rsidP="00E07697">
      <w:pPr>
        <w:ind w:firstLine="850"/>
        <w:jc w:val="both"/>
        <w:rPr>
          <w:rStyle w:val="StrongEmphasis"/>
          <w:rFonts w:asciiTheme="minorHAnsi" w:hAnsiTheme="minorHAnsi"/>
          <w:b w:val="0"/>
          <w:bCs w:val="0"/>
        </w:rPr>
      </w:pPr>
    </w:p>
    <w:p w14:paraId="398C3F85" w14:textId="77777777" w:rsidR="00787FA6" w:rsidRPr="00E07697" w:rsidRDefault="001771E2" w:rsidP="00E07697">
      <w:pPr>
        <w:pStyle w:val="zVk2pod"/>
        <w:jc w:val="both"/>
        <w:rPr>
          <w:rFonts w:asciiTheme="minorHAnsi" w:hAnsiTheme="minorHAnsi"/>
        </w:rPr>
      </w:pPr>
      <w:r w:rsidRPr="00E07697">
        <w:rPr>
          <w:rStyle w:val="zVk3pod"/>
          <w:rFonts w:asciiTheme="minorHAnsi" w:hAnsiTheme="minorHAnsi"/>
        </w:rPr>
        <w:t>DECIDE, </w:t>
      </w:r>
    </w:p>
    <w:p w14:paraId="546DA709" w14:textId="77777777" w:rsidR="00787FA6" w:rsidRPr="00E07697" w:rsidRDefault="001771E2" w:rsidP="00E07697">
      <w:pPr>
        <w:pStyle w:val="zVk2pod"/>
        <w:jc w:val="both"/>
        <w:rPr>
          <w:rFonts w:asciiTheme="minorHAnsi" w:hAnsiTheme="minorHAnsi"/>
        </w:rPr>
      </w:pPr>
      <w:r w:rsidRPr="00E07697">
        <w:rPr>
          <w:rFonts w:asciiTheme="minorHAnsi" w:hAnsiTheme="minorHAnsi"/>
        </w:rPr>
        <w:t> </w:t>
      </w:r>
    </w:p>
    <w:p w14:paraId="0DADD652" w14:textId="77777777" w:rsidR="00787FA6" w:rsidRPr="00E07697" w:rsidRDefault="001771E2" w:rsidP="00E07697">
      <w:pPr>
        <w:pStyle w:val="zVk2pod"/>
        <w:jc w:val="both"/>
        <w:rPr>
          <w:rFonts w:asciiTheme="minorHAnsi" w:hAnsiTheme="minorHAnsi"/>
        </w:rPr>
      </w:pPr>
      <w:r w:rsidRPr="00E07697">
        <w:rPr>
          <w:rStyle w:val="zVk1pod"/>
          <w:rFonts w:asciiTheme="minorHAnsi" w:hAnsiTheme="minorHAnsi"/>
        </w:rPr>
        <w:t>Article 1</w:t>
      </w:r>
      <w:r w:rsidRPr="00F822D4">
        <w:rPr>
          <w:rStyle w:val="zVk5pod"/>
          <w:rFonts w:asciiTheme="minorHAnsi" w:hAnsiTheme="minorHAnsi"/>
          <w:b/>
          <w:bCs/>
        </w:rPr>
        <w:t>er</w:t>
      </w:r>
      <w:r w:rsidRPr="00E07697">
        <w:rPr>
          <w:rStyle w:val="zVk17pod"/>
          <w:rFonts w:asciiTheme="minorHAnsi" w:hAnsiTheme="minorHAnsi"/>
        </w:rPr>
        <w:t>.</w:t>
      </w:r>
      <w:r w:rsidRPr="00E07697">
        <w:rPr>
          <w:rFonts w:asciiTheme="minorHAnsi" w:hAnsiTheme="minorHAnsi"/>
        </w:rPr>
        <w:t xml:space="preserve"> Le compte de l’exercice 2024 relatif au « Bois de l’</w:t>
      </w:r>
      <w:proofErr w:type="spellStart"/>
      <w:r w:rsidRPr="00E07697">
        <w:rPr>
          <w:rFonts w:asciiTheme="minorHAnsi" w:hAnsiTheme="minorHAnsi"/>
        </w:rPr>
        <w:t>Alloët</w:t>
      </w:r>
      <w:proofErr w:type="spellEnd"/>
      <w:r w:rsidRPr="00E07697">
        <w:rPr>
          <w:rFonts w:asciiTheme="minorHAnsi" w:hAnsiTheme="minorHAnsi"/>
        </w:rPr>
        <w:t> » est approuvé comme suit :</w:t>
      </w:r>
    </w:p>
    <w:p w14:paraId="6103B74B" w14:textId="77777777" w:rsidR="00787FA6" w:rsidRPr="00E07697" w:rsidRDefault="001771E2" w:rsidP="00E07697">
      <w:pPr>
        <w:pStyle w:val="zVk2pod"/>
        <w:jc w:val="both"/>
        <w:rPr>
          <w:rFonts w:asciiTheme="minorHAnsi" w:hAnsiTheme="minorHAnsi"/>
        </w:rPr>
      </w:pPr>
      <w:r w:rsidRPr="00E07697">
        <w:rPr>
          <w:rFonts w:asciiTheme="minorHAnsi" w:hAnsiTheme="minorHAnsi"/>
        </w:rPr>
        <w: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5234"/>
        <w:gridCol w:w="3831"/>
      </w:tblGrid>
      <w:tr w:rsidR="00787FA6" w:rsidRPr="00E07697" w14:paraId="7FCC692E" w14:textId="77777777">
        <w:tc>
          <w:tcPr>
            <w:tcW w:w="5237" w:type="dxa"/>
            <w:tcBorders>
              <w:top w:val="single" w:sz="2" w:space="0" w:color="000000"/>
              <w:left w:val="single" w:sz="2" w:space="0" w:color="000000"/>
              <w:bottom w:val="single" w:sz="2" w:space="0" w:color="000000"/>
              <w:right w:val="single" w:sz="2" w:space="0" w:color="000000"/>
            </w:tcBorders>
            <w:vAlign w:val="center"/>
          </w:tcPr>
          <w:p w14:paraId="669B983A" w14:textId="77777777" w:rsidR="00787FA6" w:rsidRPr="00E07697" w:rsidRDefault="001771E2" w:rsidP="00E07697">
            <w:pPr>
              <w:pStyle w:val="Tablecell"/>
              <w:jc w:val="both"/>
              <w:rPr>
                <w:rFonts w:asciiTheme="minorHAnsi" w:hAnsiTheme="minorHAnsi"/>
              </w:rPr>
            </w:pPr>
            <w:r w:rsidRPr="00E07697">
              <w:rPr>
                <w:rFonts w:asciiTheme="minorHAnsi" w:hAnsiTheme="minorHAnsi"/>
              </w:rPr>
              <w:t>Recettes 2024</w:t>
            </w:r>
          </w:p>
        </w:tc>
        <w:tc>
          <w:tcPr>
            <w:tcW w:w="3834" w:type="dxa"/>
            <w:tcBorders>
              <w:top w:val="single" w:sz="2" w:space="0" w:color="000000"/>
              <w:left w:val="single" w:sz="2" w:space="0" w:color="000000"/>
              <w:bottom w:val="single" w:sz="2" w:space="0" w:color="000000"/>
              <w:right w:val="single" w:sz="2" w:space="0" w:color="000000"/>
            </w:tcBorders>
            <w:vAlign w:val="center"/>
          </w:tcPr>
          <w:p w14:paraId="7A2BDD0E" w14:textId="77777777" w:rsidR="00787FA6" w:rsidRPr="00E07697" w:rsidRDefault="001771E2" w:rsidP="00E07697">
            <w:pPr>
              <w:pStyle w:val="zVk9pod"/>
              <w:jc w:val="both"/>
              <w:rPr>
                <w:rFonts w:asciiTheme="minorHAnsi" w:hAnsiTheme="minorHAnsi"/>
              </w:rPr>
            </w:pPr>
            <w:r w:rsidRPr="00E07697">
              <w:rPr>
                <w:rFonts w:asciiTheme="minorHAnsi" w:hAnsiTheme="minorHAnsi"/>
              </w:rPr>
              <w:t>107 445,97</w:t>
            </w:r>
          </w:p>
        </w:tc>
      </w:tr>
      <w:tr w:rsidR="00787FA6" w:rsidRPr="00E07697" w14:paraId="1AA91377" w14:textId="77777777">
        <w:tc>
          <w:tcPr>
            <w:tcW w:w="5237" w:type="dxa"/>
            <w:tcBorders>
              <w:top w:val="single" w:sz="2" w:space="0" w:color="000000"/>
              <w:left w:val="single" w:sz="2" w:space="0" w:color="000000"/>
              <w:bottom w:val="single" w:sz="2" w:space="0" w:color="000000"/>
              <w:right w:val="single" w:sz="2" w:space="0" w:color="000000"/>
            </w:tcBorders>
            <w:vAlign w:val="center"/>
          </w:tcPr>
          <w:p w14:paraId="5FEBF6BB" w14:textId="77777777" w:rsidR="00787FA6" w:rsidRPr="00E07697" w:rsidRDefault="001771E2" w:rsidP="00E07697">
            <w:pPr>
              <w:pStyle w:val="Tablecell"/>
              <w:jc w:val="both"/>
              <w:rPr>
                <w:rFonts w:asciiTheme="minorHAnsi" w:hAnsiTheme="minorHAnsi"/>
              </w:rPr>
            </w:pPr>
            <w:r w:rsidRPr="00E07697">
              <w:rPr>
                <w:rFonts w:asciiTheme="minorHAnsi" w:hAnsiTheme="minorHAnsi"/>
              </w:rPr>
              <w:t>Dépenses 2024</w:t>
            </w:r>
          </w:p>
        </w:tc>
        <w:tc>
          <w:tcPr>
            <w:tcW w:w="3834" w:type="dxa"/>
            <w:tcBorders>
              <w:top w:val="single" w:sz="2" w:space="0" w:color="000000"/>
              <w:left w:val="single" w:sz="2" w:space="0" w:color="000000"/>
              <w:bottom w:val="single" w:sz="2" w:space="0" w:color="000000"/>
              <w:right w:val="single" w:sz="2" w:space="0" w:color="000000"/>
            </w:tcBorders>
            <w:vAlign w:val="center"/>
          </w:tcPr>
          <w:p w14:paraId="7A6548DC" w14:textId="77777777" w:rsidR="00787FA6" w:rsidRPr="00E07697" w:rsidRDefault="001771E2" w:rsidP="00E07697">
            <w:pPr>
              <w:pStyle w:val="zVk9pod"/>
              <w:jc w:val="both"/>
              <w:rPr>
                <w:rFonts w:asciiTheme="minorHAnsi" w:hAnsiTheme="minorHAnsi"/>
              </w:rPr>
            </w:pPr>
            <w:r w:rsidRPr="00E07697">
              <w:rPr>
                <w:rFonts w:asciiTheme="minorHAnsi" w:hAnsiTheme="minorHAnsi"/>
              </w:rPr>
              <w:t>56 973,36</w:t>
            </w:r>
          </w:p>
        </w:tc>
      </w:tr>
      <w:tr w:rsidR="00787FA6" w:rsidRPr="00E07697" w14:paraId="261FBDBE" w14:textId="77777777">
        <w:tc>
          <w:tcPr>
            <w:tcW w:w="5237" w:type="dxa"/>
            <w:tcBorders>
              <w:top w:val="single" w:sz="2" w:space="0" w:color="000000"/>
              <w:left w:val="single" w:sz="2" w:space="0" w:color="000000"/>
              <w:bottom w:val="single" w:sz="2" w:space="0" w:color="000000"/>
              <w:right w:val="single" w:sz="2" w:space="0" w:color="000000"/>
            </w:tcBorders>
            <w:vAlign w:val="center"/>
          </w:tcPr>
          <w:p w14:paraId="635C734D" w14:textId="77777777" w:rsidR="00787FA6" w:rsidRPr="00E07697" w:rsidRDefault="001771E2" w:rsidP="00E07697">
            <w:pPr>
              <w:pStyle w:val="Tablecell"/>
              <w:jc w:val="both"/>
              <w:rPr>
                <w:rFonts w:asciiTheme="minorHAnsi" w:hAnsiTheme="minorHAnsi"/>
              </w:rPr>
            </w:pPr>
            <w:r w:rsidRPr="00E07697">
              <w:rPr>
                <w:rFonts w:asciiTheme="minorHAnsi" w:hAnsiTheme="minorHAnsi"/>
              </w:rPr>
              <w:t>Résultat 2024</w:t>
            </w:r>
          </w:p>
        </w:tc>
        <w:tc>
          <w:tcPr>
            <w:tcW w:w="3834" w:type="dxa"/>
            <w:tcBorders>
              <w:top w:val="single" w:sz="2" w:space="0" w:color="000000"/>
              <w:left w:val="single" w:sz="2" w:space="0" w:color="000000"/>
              <w:bottom w:val="single" w:sz="2" w:space="0" w:color="000000"/>
              <w:right w:val="single" w:sz="2" w:space="0" w:color="000000"/>
            </w:tcBorders>
            <w:vAlign w:val="center"/>
          </w:tcPr>
          <w:p w14:paraId="6CC03E37" w14:textId="77777777" w:rsidR="00787FA6" w:rsidRPr="00E07697" w:rsidRDefault="001771E2" w:rsidP="00E07697">
            <w:pPr>
              <w:pStyle w:val="zVk9pod"/>
              <w:jc w:val="both"/>
              <w:rPr>
                <w:rFonts w:asciiTheme="minorHAnsi" w:hAnsiTheme="minorHAnsi"/>
              </w:rPr>
            </w:pPr>
            <w:r w:rsidRPr="00E07697">
              <w:rPr>
                <w:rFonts w:asciiTheme="minorHAnsi" w:hAnsiTheme="minorHAnsi"/>
              </w:rPr>
              <w:t>50 472,61</w:t>
            </w:r>
          </w:p>
        </w:tc>
      </w:tr>
      <w:tr w:rsidR="00787FA6" w:rsidRPr="00E07697" w14:paraId="1F7140F9" w14:textId="77777777">
        <w:tc>
          <w:tcPr>
            <w:tcW w:w="5237" w:type="dxa"/>
            <w:tcBorders>
              <w:top w:val="single" w:sz="2" w:space="0" w:color="000000"/>
              <w:left w:val="single" w:sz="2" w:space="0" w:color="000000"/>
              <w:bottom w:val="single" w:sz="2" w:space="0" w:color="000000"/>
              <w:right w:val="single" w:sz="2" w:space="0" w:color="000000"/>
            </w:tcBorders>
            <w:vAlign w:val="center"/>
          </w:tcPr>
          <w:p w14:paraId="2ABEDBF2" w14:textId="77777777" w:rsidR="00787FA6" w:rsidRPr="00E07697" w:rsidRDefault="001771E2" w:rsidP="00E07697">
            <w:pPr>
              <w:pStyle w:val="Tablecell"/>
              <w:jc w:val="both"/>
              <w:rPr>
                <w:rFonts w:asciiTheme="minorHAnsi" w:hAnsiTheme="minorHAnsi"/>
              </w:rPr>
            </w:pPr>
            <w:r w:rsidRPr="00E07697">
              <w:rPr>
                <w:rFonts w:asciiTheme="minorHAnsi" w:hAnsiTheme="minorHAnsi"/>
              </w:rPr>
              <w:t>Répartition des droits 2024</w:t>
            </w:r>
          </w:p>
        </w:tc>
        <w:tc>
          <w:tcPr>
            <w:tcW w:w="3834" w:type="dxa"/>
            <w:tcBorders>
              <w:top w:val="single" w:sz="2" w:space="0" w:color="000000"/>
              <w:left w:val="single" w:sz="2" w:space="0" w:color="000000"/>
              <w:bottom w:val="single" w:sz="2" w:space="0" w:color="000000"/>
              <w:right w:val="single" w:sz="2" w:space="0" w:color="000000"/>
            </w:tcBorders>
            <w:vAlign w:val="center"/>
          </w:tcPr>
          <w:p w14:paraId="7708960C" w14:textId="77777777" w:rsidR="00787FA6" w:rsidRPr="00E07697" w:rsidRDefault="001771E2" w:rsidP="00E07697">
            <w:pPr>
              <w:pStyle w:val="zVk9pod"/>
              <w:jc w:val="both"/>
              <w:rPr>
                <w:rFonts w:asciiTheme="minorHAnsi" w:hAnsiTheme="minorHAnsi"/>
              </w:rPr>
            </w:pPr>
            <w:r w:rsidRPr="00E07697">
              <w:rPr>
                <w:rFonts w:asciiTheme="minorHAnsi" w:hAnsiTheme="minorHAnsi"/>
              </w:rPr>
              <w:t>55 000,00</w:t>
            </w:r>
          </w:p>
        </w:tc>
      </w:tr>
    </w:tbl>
    <w:p w14:paraId="56D6589D" w14:textId="77777777" w:rsidR="00787FA6" w:rsidRPr="00E07697" w:rsidRDefault="001771E2" w:rsidP="00E07697">
      <w:pPr>
        <w:pStyle w:val="zVk2pod"/>
        <w:jc w:val="both"/>
        <w:rPr>
          <w:rFonts w:asciiTheme="minorHAnsi" w:hAnsiTheme="minorHAnsi"/>
        </w:rPr>
      </w:pPr>
      <w:r w:rsidRPr="00E07697">
        <w:rPr>
          <w:rFonts w:asciiTheme="minorHAnsi" w:hAnsiTheme="minorHAnsi"/>
        </w:rPr>
        <w:t> </w:t>
      </w:r>
    </w:p>
    <w:p w14:paraId="781255CD" w14:textId="77777777" w:rsidR="00787FA6" w:rsidRPr="00E07697" w:rsidRDefault="001771E2" w:rsidP="00E07697">
      <w:pPr>
        <w:pStyle w:val="zVk2pod"/>
        <w:jc w:val="both"/>
        <w:rPr>
          <w:rFonts w:asciiTheme="minorHAnsi" w:hAnsiTheme="minorHAnsi"/>
        </w:rPr>
      </w:pPr>
      <w:r w:rsidRPr="00E07697">
        <w:rPr>
          <w:rStyle w:val="zVk1pod"/>
          <w:rFonts w:asciiTheme="minorHAnsi" w:hAnsiTheme="minorHAnsi"/>
        </w:rPr>
        <w:t>Art. 2</w:t>
      </w:r>
      <w:r w:rsidRPr="00E07697">
        <w:rPr>
          <w:rStyle w:val="zVk17pod"/>
          <w:rFonts w:asciiTheme="minorHAnsi" w:hAnsiTheme="minorHAnsi"/>
        </w:rPr>
        <w:t>.</w:t>
      </w:r>
      <w:r w:rsidRPr="00E07697">
        <w:rPr>
          <w:rFonts w:asciiTheme="minorHAnsi" w:hAnsiTheme="minorHAnsi"/>
        </w:rPr>
        <w:t xml:space="preserve"> Les droits de la Commune de Lobbes (6/20), dans la répartition du capital pour l’exercice 2024, se sont élevés à </w:t>
      </w:r>
      <w:r w:rsidRPr="00E07697">
        <w:rPr>
          <w:rStyle w:val="zVk3pod"/>
          <w:rFonts w:asciiTheme="minorHAnsi" w:hAnsiTheme="minorHAnsi"/>
        </w:rPr>
        <w:t>16 500,00 EUR</w:t>
      </w:r>
      <w:r w:rsidRPr="00E07697">
        <w:rPr>
          <w:rFonts w:asciiTheme="minorHAnsi" w:hAnsiTheme="minorHAnsi"/>
        </w:rPr>
        <w:t>.</w:t>
      </w:r>
    </w:p>
    <w:p w14:paraId="3D61FF9C" w14:textId="742EA30A" w:rsidR="00787FA6" w:rsidRPr="00E07697" w:rsidRDefault="001771E2" w:rsidP="00F822D4">
      <w:pPr>
        <w:tabs>
          <w:tab w:val="left" w:pos="993"/>
        </w:tabs>
        <w:spacing w:after="159" w:line="259" w:lineRule="auto"/>
        <w:jc w:val="center"/>
        <w:rPr>
          <w:rFonts w:asciiTheme="minorHAnsi" w:hAnsiTheme="minorHAnsi"/>
        </w:rPr>
      </w:pPr>
      <w:r w:rsidRPr="00E07697">
        <w:rPr>
          <w:rFonts w:asciiTheme="minorHAnsi" w:hAnsiTheme="minorHAnsi"/>
          <w:color w:val="000000"/>
        </w:rPr>
        <w:t>--------------------------------</w:t>
      </w:r>
    </w:p>
    <w:p w14:paraId="7397C934" w14:textId="77777777" w:rsidR="00787FA6" w:rsidRPr="00E07697" w:rsidRDefault="001771E2" w:rsidP="00F822D4">
      <w:pPr>
        <w:pStyle w:val="OBJET"/>
      </w:pPr>
      <w:r w:rsidRPr="00E07697">
        <w:t>Objet : Service Marchés publics — Marché de travaux — Fourniture et pose de caveaux au cimetière de Lobbes — Fixation des conditions et choix du mode de passation du marché — Décision — Vote</w:t>
      </w:r>
    </w:p>
    <w:p w14:paraId="210EBF50" w14:textId="77777777" w:rsidR="00787FA6" w:rsidRPr="00E07697" w:rsidRDefault="00787FA6" w:rsidP="00E07697">
      <w:pPr>
        <w:jc w:val="both"/>
        <w:rPr>
          <w:rFonts w:asciiTheme="minorHAnsi" w:hAnsiTheme="minorHAnsi"/>
        </w:rPr>
      </w:pPr>
    </w:p>
    <w:p w14:paraId="4DCE176F" w14:textId="77777777" w:rsidR="00787FA6" w:rsidRPr="00E07697" w:rsidRDefault="001771E2" w:rsidP="00E07697">
      <w:pPr>
        <w:tabs>
          <w:tab w:val="left" w:pos="0"/>
        </w:tabs>
        <w:ind w:right="79" w:firstLine="851"/>
        <w:contextualSpacing/>
        <w:jc w:val="both"/>
        <w:rPr>
          <w:rFonts w:asciiTheme="minorHAnsi" w:hAnsiTheme="minorHAnsi"/>
        </w:rPr>
      </w:pPr>
      <w:r w:rsidRPr="00E07697">
        <w:rPr>
          <w:rFonts w:asciiTheme="minorHAnsi" w:hAnsiTheme="minorHAnsi"/>
        </w:rPr>
        <w:t>Le Conseil Communal, siégeant en séance publique</w:t>
      </w:r>
    </w:p>
    <w:p w14:paraId="7665E014" w14:textId="77777777" w:rsidR="00787FA6" w:rsidRPr="00E07697" w:rsidRDefault="00787FA6" w:rsidP="00E07697">
      <w:pPr>
        <w:tabs>
          <w:tab w:val="left" w:pos="0"/>
        </w:tabs>
        <w:ind w:right="79" w:firstLine="851"/>
        <w:contextualSpacing/>
        <w:jc w:val="both"/>
        <w:rPr>
          <w:rFonts w:asciiTheme="minorHAnsi" w:hAnsiTheme="minorHAnsi"/>
        </w:rPr>
      </w:pPr>
    </w:p>
    <w:p w14:paraId="3D52488A"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le Code de la Démocratie Locale et de la Décentralisation et ses modifications ultérieures, notamment les articles L1222-3 §2, al.2 et L1222-4 relatifs aux compétences du Collège communal et les articles L3111-1 et suivants relatifs à la tutelle ;</w:t>
      </w:r>
    </w:p>
    <w:p w14:paraId="18B5B7EB"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la loi du 17 juin 2013 relative à la motivation, à l'information et aux voies de recours en matière de marchés publics, de certains marchés de travaux, de fournitures et de services et de concessions et ses modifications ultérieures ;</w:t>
      </w:r>
    </w:p>
    <w:p w14:paraId="0E5D676C"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la loi du 17 juin 2016 relative aux marchés publics et ses modifications ultérieures, notamment l’article 42, § 1, 1° a) (la dépense à approuver HTVA n'atteint pas le seuil de 143.000,00 EUR) ;</w:t>
      </w:r>
    </w:p>
    <w:p w14:paraId="305564CA"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l'Arrêté royal du 14 janvier 2013 établissant les règles générales d'exécution des marchés publics et ses modifications ultérieures ;</w:t>
      </w:r>
    </w:p>
    <w:p w14:paraId="570868F5"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l'Arrêté royal du 18 avril 2017 relatif à la passation des marchés publics dans les secteurs classiques et ses modifications ultérieures, notamment l'article 90, 1° ;</w:t>
      </w:r>
    </w:p>
    <w:p w14:paraId="78AF5518" w14:textId="07704213" w:rsidR="00787FA6" w:rsidRPr="00E07697" w:rsidRDefault="001771E2" w:rsidP="00E07697">
      <w:pPr>
        <w:pStyle w:val="zVk2pod"/>
        <w:jc w:val="both"/>
        <w:rPr>
          <w:rFonts w:asciiTheme="minorHAnsi" w:hAnsiTheme="minorHAnsi"/>
        </w:rPr>
      </w:pPr>
      <w:r w:rsidRPr="00E07697">
        <w:rPr>
          <w:rFonts w:asciiTheme="minorHAnsi" w:hAnsiTheme="minorHAnsi"/>
        </w:rPr>
        <w:t>Vu la délibération du Conseil communal en séance le 25 novembre 2025</w:t>
      </w:r>
      <w:r w:rsidR="00654640">
        <w:rPr>
          <w:rFonts w:asciiTheme="minorHAnsi" w:hAnsiTheme="minorHAnsi"/>
        </w:rPr>
        <w:t xml:space="preserve"> </w:t>
      </w:r>
      <w:r w:rsidRPr="00E07697">
        <w:rPr>
          <w:rFonts w:asciiTheme="minorHAnsi" w:hAnsiTheme="minorHAnsi"/>
        </w:rPr>
        <w:t>par laquelle il marque son accord de principe sur le projet de la mutualisation initiée entre les communes de Gerpinnes et d'Anderlues et relative</w:t>
      </w:r>
      <w:r w:rsidR="00654640">
        <w:rPr>
          <w:rFonts w:asciiTheme="minorHAnsi" w:hAnsiTheme="minorHAnsi"/>
        </w:rPr>
        <w:t xml:space="preserve"> </w:t>
      </w:r>
      <w:r w:rsidRPr="00E07697">
        <w:rPr>
          <w:rFonts w:asciiTheme="minorHAnsi" w:hAnsiTheme="minorHAnsi"/>
        </w:rPr>
        <w:t>à</w:t>
      </w:r>
      <w:r w:rsidR="00654640">
        <w:rPr>
          <w:rFonts w:asciiTheme="minorHAnsi" w:hAnsiTheme="minorHAnsi"/>
        </w:rPr>
        <w:t xml:space="preserve"> </w:t>
      </w:r>
      <w:r w:rsidRPr="00E07697">
        <w:rPr>
          <w:rFonts w:asciiTheme="minorHAnsi" w:hAnsiTheme="minorHAnsi"/>
        </w:rPr>
        <w:t>la procédure d'exhumation programmée mi-janvier 2026 au</w:t>
      </w:r>
      <w:r w:rsidR="00654640">
        <w:rPr>
          <w:rFonts w:asciiTheme="minorHAnsi" w:hAnsiTheme="minorHAnsi"/>
        </w:rPr>
        <w:t xml:space="preserve"> </w:t>
      </w:r>
      <w:r w:rsidRPr="00E07697">
        <w:rPr>
          <w:rFonts w:asciiTheme="minorHAnsi" w:hAnsiTheme="minorHAnsi"/>
        </w:rPr>
        <w:t>cimetière de Lobbes ;</w:t>
      </w:r>
    </w:p>
    <w:p w14:paraId="79606E9B"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la nécessité de faire suivre la procédure d'exhumation par la fourniture et pose de nouveaux caveaux ;</w:t>
      </w:r>
    </w:p>
    <w:p w14:paraId="038017F0"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qu'il y a lieu de passer un marché public de travaux afin de procéder à la fourniture et pose de nouveaux caveaux ;</w:t>
      </w:r>
    </w:p>
    <w:p w14:paraId="64230DC1"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le cahier des charges N° 2025-854 relatif au marché “Fourniture et pose de caveaux au cimetière de Lobbes”, ci-joint pour y rester annexé ;</w:t>
      </w:r>
    </w:p>
    <w:p w14:paraId="2FD38E77"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que ce marché est divisé en tranches :</w:t>
      </w:r>
    </w:p>
    <w:p w14:paraId="620D2D8A" w14:textId="77777777" w:rsidR="00787FA6" w:rsidRPr="00E07697" w:rsidRDefault="001771E2" w:rsidP="00E07697">
      <w:pPr>
        <w:pStyle w:val="zVk2pod"/>
        <w:jc w:val="both"/>
        <w:rPr>
          <w:rFonts w:asciiTheme="minorHAnsi" w:hAnsiTheme="minorHAnsi"/>
        </w:rPr>
      </w:pPr>
      <w:r w:rsidRPr="00E07697">
        <w:rPr>
          <w:rFonts w:asciiTheme="minorHAnsi" w:hAnsiTheme="minorHAnsi"/>
        </w:rPr>
        <w:t> * Tranche ferme : Tranche de marché 1 - 15 caveaux avec fond et 19 caveaux sans fond (Estimé à : 50.390,00 EUR hors TVA ou 60.971,90 EUR, 21% TVA comprise)</w:t>
      </w:r>
    </w:p>
    <w:p w14:paraId="2E98FDD2" w14:textId="77777777" w:rsidR="00787FA6" w:rsidRPr="00E07697" w:rsidRDefault="001771E2" w:rsidP="00E07697">
      <w:pPr>
        <w:pStyle w:val="zVk2pod"/>
        <w:jc w:val="both"/>
        <w:rPr>
          <w:rFonts w:asciiTheme="minorHAnsi" w:hAnsiTheme="minorHAnsi"/>
        </w:rPr>
      </w:pPr>
      <w:r w:rsidRPr="00E07697">
        <w:rPr>
          <w:rFonts w:asciiTheme="minorHAnsi" w:hAnsiTheme="minorHAnsi"/>
        </w:rPr>
        <w:t> * Tranche conditionnelle : Tranche de marché 2 - 9 caveaux avec fond et 12 caveaux sans fond (Estimé à : 31.155,00 EUR hors TVA ou 37.697,55 EUR, 21% TVA comprise)</w:t>
      </w:r>
    </w:p>
    <w:p w14:paraId="3E4E3057"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que le montant estimé de ce marché s'élève à 81.545,00 EUR hors TVA ou 98.669,45 EUR, 21% TVA comprise ;</w:t>
      </w:r>
    </w:p>
    <w:p w14:paraId="58A14548" w14:textId="3242019D" w:rsidR="00787FA6" w:rsidRPr="00E07697" w:rsidRDefault="001771E2" w:rsidP="00E07697">
      <w:pPr>
        <w:pStyle w:val="zVk2pod"/>
        <w:jc w:val="both"/>
        <w:rPr>
          <w:rFonts w:asciiTheme="minorHAnsi" w:hAnsiTheme="minorHAnsi"/>
        </w:rPr>
      </w:pPr>
      <w:r w:rsidRPr="00E07697">
        <w:rPr>
          <w:rFonts w:asciiTheme="minorHAnsi" w:hAnsiTheme="minorHAnsi"/>
        </w:rPr>
        <w:t>Considérant que l'usage de la tranche conditionnelle permet de lever ladite tranche uniquement en cas de</w:t>
      </w:r>
      <w:r w:rsidR="00654640">
        <w:rPr>
          <w:rFonts w:asciiTheme="minorHAnsi" w:hAnsiTheme="minorHAnsi"/>
        </w:rPr>
        <w:t xml:space="preserve"> </w:t>
      </w:r>
      <w:r w:rsidRPr="00E07697">
        <w:rPr>
          <w:rFonts w:asciiTheme="minorHAnsi" w:hAnsiTheme="minorHAnsi"/>
        </w:rPr>
        <w:t>dégagement du budget adéquat ;</w:t>
      </w:r>
    </w:p>
    <w:p w14:paraId="3DEBC687"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qu'il est proposé de passer le marché par procédure négociée sans publication préalable conformément à l'article 42 § 1, 1° a) de la loi du 17 juin 2016 relative aux marchés publics ;</w:t>
      </w:r>
    </w:p>
    <w:p w14:paraId="4A23B681" w14:textId="2944AAFE" w:rsidR="00787FA6" w:rsidRPr="00E07697" w:rsidRDefault="001771E2" w:rsidP="00654640">
      <w:pPr>
        <w:pStyle w:val="zVk2pod"/>
        <w:jc w:val="both"/>
        <w:rPr>
          <w:rFonts w:asciiTheme="minorHAnsi" w:hAnsiTheme="minorHAnsi"/>
        </w:rPr>
      </w:pPr>
      <w:r w:rsidRPr="00E07697">
        <w:rPr>
          <w:rFonts w:asciiTheme="minorHAnsi" w:hAnsiTheme="minorHAnsi"/>
        </w:rPr>
        <w:t>Considérant que le crédit permettant cette dépense est inscrit au budget extraordinaire de l'année 2025 à l'article 878523/725-60 (projet n° 2025-0023) ;</w:t>
      </w:r>
    </w:p>
    <w:p w14:paraId="19FA883B" w14:textId="4A60ACA3" w:rsidR="00787FA6" w:rsidRPr="00E07697" w:rsidRDefault="001771E2" w:rsidP="00E07697">
      <w:pPr>
        <w:ind w:firstLine="850"/>
        <w:jc w:val="both"/>
        <w:rPr>
          <w:rFonts w:asciiTheme="minorHAnsi" w:hAnsiTheme="minorHAnsi"/>
        </w:rPr>
      </w:pPr>
      <w:r w:rsidRPr="00E07697">
        <w:rPr>
          <w:rFonts w:asciiTheme="minorHAnsi" w:hAnsiTheme="minorHAnsi"/>
        </w:rPr>
        <w:t xml:space="preserve">Considérant la transmission du dossier au directeur financier pour avis préalable en date du </w:t>
      </w:r>
      <w:r w:rsidRPr="00E07697">
        <w:rPr>
          <w:rStyle w:val="StrongEmphasis"/>
          <w:rFonts w:asciiTheme="minorHAnsi" w:hAnsiTheme="minorHAnsi"/>
          <w:b w:val="0"/>
          <w:bCs w:val="0"/>
        </w:rPr>
        <w:t>10/12/2025</w:t>
      </w:r>
      <w:r w:rsidRPr="00E07697">
        <w:rPr>
          <w:rFonts w:asciiTheme="minorHAnsi" w:hAnsiTheme="minorHAnsi"/>
        </w:rPr>
        <w:t>,</w:t>
      </w:r>
    </w:p>
    <w:p w14:paraId="3B48F130" w14:textId="195CFDE1" w:rsidR="00787FA6" w:rsidRPr="00E07697" w:rsidRDefault="001771E2" w:rsidP="00E07697">
      <w:pPr>
        <w:ind w:firstLine="850"/>
        <w:jc w:val="both"/>
        <w:rPr>
          <w:rFonts w:asciiTheme="minorHAnsi" w:hAnsiTheme="minorHAnsi"/>
        </w:rPr>
      </w:pPr>
      <w:r w:rsidRPr="00E07697">
        <w:rPr>
          <w:rFonts w:asciiTheme="minorHAnsi" w:hAnsiTheme="minorHAnsi"/>
        </w:rPr>
        <w:t xml:space="preserve">Considérant l'avis </w:t>
      </w:r>
      <w:r w:rsidR="00654640">
        <w:rPr>
          <w:rFonts w:asciiTheme="minorHAnsi" w:hAnsiTheme="minorHAnsi"/>
        </w:rPr>
        <w:t>p</w:t>
      </w:r>
      <w:r w:rsidRPr="00E07697">
        <w:rPr>
          <w:rFonts w:asciiTheme="minorHAnsi" w:hAnsiTheme="minorHAnsi"/>
        </w:rPr>
        <w:t>ositif du directeur financier remis en date du 10/12/2025</w:t>
      </w:r>
      <w:r w:rsidRPr="00E07697">
        <w:rPr>
          <w:rStyle w:val="StrongEmphasis"/>
          <w:rFonts w:asciiTheme="minorHAnsi" w:hAnsiTheme="minorHAnsi"/>
          <w:b w:val="0"/>
          <w:bCs w:val="0"/>
        </w:rPr>
        <w:t>,</w:t>
      </w:r>
    </w:p>
    <w:p w14:paraId="7859894A" w14:textId="77777777" w:rsidR="00787FA6" w:rsidRPr="00E07697" w:rsidRDefault="00787FA6" w:rsidP="00E07697">
      <w:pPr>
        <w:ind w:firstLine="850"/>
        <w:jc w:val="both"/>
        <w:rPr>
          <w:rStyle w:val="StrongEmphasis"/>
          <w:rFonts w:asciiTheme="minorHAnsi" w:hAnsiTheme="minorHAnsi"/>
          <w:b w:val="0"/>
          <w:bCs w:val="0"/>
        </w:rPr>
      </w:pPr>
    </w:p>
    <w:p w14:paraId="1DF4C755" w14:textId="77777777" w:rsidR="00787FA6" w:rsidRPr="00E07697" w:rsidRDefault="001771E2" w:rsidP="00E07697">
      <w:pPr>
        <w:pStyle w:val="zVk2pod"/>
        <w:jc w:val="both"/>
        <w:rPr>
          <w:rFonts w:asciiTheme="minorHAnsi" w:hAnsiTheme="minorHAnsi"/>
        </w:rPr>
      </w:pPr>
      <w:r w:rsidRPr="00E07697">
        <w:rPr>
          <w:rStyle w:val="zVk3pod"/>
          <w:rFonts w:asciiTheme="minorHAnsi" w:hAnsiTheme="minorHAnsi"/>
        </w:rPr>
        <w:t>DÉCIDE :</w:t>
      </w:r>
    </w:p>
    <w:p w14:paraId="528FCDA3" w14:textId="77777777" w:rsidR="00787FA6" w:rsidRPr="00E07697" w:rsidRDefault="001771E2" w:rsidP="00E07697">
      <w:pPr>
        <w:pStyle w:val="zVk2pod"/>
        <w:jc w:val="both"/>
        <w:rPr>
          <w:rFonts w:asciiTheme="minorHAnsi" w:hAnsiTheme="minorHAnsi"/>
        </w:rPr>
      </w:pPr>
      <w:r w:rsidRPr="00E07697">
        <w:rPr>
          <w:rFonts w:asciiTheme="minorHAnsi" w:hAnsiTheme="minorHAnsi"/>
        </w:rPr>
        <w:t> </w:t>
      </w:r>
    </w:p>
    <w:p w14:paraId="71D0C42C" w14:textId="77777777" w:rsidR="00787FA6" w:rsidRPr="00E07697" w:rsidRDefault="001771E2" w:rsidP="00E07697">
      <w:pPr>
        <w:pStyle w:val="zVk2pod"/>
        <w:jc w:val="both"/>
        <w:rPr>
          <w:rFonts w:asciiTheme="minorHAnsi" w:hAnsiTheme="minorHAnsi"/>
        </w:rPr>
      </w:pPr>
      <w:r w:rsidRPr="00E07697">
        <w:rPr>
          <w:rStyle w:val="zVk4pod"/>
          <w:rFonts w:asciiTheme="minorHAnsi" w:hAnsiTheme="minorHAnsi"/>
        </w:rPr>
        <w:t>Article 1</w:t>
      </w:r>
      <w:r w:rsidRPr="00953732">
        <w:rPr>
          <w:rStyle w:val="zVk3pod"/>
          <w:rFonts w:asciiTheme="minorHAnsi" w:hAnsiTheme="minorHAnsi"/>
          <w:vertAlign w:val="superscript"/>
        </w:rPr>
        <w:t>er</w:t>
      </w:r>
      <w:r w:rsidRPr="00E07697">
        <w:rPr>
          <w:rStyle w:val="zVk3pod"/>
          <w:rFonts w:asciiTheme="minorHAnsi" w:hAnsiTheme="minorHAnsi"/>
        </w:rPr>
        <w:t>.</w:t>
      </w:r>
      <w:r w:rsidRPr="00E07697">
        <w:rPr>
          <w:rFonts w:asciiTheme="minorHAnsi" w:hAnsiTheme="minorHAnsi"/>
        </w:rPr>
        <w:t> Un marché public de travaux relatif à la fourniture et pose de caveaux au cimetière de Lobbes est lancé.</w:t>
      </w:r>
    </w:p>
    <w:p w14:paraId="7102C3A4" w14:textId="1FC45FCF" w:rsidR="00787FA6" w:rsidRPr="00E07697" w:rsidRDefault="001771E2" w:rsidP="00E07697">
      <w:pPr>
        <w:pStyle w:val="zVk2pod"/>
        <w:jc w:val="both"/>
        <w:rPr>
          <w:rFonts w:asciiTheme="minorHAnsi" w:hAnsiTheme="minorHAnsi"/>
        </w:rPr>
      </w:pPr>
      <w:r w:rsidRPr="00E07697">
        <w:rPr>
          <w:rStyle w:val="zVk4pod"/>
          <w:rFonts w:asciiTheme="minorHAnsi" w:hAnsiTheme="minorHAnsi"/>
        </w:rPr>
        <w:t>Art. 2</w:t>
      </w:r>
      <w:r w:rsidRPr="00E07697">
        <w:rPr>
          <w:rStyle w:val="zVk3pod"/>
          <w:rFonts w:asciiTheme="minorHAnsi" w:hAnsiTheme="minorHAnsi"/>
        </w:rPr>
        <w:t>.</w:t>
      </w:r>
      <w:r w:rsidRPr="00E07697">
        <w:rPr>
          <w:rFonts w:asciiTheme="minorHAnsi" w:hAnsiTheme="minorHAnsi"/>
        </w:rPr>
        <w:t> Le cahier des charges N° 2025-854 intitulé "Fourniture et pose de caveaux au cimetière de Lobbes" et ses annexes, ci-joints pour y rester annexé, sont</w:t>
      </w:r>
      <w:r w:rsidR="00953732">
        <w:rPr>
          <w:rFonts w:asciiTheme="minorHAnsi" w:hAnsiTheme="minorHAnsi"/>
        </w:rPr>
        <w:t xml:space="preserve"> </w:t>
      </w:r>
      <w:r w:rsidRPr="00E07697">
        <w:rPr>
          <w:rFonts w:asciiTheme="minorHAnsi" w:hAnsiTheme="minorHAnsi"/>
        </w:rPr>
        <w:t>approuvés. Les conditions sont fixées comme prévu au cahier des charges et par les règles générales d'exécution des marchés publics. Le montant estimé</w:t>
      </w:r>
      <w:r w:rsidR="00A52D7E">
        <w:rPr>
          <w:rFonts w:asciiTheme="minorHAnsi" w:hAnsiTheme="minorHAnsi"/>
        </w:rPr>
        <w:t xml:space="preserve"> </w:t>
      </w:r>
      <w:r w:rsidRPr="00E07697">
        <w:rPr>
          <w:rFonts w:asciiTheme="minorHAnsi" w:hAnsiTheme="minorHAnsi"/>
        </w:rPr>
        <w:t>s'élève à 81.545,00 EUR hors TVA ou 98.669,45 EUR, 21% TVA comprise (Tranche ferme estimée à 50.390,00 EUR hors TVA ou 60.971,90 EUR, 21% TVA comprise -</w:t>
      </w:r>
      <w:r w:rsidR="00A52D7E">
        <w:rPr>
          <w:rFonts w:asciiTheme="minorHAnsi" w:hAnsiTheme="minorHAnsi"/>
        </w:rPr>
        <w:t xml:space="preserve"> </w:t>
      </w:r>
      <w:r w:rsidRPr="00E07697">
        <w:rPr>
          <w:rFonts w:asciiTheme="minorHAnsi" w:hAnsiTheme="minorHAnsi"/>
        </w:rPr>
        <w:t>tranche conditionnelle estimée à 31.155,00 EUR hors TVA ou 37.697,55 EUR, 21% TVA comprise).</w:t>
      </w:r>
    </w:p>
    <w:p w14:paraId="12186DEE" w14:textId="486CF6AF" w:rsidR="00787FA6" w:rsidRPr="00E07697" w:rsidRDefault="001771E2" w:rsidP="00E07697">
      <w:pPr>
        <w:pStyle w:val="zVk2pod"/>
        <w:jc w:val="both"/>
        <w:rPr>
          <w:rFonts w:asciiTheme="minorHAnsi" w:hAnsiTheme="minorHAnsi"/>
        </w:rPr>
      </w:pPr>
      <w:r w:rsidRPr="00E07697">
        <w:rPr>
          <w:rStyle w:val="zVk4pod"/>
          <w:rFonts w:asciiTheme="minorHAnsi" w:hAnsiTheme="minorHAnsi"/>
        </w:rPr>
        <w:t>Art. 3</w:t>
      </w:r>
      <w:r w:rsidRPr="00E07697">
        <w:rPr>
          <w:rStyle w:val="zVk3pod"/>
          <w:rFonts w:asciiTheme="minorHAnsi" w:hAnsiTheme="minorHAnsi"/>
        </w:rPr>
        <w:t>.</w:t>
      </w:r>
      <w:r w:rsidRPr="00E07697">
        <w:rPr>
          <w:rFonts w:asciiTheme="minorHAnsi" w:hAnsiTheme="minorHAnsi"/>
        </w:rPr>
        <w:t> Le marché est passé par la</w:t>
      </w:r>
      <w:r w:rsidR="00A52D7E">
        <w:rPr>
          <w:rFonts w:asciiTheme="minorHAnsi" w:hAnsiTheme="minorHAnsi"/>
        </w:rPr>
        <w:t xml:space="preserve"> </w:t>
      </w:r>
      <w:r w:rsidRPr="00E07697">
        <w:rPr>
          <w:rFonts w:asciiTheme="minorHAnsi" w:hAnsiTheme="minorHAnsi"/>
        </w:rPr>
        <w:t>procédure négociée sans publication préalable, conformément à l'article 42 § 1, 1° a) de la loi du 17 juin 2016 relative aux marchés publics.</w:t>
      </w:r>
    </w:p>
    <w:p w14:paraId="4E3E06F9" w14:textId="7EC7107E" w:rsidR="00787FA6" w:rsidRPr="00E07697" w:rsidRDefault="001771E2" w:rsidP="00E07697">
      <w:pPr>
        <w:pStyle w:val="zVk2pod"/>
        <w:jc w:val="both"/>
        <w:rPr>
          <w:rFonts w:asciiTheme="minorHAnsi" w:hAnsiTheme="minorHAnsi"/>
        </w:rPr>
      </w:pPr>
      <w:r w:rsidRPr="00E07697">
        <w:rPr>
          <w:rStyle w:val="zVk4pod"/>
          <w:rFonts w:asciiTheme="minorHAnsi" w:hAnsiTheme="minorHAnsi"/>
        </w:rPr>
        <w:t>Art. 4</w:t>
      </w:r>
      <w:r w:rsidRPr="00E07697">
        <w:rPr>
          <w:rStyle w:val="zVk3pod"/>
          <w:rFonts w:asciiTheme="minorHAnsi" w:hAnsiTheme="minorHAnsi"/>
        </w:rPr>
        <w:t>.</w:t>
      </w:r>
      <w:r w:rsidRPr="00E07697">
        <w:rPr>
          <w:rFonts w:asciiTheme="minorHAnsi" w:hAnsiTheme="minorHAnsi"/>
        </w:rPr>
        <w:t> Cette dépense est financée par le crédit inscrit au budget extraordinaire de l'exercice 2025 à l'article</w:t>
      </w:r>
      <w:r w:rsidR="00A52D7E">
        <w:rPr>
          <w:rFonts w:asciiTheme="minorHAnsi" w:hAnsiTheme="minorHAnsi"/>
        </w:rPr>
        <w:t xml:space="preserve"> </w:t>
      </w:r>
      <w:r w:rsidRPr="00E07697">
        <w:rPr>
          <w:rFonts w:asciiTheme="minorHAnsi" w:hAnsiTheme="minorHAnsi"/>
        </w:rPr>
        <w:t>à l'article 878523/725-60 (projet n° 2025-0023) et sera réinscrit</w:t>
      </w:r>
      <w:r w:rsidR="00A52D7E">
        <w:rPr>
          <w:rFonts w:asciiTheme="minorHAnsi" w:hAnsiTheme="minorHAnsi"/>
        </w:rPr>
        <w:t xml:space="preserve"> </w:t>
      </w:r>
      <w:r w:rsidRPr="00E07697">
        <w:rPr>
          <w:rFonts w:asciiTheme="minorHAnsi" w:hAnsiTheme="minorHAnsi"/>
        </w:rPr>
        <w:t>à l'exercice 2026.</w:t>
      </w:r>
    </w:p>
    <w:p w14:paraId="4FE999AE" w14:textId="21A1DD12" w:rsidR="00787FA6" w:rsidRPr="00E07697" w:rsidRDefault="001771E2" w:rsidP="00A52D7E">
      <w:pPr>
        <w:tabs>
          <w:tab w:val="left" w:pos="993"/>
        </w:tabs>
        <w:spacing w:after="159" w:line="259" w:lineRule="auto"/>
        <w:jc w:val="center"/>
        <w:rPr>
          <w:rFonts w:asciiTheme="minorHAnsi" w:hAnsiTheme="minorHAnsi"/>
        </w:rPr>
      </w:pPr>
      <w:r w:rsidRPr="00E07697">
        <w:rPr>
          <w:rFonts w:asciiTheme="minorHAnsi" w:hAnsiTheme="minorHAnsi"/>
          <w:color w:val="000000"/>
        </w:rPr>
        <w:t>--------------------------------</w:t>
      </w:r>
    </w:p>
    <w:p w14:paraId="4FB9819A" w14:textId="77777777" w:rsidR="00787FA6" w:rsidRPr="00E07697" w:rsidRDefault="001771E2" w:rsidP="00A52D7E">
      <w:pPr>
        <w:pStyle w:val="OBJET"/>
      </w:pPr>
      <w:r w:rsidRPr="00E07697">
        <w:t>Objet : Service Environnement — Bois de l'</w:t>
      </w:r>
      <w:proofErr w:type="spellStart"/>
      <w:r w:rsidRPr="00E07697">
        <w:t>Alloët</w:t>
      </w:r>
      <w:proofErr w:type="spellEnd"/>
      <w:r w:rsidRPr="00E07697">
        <w:t xml:space="preserve"> — Vente des coupes de bois de l'exercice 2026 — Approbation de l'adjudicataire — Décision — Vote</w:t>
      </w:r>
    </w:p>
    <w:p w14:paraId="1AADBF2C" w14:textId="77777777" w:rsidR="00787FA6" w:rsidRPr="00E07697" w:rsidRDefault="00787FA6" w:rsidP="00E07697">
      <w:pPr>
        <w:jc w:val="both"/>
        <w:rPr>
          <w:rFonts w:asciiTheme="minorHAnsi" w:hAnsiTheme="minorHAnsi"/>
        </w:rPr>
      </w:pPr>
    </w:p>
    <w:p w14:paraId="168BC6BD" w14:textId="77777777" w:rsidR="00787FA6" w:rsidRPr="00E07697" w:rsidRDefault="001771E2" w:rsidP="00E07697">
      <w:pPr>
        <w:tabs>
          <w:tab w:val="left" w:pos="0"/>
        </w:tabs>
        <w:ind w:right="79" w:firstLine="851"/>
        <w:contextualSpacing/>
        <w:jc w:val="both"/>
        <w:rPr>
          <w:rFonts w:asciiTheme="minorHAnsi" w:hAnsiTheme="minorHAnsi"/>
        </w:rPr>
      </w:pPr>
      <w:r w:rsidRPr="00E07697">
        <w:rPr>
          <w:rFonts w:asciiTheme="minorHAnsi" w:hAnsiTheme="minorHAnsi"/>
        </w:rPr>
        <w:t>Le Conseil Communal, siégeant en séance publique</w:t>
      </w:r>
    </w:p>
    <w:p w14:paraId="0B540CA4" w14:textId="77777777" w:rsidR="00787FA6" w:rsidRPr="00E07697" w:rsidRDefault="00787FA6" w:rsidP="00E07697">
      <w:pPr>
        <w:tabs>
          <w:tab w:val="left" w:pos="0"/>
        </w:tabs>
        <w:ind w:right="79" w:firstLine="851"/>
        <w:contextualSpacing/>
        <w:jc w:val="both"/>
        <w:rPr>
          <w:rFonts w:asciiTheme="minorHAnsi" w:hAnsiTheme="minorHAnsi"/>
        </w:rPr>
      </w:pPr>
    </w:p>
    <w:p w14:paraId="3275AA19"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le Code de la Démocratie Locale et de la Décentralisation, notamment l'article L1122-30 ;</w:t>
      </w:r>
    </w:p>
    <w:p w14:paraId="670B5599"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le décret du 15 juillet 2008 relatif au Code forestier ;</w:t>
      </w:r>
    </w:p>
    <w:p w14:paraId="38DFCA97" w14:textId="4CCFE144" w:rsidR="00787FA6" w:rsidRPr="00E07697" w:rsidRDefault="001771E2" w:rsidP="00E07697">
      <w:pPr>
        <w:pStyle w:val="zVk2pod"/>
        <w:jc w:val="both"/>
        <w:rPr>
          <w:rFonts w:asciiTheme="minorHAnsi" w:hAnsiTheme="minorHAnsi"/>
        </w:rPr>
      </w:pPr>
      <w:r w:rsidRPr="00E07697">
        <w:rPr>
          <w:rFonts w:asciiTheme="minorHAnsi" w:hAnsiTheme="minorHAnsi"/>
        </w:rPr>
        <w:t>Vu la vente publique par soumissions des coupes de bois de l’exercice 2026, organisée</w:t>
      </w:r>
      <w:r w:rsidR="00A52D7E">
        <w:rPr>
          <w:rFonts w:asciiTheme="minorHAnsi" w:hAnsiTheme="minorHAnsi"/>
        </w:rPr>
        <w:t xml:space="preserve"> </w:t>
      </w:r>
      <w:r w:rsidRPr="00E07697">
        <w:rPr>
          <w:rFonts w:asciiTheme="minorHAnsi" w:hAnsiTheme="minorHAnsi"/>
        </w:rPr>
        <w:t>par le Service Public de Wallonie, département de la Nature et des Forêts – Centre de Mons tenue le 23 septembre 2025 : le lot n°10 étant attribué au bois de l’</w:t>
      </w:r>
      <w:proofErr w:type="spellStart"/>
      <w:r w:rsidRPr="00E07697">
        <w:rPr>
          <w:rFonts w:asciiTheme="minorHAnsi" w:hAnsiTheme="minorHAnsi"/>
        </w:rPr>
        <w:t>Alloët</w:t>
      </w:r>
      <w:proofErr w:type="spellEnd"/>
      <w:r w:rsidRPr="00E07697">
        <w:rPr>
          <w:rFonts w:asciiTheme="minorHAnsi" w:hAnsiTheme="minorHAnsi"/>
        </w:rPr>
        <w:t> ;</w:t>
      </w:r>
    </w:p>
    <w:p w14:paraId="7C6BCDEE"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que le bois de l’</w:t>
      </w:r>
      <w:proofErr w:type="spellStart"/>
      <w:r w:rsidRPr="00E07697">
        <w:rPr>
          <w:rFonts w:asciiTheme="minorHAnsi" w:hAnsiTheme="minorHAnsi"/>
        </w:rPr>
        <w:t>Alloët</w:t>
      </w:r>
      <w:proofErr w:type="spellEnd"/>
      <w:r w:rsidRPr="00E07697">
        <w:rPr>
          <w:rFonts w:asciiTheme="minorHAnsi" w:hAnsiTheme="minorHAnsi"/>
        </w:rPr>
        <w:t xml:space="preserve"> appartient en indivision aux communes de Binche, de Lobbes et de Merbes-le-Château ;</w:t>
      </w:r>
    </w:p>
    <w:p w14:paraId="4EC823D0" w14:textId="036E06E6" w:rsidR="00787FA6" w:rsidRPr="00E07697" w:rsidRDefault="001771E2" w:rsidP="00E07697">
      <w:pPr>
        <w:pStyle w:val="zVk2pod"/>
        <w:jc w:val="both"/>
        <w:rPr>
          <w:rFonts w:asciiTheme="minorHAnsi" w:hAnsiTheme="minorHAnsi"/>
        </w:rPr>
      </w:pPr>
      <w:r w:rsidRPr="00E07697">
        <w:rPr>
          <w:rFonts w:asciiTheme="minorHAnsi" w:hAnsiTheme="minorHAnsi"/>
        </w:rPr>
        <w:t xml:space="preserve">Considérant le courrier entrant </w:t>
      </w:r>
      <w:proofErr w:type="spellStart"/>
      <w:r w:rsidRPr="00E07697">
        <w:rPr>
          <w:rFonts w:asciiTheme="minorHAnsi" w:hAnsiTheme="minorHAnsi"/>
        </w:rPr>
        <w:t>indicaté</w:t>
      </w:r>
      <w:proofErr w:type="spellEnd"/>
      <w:r w:rsidR="00A52D7E">
        <w:rPr>
          <w:rFonts w:asciiTheme="minorHAnsi" w:hAnsiTheme="minorHAnsi"/>
        </w:rPr>
        <w:t xml:space="preserve"> </w:t>
      </w:r>
      <w:r w:rsidRPr="00E07697">
        <w:rPr>
          <w:rFonts w:asciiTheme="minorHAnsi" w:hAnsiTheme="minorHAnsi"/>
        </w:rPr>
        <w:t>36514 daté du 24 novembre 2025 par lequel la Ville de Binche demande de soumettre à l'approbation de notre Conseil communal la vente de bois, exercice 2026, pour le "Bois d'</w:t>
      </w:r>
      <w:proofErr w:type="spellStart"/>
      <w:r w:rsidRPr="00E07697">
        <w:rPr>
          <w:rFonts w:asciiTheme="minorHAnsi" w:hAnsiTheme="minorHAnsi"/>
        </w:rPr>
        <w:t>Alloët</w:t>
      </w:r>
      <w:proofErr w:type="spellEnd"/>
      <w:r w:rsidRPr="00E07697">
        <w:rPr>
          <w:rFonts w:asciiTheme="minorHAnsi" w:hAnsiTheme="minorHAnsi"/>
        </w:rPr>
        <w:t>", jointe à la présente ;</w:t>
      </w:r>
    </w:p>
    <w:p w14:paraId="6F12C23E" w14:textId="3439E0E1" w:rsidR="00787FA6" w:rsidRPr="00E07697" w:rsidRDefault="001771E2" w:rsidP="00E07697">
      <w:pPr>
        <w:pStyle w:val="zVk2pod"/>
        <w:jc w:val="both"/>
        <w:rPr>
          <w:rFonts w:asciiTheme="minorHAnsi" w:hAnsiTheme="minorHAnsi"/>
        </w:rPr>
      </w:pPr>
      <w:r w:rsidRPr="00E07697">
        <w:rPr>
          <w:rFonts w:asciiTheme="minorHAnsi" w:hAnsiTheme="minorHAnsi"/>
        </w:rPr>
        <w:t>Considérant que l'offre</w:t>
      </w:r>
      <w:r w:rsidR="00A52D7E">
        <w:rPr>
          <w:rFonts w:asciiTheme="minorHAnsi" w:hAnsiTheme="minorHAnsi"/>
        </w:rPr>
        <w:t xml:space="preserve"> </w:t>
      </w:r>
      <w:r w:rsidRPr="00E07697">
        <w:rPr>
          <w:rFonts w:asciiTheme="minorHAnsi" w:hAnsiTheme="minorHAnsi"/>
        </w:rPr>
        <w:t>d'un</w:t>
      </w:r>
      <w:r w:rsidR="00A52D7E">
        <w:rPr>
          <w:rFonts w:asciiTheme="minorHAnsi" w:hAnsiTheme="minorHAnsi"/>
        </w:rPr>
        <w:t xml:space="preserve"> </w:t>
      </w:r>
      <w:r w:rsidRPr="00E07697">
        <w:rPr>
          <w:rFonts w:asciiTheme="minorHAnsi" w:hAnsiTheme="minorHAnsi"/>
        </w:rPr>
        <w:t>soumissionnaire</w:t>
      </w:r>
      <w:r w:rsidR="00A52D7E">
        <w:rPr>
          <w:rFonts w:asciiTheme="minorHAnsi" w:hAnsiTheme="minorHAnsi"/>
        </w:rPr>
        <w:t xml:space="preserve"> </w:t>
      </w:r>
      <w:r w:rsidRPr="00E07697">
        <w:rPr>
          <w:rFonts w:asciiTheme="minorHAnsi" w:hAnsiTheme="minorHAnsi"/>
        </w:rPr>
        <w:t>potentiel</w:t>
      </w:r>
      <w:r w:rsidR="00A52D7E">
        <w:rPr>
          <w:rFonts w:asciiTheme="minorHAnsi" w:hAnsiTheme="minorHAnsi"/>
        </w:rPr>
        <w:t xml:space="preserve"> </w:t>
      </w:r>
      <w:r w:rsidRPr="00E07697">
        <w:rPr>
          <w:rFonts w:asciiTheme="minorHAnsi" w:hAnsiTheme="minorHAnsi"/>
        </w:rPr>
        <w:t>pour ce lot a été remise</w:t>
      </w:r>
      <w:r w:rsidR="00A52D7E">
        <w:rPr>
          <w:rFonts w:asciiTheme="minorHAnsi" w:hAnsiTheme="minorHAnsi"/>
        </w:rPr>
        <w:t xml:space="preserve"> </w:t>
      </w:r>
      <w:r w:rsidRPr="00E07697">
        <w:rPr>
          <w:rFonts w:asciiTheme="minorHAnsi" w:hAnsiTheme="minorHAnsi"/>
        </w:rPr>
        <w:t>en séance et peut</w:t>
      </w:r>
      <w:r w:rsidR="00A52D7E">
        <w:rPr>
          <w:rFonts w:asciiTheme="minorHAnsi" w:hAnsiTheme="minorHAnsi"/>
        </w:rPr>
        <w:t xml:space="preserve"> </w:t>
      </w:r>
      <w:r w:rsidRPr="00E07697">
        <w:rPr>
          <w:rFonts w:asciiTheme="minorHAnsi" w:hAnsiTheme="minorHAnsi"/>
        </w:rPr>
        <w:t>se détailler comme suit :</w:t>
      </w:r>
    </w:p>
    <w:p w14:paraId="3DB2C301" w14:textId="3D5C6F5B" w:rsidR="00787FA6" w:rsidRPr="00E07697" w:rsidRDefault="001771E2" w:rsidP="00E07697">
      <w:pPr>
        <w:pStyle w:val="zVk12pod"/>
        <w:numPr>
          <w:ilvl w:val="0"/>
          <w:numId w:val="18"/>
        </w:numPr>
        <w:tabs>
          <w:tab w:val="clear" w:pos="922"/>
          <w:tab w:val="left" w:pos="0"/>
        </w:tabs>
        <w:rPr>
          <w:rFonts w:asciiTheme="minorHAnsi" w:hAnsiTheme="minorHAnsi"/>
        </w:rPr>
      </w:pPr>
      <w:r w:rsidRPr="00E07697">
        <w:rPr>
          <w:rFonts w:asciiTheme="minorHAnsi" w:hAnsiTheme="minorHAnsi"/>
        </w:rPr>
        <w:t>ITS Wood (Chaussée de Liège 548 à 5100 Jambes) pour un montant de 20.677,00</w:t>
      </w:r>
      <w:r w:rsidR="00A52D7E">
        <w:rPr>
          <w:rFonts w:asciiTheme="minorHAnsi" w:hAnsiTheme="minorHAnsi"/>
        </w:rPr>
        <w:t> </w:t>
      </w:r>
      <w:r w:rsidRPr="00E07697">
        <w:rPr>
          <w:rFonts w:asciiTheme="minorHAnsi" w:hAnsiTheme="minorHAnsi"/>
        </w:rPr>
        <w:t>€ hors frais ;</w:t>
      </w:r>
    </w:p>
    <w:p w14:paraId="0DEFC838" w14:textId="64C5BA48" w:rsidR="00787FA6" w:rsidRPr="00E07697" w:rsidRDefault="001771E2" w:rsidP="00E07697">
      <w:pPr>
        <w:pStyle w:val="zVk2pod"/>
        <w:jc w:val="both"/>
        <w:rPr>
          <w:rFonts w:asciiTheme="minorHAnsi" w:hAnsiTheme="minorHAnsi"/>
        </w:rPr>
      </w:pPr>
      <w:r w:rsidRPr="00E07697">
        <w:rPr>
          <w:rFonts w:asciiTheme="minorHAnsi" w:hAnsiTheme="minorHAnsi"/>
        </w:rPr>
        <w:t>Considérant que l’estimation du SPW-DGARNE-DNF</w:t>
      </w:r>
      <w:r w:rsidR="00A52D7E">
        <w:rPr>
          <w:rFonts w:asciiTheme="minorHAnsi" w:hAnsiTheme="minorHAnsi"/>
        </w:rPr>
        <w:t xml:space="preserve"> </w:t>
      </w:r>
      <w:r w:rsidRPr="00E07697">
        <w:rPr>
          <w:rFonts w:asciiTheme="minorHAnsi" w:hAnsiTheme="minorHAnsi"/>
        </w:rPr>
        <w:t>s'élève à</w:t>
      </w:r>
      <w:r w:rsidR="00A52D7E">
        <w:rPr>
          <w:rFonts w:asciiTheme="minorHAnsi" w:hAnsiTheme="minorHAnsi"/>
        </w:rPr>
        <w:t xml:space="preserve"> </w:t>
      </w:r>
      <w:r w:rsidRPr="00E07697">
        <w:rPr>
          <w:rFonts w:asciiTheme="minorHAnsi" w:hAnsiTheme="minorHAnsi"/>
        </w:rPr>
        <w:t>11.706,00 € ;</w:t>
      </w:r>
    </w:p>
    <w:p w14:paraId="42E0D16E"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que l'offre avantageuse est largement supérieure (+76%) à l'estimation du SPW-DGARNE-DNF ;</w:t>
      </w:r>
    </w:p>
    <w:p w14:paraId="45CF2E92"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l'avis favorable à du SPW-DGARNE-DNF (résultat de la vente : très bon) du 23 septembre 2025 ;</w:t>
      </w:r>
    </w:p>
    <w:p w14:paraId="383A6710"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que la vente a été conclue sous réserve d'approbation par la Ville de Binche et les communes de Lobbes et Merbes-le-Château, indivisaires du Bois d'</w:t>
      </w:r>
      <w:proofErr w:type="spellStart"/>
      <w:r w:rsidRPr="00E07697">
        <w:rPr>
          <w:rFonts w:asciiTheme="minorHAnsi" w:hAnsiTheme="minorHAnsi"/>
        </w:rPr>
        <w:t>Alloët</w:t>
      </w:r>
      <w:proofErr w:type="spellEnd"/>
      <w:r w:rsidRPr="00E07697">
        <w:rPr>
          <w:rFonts w:asciiTheme="minorHAnsi" w:hAnsiTheme="minorHAnsi"/>
        </w:rPr>
        <w:t xml:space="preserve"> ;</w:t>
      </w:r>
    </w:p>
    <w:p w14:paraId="3390AA5A"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que, selon les modalités au cahier des charges, ITS Wood (Chaussée de Liège 548 à 5100 Jambes), honorera ledit paiement de 21.297,37 € (frais compris), en quatre fois répartis comme suit :</w:t>
      </w:r>
    </w:p>
    <w:p w14:paraId="4FE41ADB" w14:textId="77777777" w:rsidR="00787FA6" w:rsidRPr="00E07697" w:rsidRDefault="001771E2" w:rsidP="00E07697">
      <w:pPr>
        <w:pStyle w:val="podBulletItem"/>
        <w:numPr>
          <w:ilvl w:val="0"/>
          <w:numId w:val="19"/>
        </w:numPr>
        <w:tabs>
          <w:tab w:val="clear" w:pos="922"/>
          <w:tab w:val="left" w:pos="0"/>
        </w:tabs>
        <w:jc w:val="both"/>
        <w:rPr>
          <w:rFonts w:asciiTheme="minorHAnsi" w:hAnsiTheme="minorHAnsi"/>
        </w:rPr>
      </w:pPr>
      <w:r w:rsidRPr="00E07697">
        <w:rPr>
          <w:rFonts w:asciiTheme="minorHAnsi" w:hAnsiTheme="minorHAnsi"/>
        </w:rPr>
        <w:t>un acompte payable au plus tard 15 jours après la notification de 3.120,31 € ;</w:t>
      </w:r>
    </w:p>
    <w:p w14:paraId="7CE72D6E" w14:textId="77777777" w:rsidR="00787FA6" w:rsidRPr="00E07697" w:rsidRDefault="001771E2" w:rsidP="00E07697">
      <w:pPr>
        <w:pStyle w:val="podBulletItem"/>
        <w:numPr>
          <w:ilvl w:val="0"/>
          <w:numId w:val="19"/>
        </w:numPr>
        <w:tabs>
          <w:tab w:val="clear" w:pos="922"/>
          <w:tab w:val="left" w:pos="0"/>
        </w:tabs>
        <w:jc w:val="both"/>
        <w:rPr>
          <w:rFonts w:asciiTheme="minorHAnsi" w:hAnsiTheme="minorHAnsi"/>
        </w:rPr>
      </w:pPr>
      <w:r w:rsidRPr="00E07697">
        <w:rPr>
          <w:rFonts w:asciiTheme="minorHAnsi" w:hAnsiTheme="minorHAnsi"/>
        </w:rPr>
        <w:t>la 2</w:t>
      </w:r>
      <w:r w:rsidRPr="00E07697">
        <w:rPr>
          <w:rStyle w:val="zVk5pod"/>
          <w:rFonts w:asciiTheme="minorHAnsi" w:hAnsiTheme="minorHAnsi"/>
        </w:rPr>
        <w:t>ème</w:t>
      </w:r>
      <w:r w:rsidRPr="00E07697">
        <w:rPr>
          <w:rFonts w:asciiTheme="minorHAnsi" w:hAnsiTheme="minorHAnsi"/>
        </w:rPr>
        <w:t xml:space="preserve"> fois au plus tard le 01/01/2026 la somme de 6.059,00 € ;</w:t>
      </w:r>
    </w:p>
    <w:p w14:paraId="4BC6C80D" w14:textId="77777777" w:rsidR="00787FA6" w:rsidRPr="00E07697" w:rsidRDefault="001771E2" w:rsidP="00E07697">
      <w:pPr>
        <w:pStyle w:val="podBulletItem"/>
        <w:numPr>
          <w:ilvl w:val="0"/>
          <w:numId w:val="19"/>
        </w:numPr>
        <w:tabs>
          <w:tab w:val="clear" w:pos="922"/>
          <w:tab w:val="left" w:pos="0"/>
        </w:tabs>
        <w:jc w:val="both"/>
        <w:rPr>
          <w:rFonts w:asciiTheme="minorHAnsi" w:hAnsiTheme="minorHAnsi"/>
        </w:rPr>
      </w:pPr>
      <w:r w:rsidRPr="00E07697">
        <w:rPr>
          <w:rFonts w:asciiTheme="minorHAnsi" w:hAnsiTheme="minorHAnsi"/>
        </w:rPr>
        <w:t>la 3</w:t>
      </w:r>
      <w:r w:rsidRPr="00E07697">
        <w:rPr>
          <w:rStyle w:val="zVk5pod"/>
          <w:rFonts w:asciiTheme="minorHAnsi" w:hAnsiTheme="minorHAnsi"/>
        </w:rPr>
        <w:t>ème</w:t>
      </w:r>
      <w:r w:rsidRPr="00E07697">
        <w:rPr>
          <w:rFonts w:asciiTheme="minorHAnsi" w:hAnsiTheme="minorHAnsi"/>
        </w:rPr>
        <w:t xml:space="preserve"> fois au plus tard le 01/05/2026 la somme de 6.059,00 € ;</w:t>
      </w:r>
    </w:p>
    <w:p w14:paraId="23F57490" w14:textId="77777777" w:rsidR="00787FA6" w:rsidRPr="00E07697" w:rsidRDefault="001771E2" w:rsidP="00E07697">
      <w:pPr>
        <w:pStyle w:val="podBulletItem"/>
        <w:numPr>
          <w:ilvl w:val="0"/>
          <w:numId w:val="19"/>
        </w:numPr>
        <w:tabs>
          <w:tab w:val="clear" w:pos="922"/>
          <w:tab w:val="left" w:pos="0"/>
        </w:tabs>
        <w:jc w:val="both"/>
        <w:rPr>
          <w:rFonts w:asciiTheme="minorHAnsi" w:hAnsiTheme="minorHAnsi"/>
        </w:rPr>
      </w:pPr>
      <w:r w:rsidRPr="00E07697">
        <w:rPr>
          <w:rFonts w:asciiTheme="minorHAnsi" w:hAnsiTheme="minorHAnsi"/>
        </w:rPr>
        <w:t>la 4</w:t>
      </w:r>
      <w:r w:rsidRPr="00E07697">
        <w:rPr>
          <w:rStyle w:val="zVk5pod"/>
          <w:rFonts w:asciiTheme="minorHAnsi" w:hAnsiTheme="minorHAnsi"/>
        </w:rPr>
        <w:t>ème</w:t>
      </w:r>
      <w:r w:rsidRPr="00E07697">
        <w:rPr>
          <w:rFonts w:asciiTheme="minorHAnsi" w:hAnsiTheme="minorHAnsi"/>
        </w:rPr>
        <w:t> fois au plus tard le 01/07/2026 la somme de 6.059,00 €.</w:t>
      </w:r>
    </w:p>
    <w:p w14:paraId="1A8589FD" w14:textId="14464C54" w:rsidR="00787FA6" w:rsidRPr="00E07697" w:rsidRDefault="001771E2" w:rsidP="00E07697">
      <w:pPr>
        <w:pStyle w:val="zVk22pod"/>
        <w:rPr>
          <w:rFonts w:asciiTheme="minorHAnsi" w:hAnsiTheme="minorHAnsi"/>
        </w:rPr>
      </w:pPr>
      <w:r w:rsidRPr="00E07697">
        <w:rPr>
          <w:rFonts w:asciiTheme="minorHAnsi" w:hAnsiTheme="minorHAnsi"/>
        </w:rPr>
        <w:t>Considérant que l'article 9 du cahier des charges de la vente publique du 23</w:t>
      </w:r>
      <w:r w:rsidR="00A52D7E">
        <w:rPr>
          <w:rFonts w:asciiTheme="minorHAnsi" w:hAnsiTheme="minorHAnsi"/>
        </w:rPr>
        <w:t> </w:t>
      </w:r>
      <w:r w:rsidRPr="00E07697">
        <w:rPr>
          <w:rFonts w:asciiTheme="minorHAnsi" w:hAnsiTheme="minorHAnsi"/>
        </w:rPr>
        <w:t>septembre 2025</w:t>
      </w:r>
      <w:r w:rsidR="00A52D7E">
        <w:rPr>
          <w:rFonts w:asciiTheme="minorHAnsi" w:hAnsiTheme="minorHAnsi"/>
        </w:rPr>
        <w:t xml:space="preserve"> </w:t>
      </w:r>
      <w:r w:rsidRPr="00E07697">
        <w:rPr>
          <w:rFonts w:asciiTheme="minorHAnsi" w:hAnsiTheme="minorHAnsi"/>
        </w:rPr>
        <w:t>par soumissions des coupes de l'exercice 2026 stipule</w:t>
      </w:r>
      <w:r w:rsidR="00A52D7E">
        <w:rPr>
          <w:rFonts w:asciiTheme="minorHAnsi" w:hAnsiTheme="minorHAnsi"/>
        </w:rPr>
        <w:t xml:space="preserve"> </w:t>
      </w:r>
      <w:r w:rsidRPr="00E07697">
        <w:rPr>
          <w:rFonts w:asciiTheme="minorHAnsi" w:hAnsiTheme="minorHAnsi"/>
        </w:rPr>
        <w:t>que l'acheteur peut se libérer de son offre si la notification de la notification de la vente définitive ne lui est pas parvenue dans un délai de six semaines</w:t>
      </w:r>
      <w:r w:rsidR="00A52D7E">
        <w:rPr>
          <w:rFonts w:asciiTheme="minorHAnsi" w:hAnsiTheme="minorHAnsi"/>
        </w:rPr>
        <w:t xml:space="preserve"> </w:t>
      </w:r>
      <w:r w:rsidRPr="00E07697">
        <w:rPr>
          <w:rFonts w:asciiTheme="minorHAnsi" w:hAnsiTheme="minorHAnsi"/>
        </w:rPr>
        <w:t>prenant cours le lendemain de l'attribution des lots ; </w:t>
      </w:r>
    </w:p>
    <w:p w14:paraId="100B61F1" w14:textId="77777777" w:rsidR="00787FA6" w:rsidRPr="00E07697" w:rsidRDefault="001771E2" w:rsidP="00E07697">
      <w:pPr>
        <w:pStyle w:val="zVk22pod"/>
        <w:rPr>
          <w:rFonts w:asciiTheme="minorHAnsi" w:hAnsiTheme="minorHAnsi"/>
        </w:rPr>
      </w:pPr>
      <w:r w:rsidRPr="00E07697">
        <w:rPr>
          <w:rFonts w:asciiTheme="minorHAnsi" w:hAnsiTheme="minorHAnsi"/>
        </w:rPr>
        <w:t>Considérant qu'il y a lieu de ne pas perdre l'avantage du plus offrant ; </w:t>
      </w:r>
    </w:p>
    <w:p w14:paraId="179E6843" w14:textId="67EAE1CB" w:rsidR="00787FA6" w:rsidRPr="00E07697" w:rsidRDefault="001771E2" w:rsidP="00A52D7E">
      <w:pPr>
        <w:pStyle w:val="zVk2pod"/>
        <w:jc w:val="both"/>
        <w:rPr>
          <w:rFonts w:asciiTheme="minorHAnsi" w:hAnsiTheme="minorHAnsi"/>
        </w:rPr>
      </w:pPr>
      <w:r w:rsidRPr="00E07697">
        <w:rPr>
          <w:rFonts w:asciiTheme="minorHAnsi" w:hAnsiTheme="minorHAnsi"/>
        </w:rPr>
        <w:t>Considérant la transmission du dossier à la Directrice Financière en date du 27/11/2025 ;</w:t>
      </w:r>
    </w:p>
    <w:p w14:paraId="6C506A4E" w14:textId="38E51A30" w:rsidR="00787FA6" w:rsidRPr="00E07697" w:rsidRDefault="001771E2" w:rsidP="00E07697">
      <w:pPr>
        <w:ind w:firstLine="850"/>
        <w:jc w:val="both"/>
        <w:rPr>
          <w:rFonts w:asciiTheme="minorHAnsi" w:hAnsiTheme="minorHAnsi"/>
        </w:rPr>
      </w:pPr>
      <w:r w:rsidRPr="00E07697">
        <w:rPr>
          <w:rFonts w:asciiTheme="minorHAnsi" w:hAnsiTheme="minorHAnsi"/>
        </w:rPr>
        <w:t xml:space="preserve">Considérant la transmission du dossier au directeur financier pour avis préalable en date du </w:t>
      </w:r>
      <w:r w:rsidRPr="00E07697">
        <w:rPr>
          <w:rStyle w:val="StrongEmphasis"/>
          <w:rFonts w:asciiTheme="minorHAnsi" w:hAnsiTheme="minorHAnsi"/>
          <w:b w:val="0"/>
          <w:bCs w:val="0"/>
        </w:rPr>
        <w:t>04/12/2025</w:t>
      </w:r>
      <w:r w:rsidRPr="00E07697">
        <w:rPr>
          <w:rFonts w:asciiTheme="minorHAnsi" w:hAnsiTheme="minorHAnsi"/>
        </w:rPr>
        <w:t>,</w:t>
      </w:r>
    </w:p>
    <w:p w14:paraId="640B2D37" w14:textId="211A9E35" w:rsidR="00787FA6" w:rsidRPr="00E07697" w:rsidRDefault="001771E2" w:rsidP="00E07697">
      <w:pPr>
        <w:ind w:firstLine="850"/>
        <w:jc w:val="both"/>
        <w:rPr>
          <w:rFonts w:asciiTheme="minorHAnsi" w:hAnsiTheme="minorHAnsi"/>
        </w:rPr>
      </w:pPr>
      <w:r w:rsidRPr="00E07697">
        <w:rPr>
          <w:rFonts w:asciiTheme="minorHAnsi" w:hAnsiTheme="minorHAnsi"/>
        </w:rPr>
        <w:t xml:space="preserve">Considérant l'avis </w:t>
      </w:r>
      <w:r w:rsidR="00A52D7E">
        <w:rPr>
          <w:rFonts w:asciiTheme="minorHAnsi" w:hAnsiTheme="minorHAnsi"/>
        </w:rPr>
        <w:t>p</w:t>
      </w:r>
      <w:r w:rsidRPr="00E07697">
        <w:rPr>
          <w:rFonts w:asciiTheme="minorHAnsi" w:hAnsiTheme="minorHAnsi"/>
        </w:rPr>
        <w:t>ositif du directeur financier remis en date du 05/12/2025</w:t>
      </w:r>
      <w:r w:rsidRPr="00E07697">
        <w:rPr>
          <w:rStyle w:val="StrongEmphasis"/>
          <w:rFonts w:asciiTheme="minorHAnsi" w:hAnsiTheme="minorHAnsi"/>
          <w:b w:val="0"/>
          <w:bCs w:val="0"/>
        </w:rPr>
        <w:t>,</w:t>
      </w:r>
    </w:p>
    <w:p w14:paraId="1BD292FD" w14:textId="77777777" w:rsidR="00787FA6" w:rsidRPr="00E07697" w:rsidRDefault="00787FA6" w:rsidP="00E07697">
      <w:pPr>
        <w:ind w:firstLine="850"/>
        <w:jc w:val="both"/>
        <w:rPr>
          <w:rStyle w:val="StrongEmphasis"/>
          <w:rFonts w:asciiTheme="minorHAnsi" w:hAnsiTheme="minorHAnsi"/>
          <w:b w:val="0"/>
          <w:bCs w:val="0"/>
        </w:rPr>
      </w:pPr>
    </w:p>
    <w:p w14:paraId="785DBEFC" w14:textId="77777777" w:rsidR="00787FA6" w:rsidRPr="00E07697" w:rsidRDefault="001771E2" w:rsidP="00E07697">
      <w:pPr>
        <w:pStyle w:val="zVk2pod"/>
        <w:jc w:val="both"/>
        <w:rPr>
          <w:rFonts w:asciiTheme="minorHAnsi" w:hAnsiTheme="minorHAnsi"/>
        </w:rPr>
      </w:pPr>
      <w:r w:rsidRPr="00E07697">
        <w:rPr>
          <w:rStyle w:val="zVk3pod"/>
          <w:rFonts w:asciiTheme="minorHAnsi" w:hAnsiTheme="minorHAnsi"/>
        </w:rPr>
        <w:t>DÉCIDE, :</w:t>
      </w:r>
    </w:p>
    <w:p w14:paraId="3F74C9E6" w14:textId="77777777" w:rsidR="00787FA6" w:rsidRPr="00E07697" w:rsidRDefault="001771E2" w:rsidP="00E07697">
      <w:pPr>
        <w:pStyle w:val="zVk2pod"/>
        <w:jc w:val="both"/>
        <w:rPr>
          <w:rFonts w:asciiTheme="minorHAnsi" w:hAnsiTheme="minorHAnsi"/>
        </w:rPr>
      </w:pPr>
      <w:r w:rsidRPr="00E07697">
        <w:rPr>
          <w:rFonts w:asciiTheme="minorHAnsi" w:hAnsiTheme="minorHAnsi"/>
        </w:rPr>
        <w:t> </w:t>
      </w:r>
    </w:p>
    <w:p w14:paraId="7E725C3C" w14:textId="1EC0998D" w:rsidR="00787FA6" w:rsidRPr="00E07697" w:rsidRDefault="001771E2" w:rsidP="00E07697">
      <w:pPr>
        <w:pStyle w:val="zVk2pod"/>
        <w:jc w:val="both"/>
        <w:rPr>
          <w:rFonts w:asciiTheme="minorHAnsi" w:hAnsiTheme="minorHAnsi"/>
        </w:rPr>
      </w:pPr>
      <w:r w:rsidRPr="00E07697">
        <w:rPr>
          <w:rStyle w:val="zVk4pod"/>
          <w:rFonts w:asciiTheme="minorHAnsi" w:hAnsiTheme="minorHAnsi"/>
        </w:rPr>
        <w:t>Article 1</w:t>
      </w:r>
      <w:r w:rsidRPr="00A52D7E">
        <w:rPr>
          <w:rStyle w:val="zVk5pod"/>
          <w:rFonts w:asciiTheme="minorHAnsi" w:hAnsiTheme="minorHAnsi"/>
          <w:b/>
          <w:bCs/>
        </w:rPr>
        <w:t>er</w:t>
      </w:r>
      <w:r w:rsidRPr="00E07697">
        <w:rPr>
          <w:rStyle w:val="zVk3pod"/>
          <w:rFonts w:asciiTheme="minorHAnsi" w:hAnsiTheme="minorHAnsi"/>
        </w:rPr>
        <w:t>.</w:t>
      </w:r>
      <w:r w:rsidRPr="00E07697">
        <w:rPr>
          <w:rFonts w:asciiTheme="minorHAnsi" w:hAnsiTheme="minorHAnsi"/>
        </w:rPr>
        <w:t xml:space="preserve"> La désignation de l’adjudicataire ayant fait l’offre financière la plus avantageuse lors de la vente des coupes de bois organisée par le SPW, lot n°10 </w:t>
      </w:r>
      <w:proofErr w:type="gramStart"/>
      <w:r w:rsidRPr="00E07697">
        <w:rPr>
          <w:rFonts w:asciiTheme="minorHAnsi" w:hAnsiTheme="minorHAnsi"/>
        </w:rPr>
        <w:t>relatif</w:t>
      </w:r>
      <w:proofErr w:type="gramEnd"/>
      <w:r w:rsidRPr="00E07697">
        <w:rPr>
          <w:rFonts w:asciiTheme="minorHAnsi" w:hAnsiTheme="minorHAnsi"/>
        </w:rPr>
        <w:t xml:space="preserve"> au bois de l'</w:t>
      </w:r>
      <w:proofErr w:type="spellStart"/>
      <w:r w:rsidRPr="00E07697">
        <w:rPr>
          <w:rFonts w:asciiTheme="minorHAnsi" w:hAnsiTheme="minorHAnsi"/>
        </w:rPr>
        <w:t>Alloët</w:t>
      </w:r>
      <w:proofErr w:type="spellEnd"/>
      <w:r w:rsidRPr="00E07697">
        <w:rPr>
          <w:rFonts w:asciiTheme="minorHAnsi" w:hAnsiTheme="minorHAnsi"/>
        </w:rPr>
        <w:t xml:space="preserve"> - Exercice 2026,</w:t>
      </w:r>
      <w:r w:rsidR="00A52D7E">
        <w:rPr>
          <w:rFonts w:asciiTheme="minorHAnsi" w:hAnsiTheme="minorHAnsi"/>
        </w:rPr>
        <w:t xml:space="preserve"> </w:t>
      </w:r>
      <w:r w:rsidRPr="00E07697">
        <w:rPr>
          <w:rFonts w:asciiTheme="minorHAnsi" w:hAnsiTheme="minorHAnsi"/>
        </w:rPr>
        <w:t>à savoir la ITS Wood (Chaussée de Liège 548 à 5100 Jambes) pour un montant de 21.297,37 €</w:t>
      </w:r>
      <w:r w:rsidR="00A52D7E">
        <w:rPr>
          <w:rFonts w:asciiTheme="minorHAnsi" w:hAnsiTheme="minorHAnsi"/>
        </w:rPr>
        <w:t xml:space="preserve"> </w:t>
      </w:r>
      <w:r w:rsidRPr="00E07697">
        <w:rPr>
          <w:rFonts w:asciiTheme="minorHAnsi" w:hAnsiTheme="minorHAnsi"/>
        </w:rPr>
        <w:t>(frais compris) est acceptée.</w:t>
      </w:r>
    </w:p>
    <w:p w14:paraId="04496848" w14:textId="7AB4B713" w:rsidR="00787FA6" w:rsidRPr="00E07697" w:rsidRDefault="001771E2" w:rsidP="00E07697">
      <w:pPr>
        <w:pStyle w:val="zVk2pod"/>
        <w:jc w:val="both"/>
        <w:rPr>
          <w:rFonts w:asciiTheme="minorHAnsi" w:hAnsiTheme="minorHAnsi"/>
        </w:rPr>
      </w:pPr>
      <w:r w:rsidRPr="00E07697">
        <w:rPr>
          <w:rStyle w:val="zVk1pod"/>
          <w:rFonts w:asciiTheme="minorHAnsi" w:hAnsiTheme="minorHAnsi"/>
        </w:rPr>
        <w:t>Art. 2</w:t>
      </w:r>
      <w:r w:rsidRPr="00E07697">
        <w:rPr>
          <w:rStyle w:val="zVk3pod"/>
          <w:rFonts w:asciiTheme="minorHAnsi" w:hAnsiTheme="minorHAnsi"/>
        </w:rPr>
        <w:t xml:space="preserve">. </w:t>
      </w:r>
      <w:r w:rsidRPr="00E07697">
        <w:rPr>
          <w:rFonts w:asciiTheme="minorHAnsi" w:hAnsiTheme="minorHAnsi"/>
        </w:rPr>
        <w:t xml:space="preserve">La SA ITS </w:t>
      </w:r>
      <w:proofErr w:type="spellStart"/>
      <w:proofErr w:type="gramStart"/>
      <w:r w:rsidRPr="00E07697">
        <w:rPr>
          <w:rFonts w:asciiTheme="minorHAnsi" w:hAnsiTheme="minorHAnsi"/>
        </w:rPr>
        <w:t>Wood,Chaussée</w:t>
      </w:r>
      <w:proofErr w:type="spellEnd"/>
      <w:proofErr w:type="gramEnd"/>
      <w:r w:rsidRPr="00E07697">
        <w:rPr>
          <w:rFonts w:asciiTheme="minorHAnsi" w:hAnsiTheme="minorHAnsi"/>
        </w:rPr>
        <w:t xml:space="preserve"> de Liège 548 à 5100 Jambes), honorera ledit paiement de 21.297,37 €</w:t>
      </w:r>
      <w:r w:rsidR="00A52D7E">
        <w:rPr>
          <w:rFonts w:asciiTheme="minorHAnsi" w:hAnsiTheme="minorHAnsi"/>
        </w:rPr>
        <w:t xml:space="preserve"> </w:t>
      </w:r>
      <w:r w:rsidRPr="00E07697">
        <w:rPr>
          <w:rFonts w:asciiTheme="minorHAnsi" w:hAnsiTheme="minorHAnsi"/>
        </w:rPr>
        <w:t>en quatre versements répartis comme suit :</w:t>
      </w:r>
    </w:p>
    <w:p w14:paraId="0F3236A6" w14:textId="77777777" w:rsidR="00787FA6" w:rsidRPr="00E07697" w:rsidRDefault="001771E2" w:rsidP="00E07697">
      <w:pPr>
        <w:pStyle w:val="podBulletItem"/>
        <w:numPr>
          <w:ilvl w:val="0"/>
          <w:numId w:val="20"/>
        </w:numPr>
        <w:tabs>
          <w:tab w:val="clear" w:pos="922"/>
          <w:tab w:val="left" w:pos="0"/>
        </w:tabs>
        <w:jc w:val="both"/>
        <w:rPr>
          <w:rFonts w:asciiTheme="minorHAnsi" w:hAnsiTheme="minorHAnsi"/>
        </w:rPr>
      </w:pPr>
      <w:r w:rsidRPr="00E07697">
        <w:rPr>
          <w:rFonts w:asciiTheme="minorHAnsi" w:hAnsiTheme="minorHAnsi"/>
        </w:rPr>
        <w:t>un acompte payable au plus tard 15 jours après la notification de 3.120,31 € ;</w:t>
      </w:r>
    </w:p>
    <w:p w14:paraId="14674364" w14:textId="77777777" w:rsidR="00787FA6" w:rsidRPr="00E07697" w:rsidRDefault="001771E2" w:rsidP="00E07697">
      <w:pPr>
        <w:pStyle w:val="podBulletItem"/>
        <w:numPr>
          <w:ilvl w:val="0"/>
          <w:numId w:val="20"/>
        </w:numPr>
        <w:tabs>
          <w:tab w:val="clear" w:pos="922"/>
          <w:tab w:val="left" w:pos="0"/>
        </w:tabs>
        <w:jc w:val="both"/>
        <w:rPr>
          <w:rFonts w:asciiTheme="minorHAnsi" w:hAnsiTheme="minorHAnsi"/>
        </w:rPr>
      </w:pPr>
      <w:r w:rsidRPr="00E07697">
        <w:rPr>
          <w:rFonts w:asciiTheme="minorHAnsi" w:hAnsiTheme="minorHAnsi"/>
        </w:rPr>
        <w:t>la 2</w:t>
      </w:r>
      <w:r w:rsidRPr="00E07697">
        <w:rPr>
          <w:rStyle w:val="zVk5pod"/>
          <w:rFonts w:asciiTheme="minorHAnsi" w:hAnsiTheme="minorHAnsi"/>
        </w:rPr>
        <w:t>ème</w:t>
      </w:r>
      <w:r w:rsidRPr="00E07697">
        <w:rPr>
          <w:rFonts w:asciiTheme="minorHAnsi" w:hAnsiTheme="minorHAnsi"/>
        </w:rPr>
        <w:t xml:space="preserve"> fois au plus tard le 01/01/2026 la somme de 6.059,00 € ;</w:t>
      </w:r>
    </w:p>
    <w:p w14:paraId="589118EF" w14:textId="77777777" w:rsidR="00787FA6" w:rsidRPr="00E07697" w:rsidRDefault="001771E2" w:rsidP="00E07697">
      <w:pPr>
        <w:pStyle w:val="podBulletItem"/>
        <w:numPr>
          <w:ilvl w:val="0"/>
          <w:numId w:val="20"/>
        </w:numPr>
        <w:tabs>
          <w:tab w:val="clear" w:pos="922"/>
          <w:tab w:val="left" w:pos="0"/>
        </w:tabs>
        <w:jc w:val="both"/>
        <w:rPr>
          <w:rFonts w:asciiTheme="minorHAnsi" w:hAnsiTheme="minorHAnsi"/>
        </w:rPr>
      </w:pPr>
      <w:r w:rsidRPr="00E07697">
        <w:rPr>
          <w:rFonts w:asciiTheme="minorHAnsi" w:hAnsiTheme="minorHAnsi"/>
        </w:rPr>
        <w:t>la 3</w:t>
      </w:r>
      <w:r w:rsidRPr="00E07697">
        <w:rPr>
          <w:rStyle w:val="zVk5pod"/>
          <w:rFonts w:asciiTheme="minorHAnsi" w:hAnsiTheme="minorHAnsi"/>
        </w:rPr>
        <w:t>ème</w:t>
      </w:r>
      <w:r w:rsidRPr="00E07697">
        <w:rPr>
          <w:rFonts w:asciiTheme="minorHAnsi" w:hAnsiTheme="minorHAnsi"/>
        </w:rPr>
        <w:t xml:space="preserve"> fois au plus tard le 01/05/2026 la somme de 6.059,00 € ;</w:t>
      </w:r>
    </w:p>
    <w:p w14:paraId="51767F36" w14:textId="77777777" w:rsidR="00787FA6" w:rsidRPr="00E07697" w:rsidRDefault="001771E2" w:rsidP="00E07697">
      <w:pPr>
        <w:pStyle w:val="podBulletItem"/>
        <w:numPr>
          <w:ilvl w:val="0"/>
          <w:numId w:val="20"/>
        </w:numPr>
        <w:tabs>
          <w:tab w:val="clear" w:pos="922"/>
          <w:tab w:val="left" w:pos="0"/>
        </w:tabs>
        <w:jc w:val="both"/>
        <w:rPr>
          <w:rFonts w:asciiTheme="minorHAnsi" w:hAnsiTheme="minorHAnsi"/>
        </w:rPr>
      </w:pPr>
      <w:r w:rsidRPr="00E07697">
        <w:rPr>
          <w:rFonts w:asciiTheme="minorHAnsi" w:hAnsiTheme="minorHAnsi"/>
        </w:rPr>
        <w:t>la 4</w:t>
      </w:r>
      <w:r w:rsidRPr="00E07697">
        <w:rPr>
          <w:rStyle w:val="zVk5pod"/>
          <w:rFonts w:asciiTheme="minorHAnsi" w:hAnsiTheme="minorHAnsi"/>
        </w:rPr>
        <w:t>ème</w:t>
      </w:r>
      <w:r w:rsidRPr="00E07697">
        <w:rPr>
          <w:rFonts w:asciiTheme="minorHAnsi" w:hAnsiTheme="minorHAnsi"/>
        </w:rPr>
        <w:t> fois au plus tard le 01/07/2026 la somme de 6.059,00 €.</w:t>
      </w:r>
    </w:p>
    <w:p w14:paraId="49FB1428" w14:textId="77777777" w:rsidR="00787FA6" w:rsidRPr="00E07697" w:rsidRDefault="001771E2" w:rsidP="00E07697">
      <w:pPr>
        <w:jc w:val="both"/>
        <w:rPr>
          <w:rFonts w:asciiTheme="minorHAnsi" w:hAnsiTheme="minorHAnsi"/>
        </w:rPr>
      </w:pPr>
      <w:r w:rsidRPr="00E07697">
        <w:rPr>
          <w:rFonts w:asciiTheme="minorHAnsi" w:hAnsiTheme="minorHAnsi"/>
        </w:rPr>
        <w:t>et remet une caution bancaire délivrée par Belfius</w:t>
      </w:r>
    </w:p>
    <w:p w14:paraId="40411EB1" w14:textId="77777777" w:rsidR="00787FA6" w:rsidRPr="00E07697" w:rsidRDefault="001771E2" w:rsidP="00E07697">
      <w:pPr>
        <w:pStyle w:val="zVk2pod"/>
        <w:jc w:val="both"/>
        <w:rPr>
          <w:rFonts w:asciiTheme="minorHAnsi" w:hAnsiTheme="minorHAnsi"/>
        </w:rPr>
      </w:pPr>
      <w:r w:rsidRPr="00E07697">
        <w:rPr>
          <w:rStyle w:val="zVk1pod"/>
          <w:rFonts w:asciiTheme="minorHAnsi" w:hAnsiTheme="minorHAnsi"/>
        </w:rPr>
        <w:t>Art. 3</w:t>
      </w:r>
      <w:r w:rsidRPr="00E07697">
        <w:rPr>
          <w:rStyle w:val="zVk3pod"/>
          <w:rFonts w:asciiTheme="minorHAnsi" w:hAnsiTheme="minorHAnsi"/>
        </w:rPr>
        <w:t xml:space="preserve">. </w:t>
      </w:r>
      <w:r w:rsidRPr="00E07697">
        <w:rPr>
          <w:rFonts w:asciiTheme="minorHAnsi" w:hAnsiTheme="minorHAnsi"/>
        </w:rPr>
        <w:t>La présente délibération est transmise à la Ville de Binche.</w:t>
      </w:r>
    </w:p>
    <w:p w14:paraId="3227B7BE" w14:textId="11BB1EAB" w:rsidR="00787FA6" w:rsidRPr="00E07697" w:rsidRDefault="001771E2" w:rsidP="00F57CAB">
      <w:pPr>
        <w:tabs>
          <w:tab w:val="left" w:pos="993"/>
        </w:tabs>
        <w:spacing w:after="159" w:line="259" w:lineRule="auto"/>
        <w:jc w:val="center"/>
        <w:rPr>
          <w:rFonts w:asciiTheme="minorHAnsi" w:hAnsiTheme="minorHAnsi"/>
        </w:rPr>
      </w:pPr>
      <w:r w:rsidRPr="00E07697">
        <w:rPr>
          <w:rFonts w:asciiTheme="minorHAnsi" w:hAnsiTheme="minorHAnsi"/>
          <w:color w:val="000000"/>
        </w:rPr>
        <w:t>--------------------------------</w:t>
      </w:r>
    </w:p>
    <w:p w14:paraId="38C0C5B2" w14:textId="77777777" w:rsidR="00787FA6" w:rsidRPr="00E07697" w:rsidRDefault="001771E2" w:rsidP="00F57CAB">
      <w:pPr>
        <w:pStyle w:val="OBJET"/>
      </w:pPr>
      <w:r w:rsidRPr="00E07697">
        <w:t>Objet : Service Environnement — Règlement communal — Octroi d’une prime à l’acquisition d’un système à composter — Convention de partenariat avec l'intercommunale IPALLE — Année 2026 — Décision — Vote</w:t>
      </w:r>
    </w:p>
    <w:p w14:paraId="566D170D" w14:textId="77777777" w:rsidR="00787FA6" w:rsidRPr="00E07697" w:rsidRDefault="00787FA6" w:rsidP="00E07697">
      <w:pPr>
        <w:jc w:val="both"/>
        <w:rPr>
          <w:rFonts w:asciiTheme="minorHAnsi" w:hAnsiTheme="minorHAnsi"/>
        </w:rPr>
      </w:pPr>
    </w:p>
    <w:p w14:paraId="321A4250" w14:textId="77777777" w:rsidR="00787FA6" w:rsidRPr="00E07697" w:rsidRDefault="001771E2" w:rsidP="00E07697">
      <w:pPr>
        <w:tabs>
          <w:tab w:val="left" w:pos="0"/>
        </w:tabs>
        <w:ind w:right="79" w:firstLine="851"/>
        <w:contextualSpacing/>
        <w:jc w:val="both"/>
        <w:rPr>
          <w:rFonts w:asciiTheme="minorHAnsi" w:hAnsiTheme="minorHAnsi"/>
        </w:rPr>
      </w:pPr>
      <w:r w:rsidRPr="00E07697">
        <w:rPr>
          <w:rFonts w:asciiTheme="minorHAnsi" w:hAnsiTheme="minorHAnsi"/>
        </w:rPr>
        <w:t>Le Conseil Communal, siégeant en séance publique</w:t>
      </w:r>
    </w:p>
    <w:p w14:paraId="346EC2D1" w14:textId="77777777" w:rsidR="00787FA6" w:rsidRPr="00E07697" w:rsidRDefault="00787FA6" w:rsidP="00E07697">
      <w:pPr>
        <w:tabs>
          <w:tab w:val="left" w:pos="0"/>
        </w:tabs>
        <w:ind w:right="79" w:firstLine="851"/>
        <w:contextualSpacing/>
        <w:jc w:val="both"/>
        <w:rPr>
          <w:rFonts w:asciiTheme="minorHAnsi" w:hAnsiTheme="minorHAnsi"/>
        </w:rPr>
      </w:pPr>
    </w:p>
    <w:p w14:paraId="183497E8" w14:textId="3046CC9F" w:rsidR="00787FA6" w:rsidRPr="00E07697" w:rsidRDefault="001771E2" w:rsidP="00E07697">
      <w:pPr>
        <w:pStyle w:val="zVk2pod"/>
        <w:jc w:val="both"/>
        <w:rPr>
          <w:rFonts w:asciiTheme="minorHAnsi" w:hAnsiTheme="minorHAnsi"/>
        </w:rPr>
      </w:pPr>
      <w:r w:rsidRPr="00E07697">
        <w:rPr>
          <w:rFonts w:asciiTheme="minorHAnsi" w:hAnsiTheme="minorHAnsi"/>
        </w:rPr>
        <w:t>Vu le Code de la Démocratie Locale et de la Décentralisation, notamment</w:t>
      </w:r>
      <w:r w:rsidR="00F57CAB">
        <w:rPr>
          <w:rFonts w:asciiTheme="minorHAnsi" w:hAnsiTheme="minorHAnsi"/>
        </w:rPr>
        <w:t xml:space="preserve"> </w:t>
      </w:r>
      <w:r w:rsidRPr="00E07697">
        <w:rPr>
          <w:rFonts w:asciiTheme="minorHAnsi" w:hAnsiTheme="minorHAnsi"/>
        </w:rPr>
        <w:t>l'article L1122-30 ;</w:t>
      </w:r>
    </w:p>
    <w:p w14:paraId="34B459CD"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l’Arrêté du Gouvernement wallon du 5 mars 2008 relatif à la gestion des déchets issus de l'activité usuelle des ménages et à la couverture des coûts y afférents, dit arrêté "coût-vérité", notamment, l'article 3 §1</w:t>
      </w:r>
      <w:r w:rsidRPr="00E07697">
        <w:rPr>
          <w:rStyle w:val="zVk5pod"/>
          <w:rFonts w:asciiTheme="minorHAnsi" w:hAnsiTheme="minorHAnsi"/>
        </w:rPr>
        <w:t>er</w:t>
      </w:r>
      <w:r w:rsidRPr="00E07697">
        <w:rPr>
          <w:rFonts w:asciiTheme="minorHAnsi" w:hAnsiTheme="minorHAnsi"/>
        </w:rPr>
        <w:t xml:space="preserve"> : « </w:t>
      </w:r>
      <w:r w:rsidRPr="00E07697">
        <w:rPr>
          <w:rStyle w:val="zVk23pod"/>
          <w:rFonts w:asciiTheme="minorHAnsi" w:hAnsiTheme="minorHAnsi"/>
        </w:rPr>
        <w:t>Les communes mettent en place les conditions nécessaires pour qu’au plus tard le 1</w:t>
      </w:r>
      <w:r w:rsidRPr="00E07697">
        <w:rPr>
          <w:rStyle w:val="zVk5pod"/>
          <w:rFonts w:asciiTheme="minorHAnsi" w:hAnsiTheme="minorHAnsi"/>
        </w:rPr>
        <w:t>er</w:t>
      </w:r>
      <w:r w:rsidRPr="00E07697">
        <w:rPr>
          <w:rStyle w:val="zVk23pod"/>
          <w:rFonts w:asciiTheme="minorHAnsi" w:hAnsiTheme="minorHAnsi"/>
        </w:rPr>
        <w:t xml:space="preserve"> janvier 2025 tous les citoyens puissent séparer efficacement les déchets organiques du flux d’ordures ménagères, en vue de leur biométhanisation ou de leur compostage y compris à domicile</w:t>
      </w:r>
      <w:r w:rsidRPr="00E07697">
        <w:rPr>
          <w:rFonts w:asciiTheme="minorHAnsi" w:hAnsiTheme="minorHAnsi"/>
        </w:rPr>
        <w:t xml:space="preserve"> »</w:t>
      </w:r>
    </w:p>
    <w:p w14:paraId="05E5E1FF"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l'adoption par le Gouvernement wallon, le 22 mars 2018, du Plan Wallon Déchets-Ressources (PWD-R), lequel reprend l'objectif visant la séparation de la fraction organique des ordures ménagères et le renforcement du compostage, qu’il soit domestique, de quartier ou collectif ;</w:t>
      </w:r>
    </w:p>
    <w:p w14:paraId="5F1BA2EA"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le décret du 9 mars 2023 relatif aux déchets, à la circularité des matières et à la propreté publique, remplaçant le Décret</w:t>
      </w:r>
      <w:r w:rsidRPr="00E07697">
        <w:rPr>
          <w:rStyle w:val="zVk23pod"/>
          <w:rFonts w:asciiTheme="minorHAnsi" w:hAnsiTheme="minorHAnsi"/>
        </w:rPr>
        <w:t xml:space="preserve"> </w:t>
      </w:r>
      <w:r w:rsidRPr="00E07697">
        <w:rPr>
          <w:rFonts w:asciiTheme="minorHAnsi" w:hAnsiTheme="minorHAnsi"/>
        </w:rPr>
        <w:t>du 27 juin 1996 ;</w:t>
      </w:r>
    </w:p>
    <w:p w14:paraId="4245DC73" w14:textId="48235874" w:rsidR="00787FA6" w:rsidRPr="00E07697" w:rsidRDefault="001771E2" w:rsidP="00E07697">
      <w:pPr>
        <w:pStyle w:val="zVk2pod"/>
        <w:jc w:val="both"/>
        <w:rPr>
          <w:rFonts w:asciiTheme="minorHAnsi" w:hAnsiTheme="minorHAnsi"/>
        </w:rPr>
      </w:pPr>
      <w:r w:rsidRPr="00E07697">
        <w:rPr>
          <w:rFonts w:asciiTheme="minorHAnsi" w:hAnsiTheme="minorHAnsi"/>
        </w:rPr>
        <w:t>Vu la délibération du Collège communal du 10 décembre 2025 remettant un avis favorable</w:t>
      </w:r>
      <w:r w:rsidR="00F57CAB">
        <w:rPr>
          <w:rFonts w:asciiTheme="minorHAnsi" w:hAnsiTheme="minorHAnsi"/>
        </w:rPr>
        <w:t xml:space="preserve"> </w:t>
      </w:r>
      <w:proofErr w:type="spellStart"/>
      <w:r w:rsidRPr="00E07697">
        <w:rPr>
          <w:rFonts w:asciiTheme="minorHAnsi" w:hAnsiTheme="minorHAnsi"/>
        </w:rPr>
        <w:t>quant</w:t>
      </w:r>
      <w:proofErr w:type="spellEnd"/>
      <w:r w:rsidRPr="00E07697">
        <w:rPr>
          <w:rFonts w:asciiTheme="minorHAnsi" w:hAnsiTheme="minorHAnsi"/>
        </w:rPr>
        <w:t xml:space="preserve"> l'octroi d’une prime communale de 20 euros par système à composter et par ménage conformément au règlement ci-après pour l’année 2026 ; </w:t>
      </w:r>
    </w:p>
    <w:p w14:paraId="0D2701C5" w14:textId="586DF5E9" w:rsidR="00787FA6" w:rsidRPr="00E07697" w:rsidRDefault="001771E2" w:rsidP="00E07697">
      <w:pPr>
        <w:pStyle w:val="zVk2pod"/>
        <w:jc w:val="both"/>
        <w:rPr>
          <w:rFonts w:asciiTheme="minorHAnsi" w:hAnsiTheme="minorHAnsi"/>
        </w:rPr>
      </w:pPr>
      <w:r w:rsidRPr="00E07697">
        <w:rPr>
          <w:rFonts w:asciiTheme="minorHAnsi" w:hAnsiTheme="minorHAnsi"/>
        </w:rPr>
        <w:t>Considérant que l'Arrêté "coût-vérité" fixait à chaque commune wallonne une échéance au 1</w:t>
      </w:r>
      <w:r w:rsidRPr="00E07697">
        <w:rPr>
          <w:rStyle w:val="zVk5pod"/>
          <w:rFonts w:asciiTheme="minorHAnsi" w:hAnsiTheme="minorHAnsi"/>
        </w:rPr>
        <w:t>er</w:t>
      </w:r>
      <w:r w:rsidRPr="00E07697">
        <w:rPr>
          <w:rFonts w:asciiTheme="minorHAnsi" w:hAnsiTheme="minorHAnsi"/>
        </w:rPr>
        <w:t xml:space="preserve"> janvier 2025 pour ramener obligatoirement à 100 kg/an/habitant le seuil maximum</w:t>
      </w:r>
      <w:r w:rsidR="00F57CAB">
        <w:rPr>
          <w:rFonts w:asciiTheme="minorHAnsi" w:hAnsiTheme="minorHAnsi"/>
        </w:rPr>
        <w:t xml:space="preserve"> </w:t>
      </w:r>
      <w:r w:rsidRPr="00E07697">
        <w:rPr>
          <w:rFonts w:asciiTheme="minorHAnsi" w:hAnsiTheme="minorHAnsi"/>
        </w:rPr>
        <w:t>d’ordures ménagères ;</w:t>
      </w:r>
    </w:p>
    <w:p w14:paraId="2C7B9BD0"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que cette échéance est avancée d'un an en exécution de directives européennes, mises en application par le nouveau décret du 9 mars 2023 relatif aux déchets, à la circularité des matières et à la propreté publique ; </w:t>
      </w:r>
    </w:p>
    <w:p w14:paraId="1D154BB6"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le Programme Stratégique Transversal 2024-2030 et l'objectif opérationnel de "</w:t>
      </w:r>
      <w:r w:rsidRPr="00E07697">
        <w:rPr>
          <w:rStyle w:val="zVk23pod"/>
          <w:rFonts w:asciiTheme="minorHAnsi" w:hAnsiTheme="minorHAnsi"/>
        </w:rPr>
        <w:t>Mettre en œuvre des actions sur le territoire en faveur de la politique zéro déchet en informant et en acculturant les citoyens et les services internes de la commune</w:t>
      </w:r>
      <w:r w:rsidRPr="00E07697">
        <w:rPr>
          <w:rFonts w:asciiTheme="minorHAnsi" w:hAnsiTheme="minorHAnsi"/>
        </w:rPr>
        <w:t>" ; </w:t>
      </w:r>
    </w:p>
    <w:p w14:paraId="55065417"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que pour atteindre les objectifs fixés par l’Arrêté « coût-vérité », la commune de Lobbes devra mettre en place une politique incitative et des moyens d’action permettant aux citoyens de trier la fraction organique des déchets ménagers ;</w:t>
      </w:r>
    </w:p>
    <w:p w14:paraId="6ED4E16D"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que l'Intercommunale IPALLE renouvelle en 2026 l'opération "compost" en faveur des citoyens, leur permettant d'acquérir un système à composter au prix coûtant et de bénéficier d'une opération de sensibilisation spécifique au compostage ;</w:t>
      </w:r>
    </w:p>
    <w:p w14:paraId="77D90216"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en effet, que l’intercommunale IPALLE soutient en priorité le compostage à domicile parce qu’il s’agit du mode de collecte et de traitement ayant le moins d’impact sur l’environnement ;</w:t>
      </w:r>
    </w:p>
    <w:p w14:paraId="5B3210FC"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que, par courrier daté du 18 novembre 2025, l'intercommunale IPALLE sollicite l'Administration communale afin qu'elle se prononce sur l'octroi d'une prime dans le cadre de l'acquisition d'un système à composter ;</w:t>
      </w:r>
    </w:p>
    <w:p w14:paraId="2AC26B4A"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la configuration de l’entité de Lobbes composée de territoires plus densément peuplés au droit de l’ancienne commune de Lobbes et plus ruraux sur les anciennes communes de Mont-Sainte-Geneviève, Bienne-lez-</w:t>
      </w:r>
      <w:proofErr w:type="spellStart"/>
      <w:r w:rsidRPr="00E07697">
        <w:rPr>
          <w:rFonts w:asciiTheme="minorHAnsi" w:hAnsiTheme="minorHAnsi"/>
        </w:rPr>
        <w:t>Happart</w:t>
      </w:r>
      <w:proofErr w:type="spellEnd"/>
      <w:r w:rsidRPr="00E07697">
        <w:rPr>
          <w:rFonts w:asciiTheme="minorHAnsi" w:hAnsiTheme="minorHAnsi"/>
        </w:rPr>
        <w:t xml:space="preserve"> et Sars-la-Buissière ;</w:t>
      </w:r>
    </w:p>
    <w:p w14:paraId="7F9AC441"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le caractère rural et la structure du bâti local qui est propice au compostage à domicile ;</w:t>
      </w:r>
    </w:p>
    <w:p w14:paraId="6F67F1AA"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que l’intercommunale IPALLE propose à la vente 2 systèmes à composter: fût de compostage de 280 litres et silo d’une contenance de +/- 1000 litres ;</w:t>
      </w:r>
    </w:p>
    <w:p w14:paraId="01AEF0EF" w14:textId="5F6F1532" w:rsidR="00787FA6" w:rsidRPr="00E07697" w:rsidRDefault="001771E2" w:rsidP="00E07697">
      <w:pPr>
        <w:pStyle w:val="zVk2pod"/>
        <w:jc w:val="both"/>
        <w:rPr>
          <w:rFonts w:asciiTheme="minorHAnsi" w:hAnsiTheme="minorHAnsi"/>
        </w:rPr>
      </w:pPr>
      <w:r w:rsidRPr="00E07697">
        <w:rPr>
          <w:rFonts w:asciiTheme="minorHAnsi" w:hAnsiTheme="minorHAnsi"/>
        </w:rPr>
        <w:t xml:space="preserve">Considérant que pour les systèmes </w:t>
      </w:r>
      <w:proofErr w:type="spellStart"/>
      <w:r w:rsidRPr="00E07697">
        <w:rPr>
          <w:rFonts w:asciiTheme="minorHAnsi" w:hAnsiTheme="minorHAnsi"/>
        </w:rPr>
        <w:t>vermicomposteur</w:t>
      </w:r>
      <w:proofErr w:type="spellEnd"/>
      <w:r w:rsidRPr="00E07697">
        <w:rPr>
          <w:rFonts w:asciiTheme="minorHAnsi" w:hAnsiTheme="minorHAnsi"/>
        </w:rPr>
        <w:t xml:space="preserve"> ou tout autre matériel s’y apparentant obtenus via un fournisseur externe, une facture nominative ou ticket de caisse d'une valeur de minimum 50</w:t>
      </w:r>
      <w:r w:rsidR="00DE466F">
        <w:rPr>
          <w:rFonts w:asciiTheme="minorHAnsi" w:hAnsiTheme="minorHAnsi"/>
        </w:rPr>
        <w:t> </w:t>
      </w:r>
      <w:r w:rsidRPr="00E07697">
        <w:rPr>
          <w:rFonts w:asciiTheme="minorHAnsi" w:hAnsiTheme="minorHAnsi"/>
        </w:rPr>
        <w:t xml:space="preserve">€ doit être fournie à </w:t>
      </w:r>
      <w:proofErr w:type="spellStart"/>
      <w:r w:rsidRPr="00E07697">
        <w:rPr>
          <w:rFonts w:asciiTheme="minorHAnsi" w:hAnsiTheme="minorHAnsi"/>
        </w:rPr>
        <w:t>Ipalle</w:t>
      </w:r>
      <w:proofErr w:type="spellEnd"/>
      <w:r w:rsidRPr="00E07697">
        <w:rPr>
          <w:rFonts w:asciiTheme="minorHAnsi" w:hAnsiTheme="minorHAnsi"/>
        </w:rPr>
        <w:t> ;</w:t>
      </w:r>
    </w:p>
    <w:p w14:paraId="2F5DC323" w14:textId="7EE71F69" w:rsidR="00787FA6" w:rsidRPr="00E07697" w:rsidRDefault="001771E2" w:rsidP="00E07697">
      <w:pPr>
        <w:pStyle w:val="zVk2pod"/>
        <w:jc w:val="both"/>
        <w:rPr>
          <w:rFonts w:asciiTheme="minorHAnsi" w:hAnsiTheme="minorHAnsi"/>
        </w:rPr>
      </w:pPr>
      <w:r w:rsidRPr="00E07697">
        <w:rPr>
          <w:rFonts w:asciiTheme="minorHAnsi" w:hAnsiTheme="minorHAnsi"/>
        </w:rPr>
        <w:t>Considérant que le prix du fût de compostage de 280 litres avec tige mélangeuse est fixé à 48</w:t>
      </w:r>
      <w:r w:rsidR="00DE466F">
        <w:rPr>
          <w:rFonts w:asciiTheme="minorHAnsi" w:hAnsiTheme="minorHAnsi"/>
        </w:rPr>
        <w:t> </w:t>
      </w:r>
      <w:r w:rsidRPr="00E07697">
        <w:rPr>
          <w:rFonts w:asciiTheme="minorHAnsi" w:hAnsiTheme="minorHAnsi"/>
        </w:rPr>
        <w:t>€ et le prix du silo, d’une contenance de +/- 1000 litres, à 115</w:t>
      </w:r>
      <w:r w:rsidR="00DE466F">
        <w:rPr>
          <w:rFonts w:asciiTheme="minorHAnsi" w:hAnsiTheme="minorHAnsi"/>
        </w:rPr>
        <w:t> </w:t>
      </w:r>
      <w:r w:rsidRPr="00E07697">
        <w:rPr>
          <w:rFonts w:asciiTheme="minorHAnsi" w:hAnsiTheme="minorHAnsi"/>
        </w:rPr>
        <w:t>€ ;</w:t>
      </w:r>
    </w:p>
    <w:p w14:paraId="3B13E60A" w14:textId="1D9938D8" w:rsidR="00787FA6" w:rsidRPr="00E07697" w:rsidRDefault="001771E2" w:rsidP="00E07697">
      <w:pPr>
        <w:pStyle w:val="zVk2pod"/>
        <w:jc w:val="both"/>
        <w:rPr>
          <w:rFonts w:asciiTheme="minorHAnsi" w:hAnsiTheme="minorHAnsi"/>
        </w:rPr>
      </w:pPr>
      <w:r w:rsidRPr="00E07697">
        <w:rPr>
          <w:rFonts w:asciiTheme="minorHAnsi" w:hAnsiTheme="minorHAnsi"/>
        </w:rPr>
        <w:t>Considérant qu'il est proposé d'octroyer, pour l'année 2026, une prime de 20</w:t>
      </w:r>
      <w:r w:rsidR="00DE466F">
        <w:rPr>
          <w:rFonts w:asciiTheme="minorHAnsi" w:hAnsiTheme="minorHAnsi"/>
        </w:rPr>
        <w:t> </w:t>
      </w:r>
      <w:r w:rsidRPr="00E07697">
        <w:rPr>
          <w:rFonts w:asciiTheme="minorHAnsi" w:hAnsiTheme="minorHAnsi"/>
        </w:rPr>
        <w:t>euros par système à composter et par ménage ;</w:t>
      </w:r>
    </w:p>
    <w:p w14:paraId="056CF3B0"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la proposition de règlement communal, ci annexé ;</w:t>
      </w:r>
    </w:p>
    <w:p w14:paraId="46570C0E" w14:textId="1A267C74" w:rsidR="00787FA6" w:rsidRPr="00E07697" w:rsidRDefault="001771E2" w:rsidP="00DE466F">
      <w:pPr>
        <w:pStyle w:val="zVk2pod"/>
        <w:jc w:val="both"/>
        <w:rPr>
          <w:rFonts w:asciiTheme="minorHAnsi" w:hAnsiTheme="minorHAnsi"/>
        </w:rPr>
      </w:pPr>
      <w:r w:rsidRPr="00E07697">
        <w:rPr>
          <w:rFonts w:asciiTheme="minorHAnsi" w:hAnsiTheme="minorHAnsi"/>
        </w:rPr>
        <w:t>Considérant que la Directrice financière a été sollicitée en date du 4 décembre 2025 ;</w:t>
      </w:r>
    </w:p>
    <w:p w14:paraId="14765A04" w14:textId="65B390E0" w:rsidR="00787FA6" w:rsidRPr="00E07697" w:rsidRDefault="001771E2" w:rsidP="00E07697">
      <w:pPr>
        <w:ind w:firstLine="850"/>
        <w:jc w:val="both"/>
        <w:rPr>
          <w:rFonts w:asciiTheme="minorHAnsi" w:hAnsiTheme="minorHAnsi"/>
        </w:rPr>
      </w:pPr>
      <w:r w:rsidRPr="00E07697">
        <w:rPr>
          <w:rFonts w:asciiTheme="minorHAnsi" w:hAnsiTheme="minorHAnsi"/>
        </w:rPr>
        <w:t xml:space="preserve">Considérant l'avis </w:t>
      </w:r>
      <w:r w:rsidR="00DE466F">
        <w:rPr>
          <w:rFonts w:asciiTheme="minorHAnsi" w:hAnsiTheme="minorHAnsi"/>
        </w:rPr>
        <w:t>p</w:t>
      </w:r>
      <w:r w:rsidRPr="00E07697">
        <w:rPr>
          <w:rFonts w:asciiTheme="minorHAnsi" w:hAnsiTheme="minorHAnsi"/>
        </w:rPr>
        <w:t xml:space="preserve">ositif du directeur financier remis en date du </w:t>
      </w:r>
      <w:r w:rsidRPr="00E07697">
        <w:rPr>
          <w:rStyle w:val="StrongEmphasis"/>
          <w:rFonts w:asciiTheme="minorHAnsi" w:hAnsiTheme="minorHAnsi"/>
          <w:b w:val="0"/>
          <w:bCs w:val="0"/>
        </w:rPr>
        <w:t>08/12/2025,</w:t>
      </w:r>
    </w:p>
    <w:p w14:paraId="1B6818A2" w14:textId="77777777" w:rsidR="00787FA6" w:rsidRPr="00E07697" w:rsidRDefault="00787FA6" w:rsidP="00E07697">
      <w:pPr>
        <w:ind w:firstLine="850"/>
        <w:jc w:val="both"/>
        <w:rPr>
          <w:rStyle w:val="StrongEmphasis"/>
          <w:rFonts w:asciiTheme="minorHAnsi" w:hAnsiTheme="minorHAnsi"/>
          <w:b w:val="0"/>
          <w:bCs w:val="0"/>
        </w:rPr>
      </w:pPr>
    </w:p>
    <w:p w14:paraId="0385B5C7" w14:textId="77777777" w:rsidR="00787FA6" w:rsidRPr="00E07697" w:rsidRDefault="001771E2" w:rsidP="00E07697">
      <w:pPr>
        <w:pStyle w:val="zVk2pod"/>
        <w:jc w:val="both"/>
        <w:rPr>
          <w:rFonts w:asciiTheme="minorHAnsi" w:hAnsiTheme="minorHAnsi"/>
        </w:rPr>
      </w:pPr>
      <w:r w:rsidRPr="00E07697">
        <w:rPr>
          <w:rStyle w:val="zVk3pod"/>
          <w:rFonts w:asciiTheme="minorHAnsi" w:hAnsiTheme="minorHAnsi"/>
        </w:rPr>
        <w:t xml:space="preserve">DÉCIDE, : </w:t>
      </w:r>
    </w:p>
    <w:p w14:paraId="3B9B4C3D" w14:textId="77777777" w:rsidR="00787FA6" w:rsidRPr="00E07697" w:rsidRDefault="001771E2" w:rsidP="00E07697">
      <w:pPr>
        <w:pStyle w:val="zVk2pod"/>
        <w:jc w:val="both"/>
        <w:rPr>
          <w:rFonts w:asciiTheme="minorHAnsi" w:hAnsiTheme="minorHAnsi"/>
        </w:rPr>
      </w:pPr>
      <w:r w:rsidRPr="00E07697">
        <w:rPr>
          <w:rFonts w:asciiTheme="minorHAnsi" w:hAnsiTheme="minorHAnsi"/>
        </w:rPr>
        <w:t> </w:t>
      </w:r>
    </w:p>
    <w:p w14:paraId="4FC89BCC" w14:textId="77777777" w:rsidR="00787FA6" w:rsidRPr="00E07697" w:rsidRDefault="001771E2" w:rsidP="00E07697">
      <w:pPr>
        <w:pStyle w:val="zVk2pod"/>
        <w:jc w:val="both"/>
        <w:rPr>
          <w:rFonts w:asciiTheme="minorHAnsi" w:hAnsiTheme="minorHAnsi"/>
        </w:rPr>
      </w:pPr>
      <w:r w:rsidRPr="00E07697">
        <w:rPr>
          <w:rStyle w:val="zVk1pod"/>
          <w:rFonts w:asciiTheme="minorHAnsi" w:hAnsiTheme="minorHAnsi"/>
        </w:rPr>
        <w:t>Article 1</w:t>
      </w:r>
      <w:r w:rsidRPr="00E07697">
        <w:rPr>
          <w:rStyle w:val="zVk5pod"/>
          <w:rFonts w:asciiTheme="minorHAnsi" w:hAnsiTheme="minorHAnsi"/>
        </w:rPr>
        <w:t>er</w:t>
      </w:r>
      <w:r w:rsidRPr="00E07697">
        <w:rPr>
          <w:rStyle w:val="zVk3pod"/>
          <w:rFonts w:asciiTheme="minorHAnsi" w:hAnsiTheme="minorHAnsi"/>
        </w:rPr>
        <w:t>.</w:t>
      </w:r>
      <w:r w:rsidRPr="00E07697">
        <w:rPr>
          <w:rFonts w:asciiTheme="minorHAnsi" w:hAnsiTheme="minorHAnsi"/>
        </w:rPr>
        <w:t xml:space="preserve"> Un règlement octroyant une prime communale en vue d'acquérir un système à composter par ménage, dans le cadre d'un partenariat avec l'intercommunale IPALLE, pour l'exercice 2026; est approuvé comme suit:</w:t>
      </w:r>
    </w:p>
    <w:p w14:paraId="5E0DC091" w14:textId="77777777" w:rsidR="00787FA6" w:rsidRPr="00E07697" w:rsidRDefault="001771E2" w:rsidP="00E07697">
      <w:pPr>
        <w:pStyle w:val="zVk2pod"/>
        <w:jc w:val="both"/>
        <w:rPr>
          <w:rFonts w:asciiTheme="minorHAnsi" w:hAnsiTheme="minorHAnsi"/>
        </w:rPr>
      </w:pPr>
      <w:r w:rsidRPr="00E07697">
        <w:rPr>
          <w:rFonts w:asciiTheme="minorHAnsi" w:hAnsiTheme="minorHAnsi"/>
        </w:rPr>
        <w:t> </w:t>
      </w:r>
    </w:p>
    <w:p w14:paraId="50A16440" w14:textId="77777777" w:rsidR="00787FA6" w:rsidRPr="00E07697" w:rsidRDefault="001771E2" w:rsidP="00E07697">
      <w:pPr>
        <w:pStyle w:val="zVk2pod"/>
        <w:jc w:val="both"/>
        <w:rPr>
          <w:rFonts w:asciiTheme="minorHAnsi" w:hAnsiTheme="minorHAnsi"/>
        </w:rPr>
      </w:pPr>
      <w:r w:rsidRPr="00E07697">
        <w:rPr>
          <w:rStyle w:val="zVk1pod"/>
          <w:rFonts w:asciiTheme="minorHAnsi" w:hAnsiTheme="minorHAnsi"/>
        </w:rPr>
        <w:t>Commune de Lobbes – Règlement communal - Prime au compostage</w:t>
      </w:r>
    </w:p>
    <w:p w14:paraId="5A8FC277" w14:textId="77777777" w:rsidR="00787FA6" w:rsidRPr="00E07697" w:rsidRDefault="001771E2" w:rsidP="00E07697">
      <w:pPr>
        <w:pStyle w:val="zVk2pod"/>
        <w:jc w:val="both"/>
        <w:rPr>
          <w:rFonts w:asciiTheme="minorHAnsi" w:hAnsiTheme="minorHAnsi"/>
        </w:rPr>
      </w:pPr>
      <w:r w:rsidRPr="00E07697">
        <w:rPr>
          <w:rFonts w:asciiTheme="minorHAnsi" w:hAnsiTheme="minorHAnsi"/>
        </w:rPr>
        <w:t> </w:t>
      </w:r>
    </w:p>
    <w:p w14:paraId="5824398D" w14:textId="77777777" w:rsidR="00787FA6" w:rsidRPr="00E07697" w:rsidRDefault="001771E2" w:rsidP="00E07697">
      <w:pPr>
        <w:pStyle w:val="zVk2pod"/>
        <w:jc w:val="both"/>
        <w:rPr>
          <w:rFonts w:asciiTheme="minorHAnsi" w:hAnsiTheme="minorHAnsi"/>
        </w:rPr>
      </w:pPr>
      <w:r w:rsidRPr="00E07697">
        <w:rPr>
          <w:rStyle w:val="zVk24pod"/>
          <w:rFonts w:asciiTheme="minorHAnsi" w:hAnsiTheme="minorHAnsi"/>
        </w:rPr>
        <w:t>Article 1</w:t>
      </w:r>
    </w:p>
    <w:p w14:paraId="00C0CCC3" w14:textId="77777777" w:rsidR="00787FA6" w:rsidRPr="00E07697" w:rsidRDefault="001771E2" w:rsidP="00E07697">
      <w:pPr>
        <w:pStyle w:val="zVk2pod"/>
        <w:jc w:val="both"/>
        <w:rPr>
          <w:rFonts w:asciiTheme="minorHAnsi" w:hAnsiTheme="minorHAnsi"/>
        </w:rPr>
      </w:pPr>
      <w:r w:rsidRPr="00E07697">
        <w:rPr>
          <w:rStyle w:val="zVk23pod"/>
          <w:rFonts w:asciiTheme="minorHAnsi" w:hAnsiTheme="minorHAnsi"/>
        </w:rPr>
        <w:t>Pour l'application du présent règlement, il faut entendre par :</w:t>
      </w:r>
    </w:p>
    <w:p w14:paraId="7F7C15F3" w14:textId="77777777" w:rsidR="00787FA6" w:rsidRPr="00E07697" w:rsidRDefault="001771E2" w:rsidP="00E07697">
      <w:pPr>
        <w:pStyle w:val="zVk2pod"/>
        <w:jc w:val="both"/>
        <w:rPr>
          <w:rFonts w:asciiTheme="minorHAnsi" w:hAnsiTheme="minorHAnsi"/>
        </w:rPr>
      </w:pPr>
      <w:r w:rsidRPr="00E07697">
        <w:rPr>
          <w:rStyle w:val="zVk23pod"/>
          <w:rFonts w:asciiTheme="minorHAnsi" w:hAnsiTheme="minorHAnsi"/>
        </w:rPr>
        <w:t>Demandeur : toute personne physique domiciliée dans la Commune ou toute école ou association sans but lucratif dont le siège social et le siège d’exploitation sont établis sur le territoire de la Commune.</w:t>
      </w:r>
    </w:p>
    <w:p w14:paraId="5663058F" w14:textId="77777777" w:rsidR="00787FA6" w:rsidRPr="00E07697" w:rsidRDefault="001771E2" w:rsidP="00E07697">
      <w:pPr>
        <w:pStyle w:val="zVk2pod"/>
        <w:jc w:val="both"/>
        <w:rPr>
          <w:rFonts w:asciiTheme="minorHAnsi" w:hAnsiTheme="minorHAnsi"/>
        </w:rPr>
      </w:pPr>
      <w:r w:rsidRPr="00E07697">
        <w:rPr>
          <w:rStyle w:val="zVk23pod"/>
          <w:rFonts w:asciiTheme="minorHAnsi" w:hAnsiTheme="minorHAnsi"/>
        </w:rPr>
        <w:t>Ménage : l'ensemble des occupants d'un même logement tel que repris dans les registres de l’état civil.</w:t>
      </w:r>
    </w:p>
    <w:p w14:paraId="2FD9351D" w14:textId="77777777" w:rsidR="00787FA6" w:rsidRPr="00E07697" w:rsidRDefault="001771E2" w:rsidP="00E07697">
      <w:pPr>
        <w:pStyle w:val="zVk2pod"/>
        <w:jc w:val="both"/>
        <w:rPr>
          <w:rFonts w:asciiTheme="minorHAnsi" w:hAnsiTheme="minorHAnsi"/>
        </w:rPr>
      </w:pPr>
      <w:r w:rsidRPr="00E07697">
        <w:rPr>
          <w:rStyle w:val="zVk23pod"/>
          <w:rFonts w:asciiTheme="minorHAnsi" w:hAnsiTheme="minorHAnsi"/>
        </w:rPr>
        <w:t>Fût ou silo pour le compostage : tout dispositif destiné à la dégradation et à la transformation de déchets organiques en présence d’oxygène afin d’obtenir un substrat valorisable en culture notamment.</w:t>
      </w:r>
    </w:p>
    <w:p w14:paraId="3AD75E2C" w14:textId="77777777" w:rsidR="00787FA6" w:rsidRPr="00E07697" w:rsidRDefault="001771E2" w:rsidP="00E07697">
      <w:pPr>
        <w:pStyle w:val="zVk2pod"/>
        <w:jc w:val="both"/>
        <w:rPr>
          <w:rFonts w:asciiTheme="minorHAnsi" w:hAnsiTheme="minorHAnsi"/>
        </w:rPr>
      </w:pPr>
      <w:r w:rsidRPr="00E07697">
        <w:rPr>
          <w:rStyle w:val="zVk24pod"/>
          <w:rFonts w:asciiTheme="minorHAnsi" w:hAnsiTheme="minorHAnsi"/>
        </w:rPr>
        <w:t>Article 2</w:t>
      </w:r>
    </w:p>
    <w:p w14:paraId="73448025" w14:textId="77777777" w:rsidR="00787FA6" w:rsidRPr="00E07697" w:rsidRDefault="001771E2" w:rsidP="00E07697">
      <w:pPr>
        <w:pStyle w:val="zVk2pod"/>
        <w:jc w:val="both"/>
        <w:rPr>
          <w:rFonts w:asciiTheme="minorHAnsi" w:hAnsiTheme="minorHAnsi"/>
        </w:rPr>
      </w:pPr>
      <w:r w:rsidRPr="00E07697">
        <w:rPr>
          <w:rStyle w:val="zVk23pod"/>
          <w:rFonts w:asciiTheme="minorHAnsi" w:hAnsiTheme="minorHAnsi"/>
        </w:rPr>
        <w:t>La commune de Lobbes accorde, pour l’année 2026 et pour un maximum de 30 systèmes à composter par an, une prime communale destinée à encourager l'utilisation de systèmes à composter.</w:t>
      </w:r>
    </w:p>
    <w:p w14:paraId="25F4F431" w14:textId="77777777" w:rsidR="00787FA6" w:rsidRPr="00E07697" w:rsidRDefault="001771E2" w:rsidP="00E07697">
      <w:pPr>
        <w:pStyle w:val="zVk2pod"/>
        <w:jc w:val="both"/>
        <w:rPr>
          <w:rFonts w:asciiTheme="minorHAnsi" w:hAnsiTheme="minorHAnsi"/>
        </w:rPr>
      </w:pPr>
      <w:r w:rsidRPr="00E07697">
        <w:rPr>
          <w:rStyle w:val="zVk24pod"/>
          <w:rFonts w:asciiTheme="minorHAnsi" w:hAnsiTheme="minorHAnsi"/>
        </w:rPr>
        <w:t>Article 3</w:t>
      </w:r>
    </w:p>
    <w:p w14:paraId="4148D33E" w14:textId="77777777" w:rsidR="00787FA6" w:rsidRPr="00E07697" w:rsidRDefault="001771E2" w:rsidP="00E07697">
      <w:pPr>
        <w:pStyle w:val="zVk2pod"/>
        <w:jc w:val="both"/>
        <w:rPr>
          <w:rFonts w:asciiTheme="minorHAnsi" w:hAnsiTheme="minorHAnsi"/>
        </w:rPr>
      </w:pPr>
      <w:r w:rsidRPr="00E07697">
        <w:rPr>
          <w:rStyle w:val="zVk23pod"/>
          <w:rFonts w:asciiTheme="minorHAnsi" w:hAnsiTheme="minorHAnsi"/>
        </w:rPr>
        <w:t>La prime sera accordée aux demandeurs répondant à la définition de l’article 1.</w:t>
      </w:r>
    </w:p>
    <w:p w14:paraId="21DCCA64" w14:textId="77777777" w:rsidR="00787FA6" w:rsidRPr="00E07697" w:rsidRDefault="001771E2" w:rsidP="00E07697">
      <w:pPr>
        <w:pStyle w:val="zVk2pod"/>
        <w:jc w:val="both"/>
        <w:rPr>
          <w:rFonts w:asciiTheme="minorHAnsi" w:hAnsiTheme="minorHAnsi"/>
        </w:rPr>
      </w:pPr>
      <w:r w:rsidRPr="00E07697">
        <w:rPr>
          <w:rStyle w:val="zVk24pod"/>
          <w:rFonts w:asciiTheme="minorHAnsi" w:hAnsiTheme="minorHAnsi"/>
        </w:rPr>
        <w:t>Article 4</w:t>
      </w:r>
    </w:p>
    <w:p w14:paraId="2E4D2224" w14:textId="77777777" w:rsidR="00787FA6" w:rsidRPr="00E07697" w:rsidRDefault="001771E2" w:rsidP="00E07697">
      <w:pPr>
        <w:pStyle w:val="zVk2pod"/>
        <w:jc w:val="both"/>
        <w:rPr>
          <w:rFonts w:asciiTheme="minorHAnsi" w:hAnsiTheme="minorHAnsi"/>
        </w:rPr>
      </w:pPr>
      <w:r w:rsidRPr="00E07697">
        <w:rPr>
          <w:rStyle w:val="zVk23pod"/>
          <w:rFonts w:asciiTheme="minorHAnsi" w:hAnsiTheme="minorHAnsi"/>
        </w:rPr>
        <w:t>La prime sera accordée pour autant que l’ensemble des conditions suivantes soient remplies :</w:t>
      </w:r>
    </w:p>
    <w:p w14:paraId="60238150" w14:textId="77777777" w:rsidR="00787FA6" w:rsidRPr="00E07697" w:rsidRDefault="001771E2" w:rsidP="00E07697">
      <w:pPr>
        <w:pStyle w:val="zVk21pod"/>
        <w:numPr>
          <w:ilvl w:val="0"/>
          <w:numId w:val="21"/>
        </w:numPr>
        <w:tabs>
          <w:tab w:val="clear" w:pos="922"/>
          <w:tab w:val="left" w:pos="0"/>
        </w:tabs>
        <w:ind w:firstLine="373"/>
        <w:jc w:val="both"/>
        <w:rPr>
          <w:rFonts w:asciiTheme="minorHAnsi" w:hAnsiTheme="minorHAnsi"/>
        </w:rPr>
      </w:pPr>
      <w:r w:rsidRPr="00E07697">
        <w:rPr>
          <w:rStyle w:val="zVk23pod"/>
          <w:rFonts w:asciiTheme="minorHAnsi" w:hAnsiTheme="minorHAnsi"/>
        </w:rPr>
        <w:t>l'habitation concernée doit être située sur le territoire de la commune de Lobbes ;</w:t>
      </w:r>
    </w:p>
    <w:p w14:paraId="4D24C9C8" w14:textId="77777777" w:rsidR="00787FA6" w:rsidRPr="00E07697" w:rsidRDefault="001771E2" w:rsidP="00E07697">
      <w:pPr>
        <w:pStyle w:val="zVk21pod"/>
        <w:numPr>
          <w:ilvl w:val="0"/>
          <w:numId w:val="21"/>
        </w:numPr>
        <w:tabs>
          <w:tab w:val="clear" w:pos="922"/>
          <w:tab w:val="left" w:pos="0"/>
        </w:tabs>
        <w:ind w:firstLine="373"/>
        <w:jc w:val="both"/>
        <w:rPr>
          <w:rFonts w:asciiTheme="minorHAnsi" w:hAnsiTheme="minorHAnsi"/>
        </w:rPr>
      </w:pPr>
      <w:r w:rsidRPr="00E07697">
        <w:rPr>
          <w:rStyle w:val="zVk23pod"/>
          <w:rFonts w:asciiTheme="minorHAnsi" w:hAnsiTheme="minorHAnsi"/>
        </w:rPr>
        <w:t xml:space="preserve">le système à composter doit avoir été acheté via le système d’achat groupé proposé par </w:t>
      </w:r>
      <w:proofErr w:type="spellStart"/>
      <w:r w:rsidRPr="00E07697">
        <w:rPr>
          <w:rStyle w:val="zVk23pod"/>
          <w:rFonts w:asciiTheme="minorHAnsi" w:hAnsiTheme="minorHAnsi"/>
        </w:rPr>
        <w:t>Ipalle</w:t>
      </w:r>
      <w:proofErr w:type="spellEnd"/>
      <w:r w:rsidRPr="00E07697">
        <w:rPr>
          <w:rStyle w:val="zVk23pod"/>
          <w:rFonts w:asciiTheme="minorHAnsi" w:hAnsiTheme="minorHAnsi"/>
        </w:rPr>
        <w:t xml:space="preserve"> ;</w:t>
      </w:r>
    </w:p>
    <w:p w14:paraId="175DD0D4" w14:textId="77777777" w:rsidR="00787FA6" w:rsidRPr="00E07697" w:rsidRDefault="001771E2" w:rsidP="00E07697">
      <w:pPr>
        <w:pStyle w:val="zVk21pod"/>
        <w:numPr>
          <w:ilvl w:val="0"/>
          <w:numId w:val="21"/>
        </w:numPr>
        <w:tabs>
          <w:tab w:val="clear" w:pos="922"/>
          <w:tab w:val="left" w:pos="0"/>
        </w:tabs>
        <w:ind w:firstLine="373"/>
        <w:jc w:val="both"/>
        <w:rPr>
          <w:rFonts w:asciiTheme="minorHAnsi" w:hAnsiTheme="minorHAnsi"/>
        </w:rPr>
      </w:pPr>
      <w:r w:rsidRPr="00E07697">
        <w:rPr>
          <w:rStyle w:val="zVk23pod"/>
          <w:rFonts w:asciiTheme="minorHAnsi" w:hAnsiTheme="minorHAnsi"/>
        </w:rPr>
        <w:t>le demandeur doit s'engager à réaliser le compostage de ses déchets organiques (déchets de jardin, déchets de cuisine etc.) ;</w:t>
      </w:r>
    </w:p>
    <w:p w14:paraId="0782C70A" w14:textId="67355DF1" w:rsidR="00787FA6" w:rsidRPr="00F74901" w:rsidRDefault="001771E2" w:rsidP="00E07697">
      <w:pPr>
        <w:pStyle w:val="zVk21pod"/>
        <w:numPr>
          <w:ilvl w:val="0"/>
          <w:numId w:val="21"/>
        </w:numPr>
        <w:tabs>
          <w:tab w:val="clear" w:pos="922"/>
          <w:tab w:val="left" w:pos="0"/>
        </w:tabs>
        <w:ind w:firstLine="373"/>
        <w:jc w:val="both"/>
        <w:rPr>
          <w:rFonts w:asciiTheme="minorHAnsi" w:hAnsiTheme="minorHAnsi"/>
        </w:rPr>
      </w:pPr>
      <w:proofErr w:type="gramStart"/>
      <w:r w:rsidRPr="00F74901">
        <w:rPr>
          <w:rStyle w:val="zVk23pod"/>
          <w:rFonts w:asciiTheme="minorHAnsi" w:hAnsiTheme="minorHAnsi"/>
        </w:rPr>
        <w:t>le</w:t>
      </w:r>
      <w:proofErr w:type="gramEnd"/>
      <w:r w:rsidRPr="00F74901">
        <w:rPr>
          <w:rStyle w:val="zVk23pod"/>
          <w:rFonts w:asciiTheme="minorHAnsi" w:hAnsiTheme="minorHAnsi"/>
        </w:rPr>
        <w:t xml:space="preserve"> demandeur doit participer à une action de sensibilisation "compost", gratuite et transmise par IPALLE.</w:t>
      </w:r>
      <w:r w:rsidRPr="00F74901">
        <w:rPr>
          <w:rFonts w:asciiTheme="minorHAnsi" w:hAnsiTheme="minorHAnsi"/>
        </w:rPr>
        <w:t> </w:t>
      </w:r>
    </w:p>
    <w:p w14:paraId="3F1A768B" w14:textId="77777777" w:rsidR="00787FA6" w:rsidRPr="00E07697" w:rsidRDefault="001771E2" w:rsidP="00E07697">
      <w:pPr>
        <w:pStyle w:val="zVk2pod"/>
        <w:jc w:val="both"/>
        <w:rPr>
          <w:rFonts w:asciiTheme="minorHAnsi" w:hAnsiTheme="minorHAnsi"/>
        </w:rPr>
      </w:pPr>
      <w:r w:rsidRPr="00E07697">
        <w:rPr>
          <w:rStyle w:val="zVk24pod"/>
          <w:rFonts w:asciiTheme="minorHAnsi" w:hAnsiTheme="minorHAnsi"/>
        </w:rPr>
        <w:t>Article 5</w:t>
      </w:r>
    </w:p>
    <w:p w14:paraId="754276E7" w14:textId="77777777" w:rsidR="00787FA6" w:rsidRPr="00E07697" w:rsidRDefault="001771E2" w:rsidP="00E07697">
      <w:pPr>
        <w:pStyle w:val="zVk2pod"/>
        <w:jc w:val="both"/>
        <w:rPr>
          <w:rFonts w:asciiTheme="minorHAnsi" w:hAnsiTheme="minorHAnsi"/>
        </w:rPr>
      </w:pPr>
      <w:r w:rsidRPr="00E07697">
        <w:rPr>
          <w:rStyle w:val="zVk23pod"/>
          <w:rFonts w:asciiTheme="minorHAnsi" w:hAnsiTheme="minorHAnsi"/>
        </w:rPr>
        <w:t>La prime communale est fixée à une seule par ménage, aux montants de :</w:t>
      </w:r>
    </w:p>
    <w:p w14:paraId="11D875E8" w14:textId="77777777" w:rsidR="00787FA6" w:rsidRPr="00E07697" w:rsidRDefault="001771E2" w:rsidP="00E07697">
      <w:pPr>
        <w:pStyle w:val="zVk2pod"/>
        <w:jc w:val="both"/>
        <w:rPr>
          <w:rFonts w:asciiTheme="minorHAnsi" w:hAnsiTheme="minorHAnsi"/>
        </w:rPr>
      </w:pPr>
      <w:r w:rsidRPr="00E07697">
        <w:rPr>
          <w:rStyle w:val="zVk23pod"/>
          <w:rFonts w:asciiTheme="minorHAnsi" w:hAnsiTheme="minorHAnsi"/>
        </w:rPr>
        <w:t>- 20,00 € pour l’achat d’un fût ou tout autre matériel s’y apparentant,</w:t>
      </w:r>
    </w:p>
    <w:p w14:paraId="382FEDAB" w14:textId="77777777" w:rsidR="00787FA6" w:rsidRPr="00E07697" w:rsidRDefault="001771E2" w:rsidP="00E07697">
      <w:pPr>
        <w:pStyle w:val="zVk2pod"/>
        <w:jc w:val="both"/>
        <w:rPr>
          <w:rFonts w:asciiTheme="minorHAnsi" w:hAnsiTheme="minorHAnsi"/>
        </w:rPr>
      </w:pPr>
      <w:r w:rsidRPr="00E07697">
        <w:rPr>
          <w:rStyle w:val="zVk23pod"/>
          <w:rFonts w:asciiTheme="minorHAnsi" w:hAnsiTheme="minorHAnsi"/>
        </w:rPr>
        <w:t>- 20,00 € pour l’achat d’un silo ou tout autre matériel s’y apparentant,</w:t>
      </w:r>
    </w:p>
    <w:p w14:paraId="21BD8F4A" w14:textId="77777777" w:rsidR="00787FA6" w:rsidRPr="00E07697" w:rsidRDefault="001771E2" w:rsidP="00E07697">
      <w:pPr>
        <w:pStyle w:val="zVk2pod"/>
        <w:jc w:val="both"/>
        <w:rPr>
          <w:rFonts w:asciiTheme="minorHAnsi" w:hAnsiTheme="minorHAnsi"/>
        </w:rPr>
      </w:pPr>
      <w:r w:rsidRPr="00E07697">
        <w:rPr>
          <w:rFonts w:asciiTheme="minorHAnsi" w:hAnsiTheme="minorHAnsi"/>
        </w:rPr>
        <w:t xml:space="preserve">- 20,00 € </w:t>
      </w:r>
      <w:r w:rsidRPr="00E07697">
        <w:rPr>
          <w:rStyle w:val="zVk23pod"/>
          <w:rFonts w:asciiTheme="minorHAnsi" w:hAnsiTheme="minorHAnsi"/>
        </w:rPr>
        <w:t xml:space="preserve">pour l’achat d’un </w:t>
      </w:r>
      <w:proofErr w:type="spellStart"/>
      <w:r w:rsidRPr="00E07697">
        <w:rPr>
          <w:rStyle w:val="zVk23pod"/>
          <w:rFonts w:asciiTheme="minorHAnsi" w:hAnsiTheme="minorHAnsi"/>
        </w:rPr>
        <w:t>vermicomposteur</w:t>
      </w:r>
      <w:proofErr w:type="spellEnd"/>
      <w:r w:rsidRPr="00E07697">
        <w:rPr>
          <w:rStyle w:val="zVk23pod"/>
          <w:rFonts w:asciiTheme="minorHAnsi" w:hAnsiTheme="minorHAnsi"/>
        </w:rPr>
        <w:t xml:space="preserve"> via un fournisseur externe.</w:t>
      </w:r>
    </w:p>
    <w:p w14:paraId="002EDF61" w14:textId="77777777" w:rsidR="00787FA6" w:rsidRPr="00E07697" w:rsidRDefault="001771E2" w:rsidP="00E07697">
      <w:pPr>
        <w:pStyle w:val="zVk2pod"/>
        <w:jc w:val="both"/>
        <w:rPr>
          <w:rFonts w:asciiTheme="minorHAnsi" w:hAnsiTheme="minorHAnsi"/>
        </w:rPr>
      </w:pPr>
      <w:r w:rsidRPr="00E07697">
        <w:rPr>
          <w:rFonts w:asciiTheme="minorHAnsi" w:hAnsiTheme="minorHAnsi"/>
        </w:rPr>
        <w:t> </w:t>
      </w:r>
    </w:p>
    <w:p w14:paraId="213C4962" w14:textId="77777777" w:rsidR="00787FA6" w:rsidRPr="00E07697" w:rsidRDefault="001771E2" w:rsidP="00E07697">
      <w:pPr>
        <w:pStyle w:val="zVk2pod"/>
        <w:jc w:val="both"/>
        <w:rPr>
          <w:rFonts w:asciiTheme="minorHAnsi" w:hAnsiTheme="minorHAnsi"/>
        </w:rPr>
      </w:pPr>
      <w:r w:rsidRPr="00E07697">
        <w:rPr>
          <w:rStyle w:val="zVk23pod"/>
          <w:rFonts w:asciiTheme="minorHAnsi" w:hAnsiTheme="minorHAnsi"/>
        </w:rPr>
        <w:t>Le montant cumulé de la prime communale et de celle accordée par l’Intercommunale IPALLE ne pourra en aucun cas dépasser le coût total de l’achat du matériel de compostage ;</w:t>
      </w:r>
    </w:p>
    <w:p w14:paraId="20D7F079" w14:textId="77777777" w:rsidR="00787FA6" w:rsidRPr="00E07697" w:rsidRDefault="001771E2" w:rsidP="00E07697">
      <w:pPr>
        <w:pStyle w:val="zVk2pod"/>
        <w:jc w:val="both"/>
        <w:rPr>
          <w:rFonts w:asciiTheme="minorHAnsi" w:hAnsiTheme="minorHAnsi"/>
        </w:rPr>
      </w:pPr>
      <w:r w:rsidRPr="00E07697">
        <w:rPr>
          <w:rFonts w:asciiTheme="minorHAnsi" w:hAnsiTheme="minorHAnsi"/>
        </w:rPr>
        <w:t> </w:t>
      </w:r>
    </w:p>
    <w:p w14:paraId="173118D8" w14:textId="77777777" w:rsidR="00787FA6" w:rsidRPr="00E07697" w:rsidRDefault="001771E2" w:rsidP="00E07697">
      <w:pPr>
        <w:pStyle w:val="zVk2pod"/>
        <w:jc w:val="both"/>
        <w:rPr>
          <w:rFonts w:asciiTheme="minorHAnsi" w:hAnsiTheme="minorHAnsi"/>
        </w:rPr>
      </w:pPr>
      <w:r w:rsidRPr="00E07697">
        <w:rPr>
          <w:rStyle w:val="zVk23pod"/>
          <w:rFonts w:asciiTheme="minorHAnsi" w:hAnsiTheme="minorHAnsi"/>
        </w:rPr>
        <w:t>L’octroi de la prime est conditionné au respect des conditions suivantes dans le chef du bénéficiaire :</w:t>
      </w:r>
    </w:p>
    <w:p w14:paraId="5192C380" w14:textId="77777777" w:rsidR="00787FA6" w:rsidRPr="00E07697" w:rsidRDefault="001771E2" w:rsidP="00E07697">
      <w:pPr>
        <w:pStyle w:val="zVk2pod"/>
        <w:jc w:val="both"/>
        <w:rPr>
          <w:rFonts w:asciiTheme="minorHAnsi" w:hAnsiTheme="minorHAnsi"/>
        </w:rPr>
      </w:pPr>
      <w:r w:rsidRPr="00E07697">
        <w:rPr>
          <w:rStyle w:val="zVk23pod"/>
          <w:rFonts w:asciiTheme="minorHAnsi" w:hAnsiTheme="minorHAnsi"/>
        </w:rPr>
        <w:t>- engagement à suivre une séance d’information donnée par l’Intercommunale IPALLE ;</w:t>
      </w:r>
    </w:p>
    <w:p w14:paraId="0662E5B6" w14:textId="77777777" w:rsidR="00787FA6" w:rsidRPr="00E07697" w:rsidRDefault="001771E2" w:rsidP="00E07697">
      <w:pPr>
        <w:pStyle w:val="zVk2pod"/>
        <w:jc w:val="both"/>
        <w:rPr>
          <w:rFonts w:asciiTheme="minorHAnsi" w:hAnsiTheme="minorHAnsi"/>
        </w:rPr>
      </w:pPr>
      <w:r w:rsidRPr="00E07697">
        <w:rPr>
          <w:rStyle w:val="zVk23pod"/>
          <w:rFonts w:asciiTheme="minorHAnsi" w:hAnsiTheme="minorHAnsi"/>
        </w:rPr>
        <w:t>- engagement à placer la compostière sur le territoire communal ;</w:t>
      </w:r>
    </w:p>
    <w:p w14:paraId="1B13334A" w14:textId="77777777" w:rsidR="00787FA6" w:rsidRPr="00E07697" w:rsidRDefault="001771E2" w:rsidP="00E07697">
      <w:pPr>
        <w:pStyle w:val="zVk2pod"/>
        <w:jc w:val="both"/>
        <w:rPr>
          <w:rFonts w:asciiTheme="minorHAnsi" w:hAnsiTheme="minorHAnsi"/>
        </w:rPr>
      </w:pPr>
      <w:r w:rsidRPr="00E07697">
        <w:rPr>
          <w:rStyle w:val="zVk23pod"/>
          <w:rFonts w:asciiTheme="minorHAnsi" w:hAnsiTheme="minorHAnsi"/>
        </w:rPr>
        <w:t>- engagement à ne bénéficier que d’une prime par ménage ;</w:t>
      </w:r>
    </w:p>
    <w:p w14:paraId="4AA34BE3" w14:textId="77777777" w:rsidR="00787FA6" w:rsidRPr="00E07697" w:rsidRDefault="001771E2" w:rsidP="00E07697">
      <w:pPr>
        <w:pStyle w:val="zVk2pod"/>
        <w:jc w:val="both"/>
        <w:rPr>
          <w:rFonts w:asciiTheme="minorHAnsi" w:hAnsiTheme="minorHAnsi"/>
        </w:rPr>
      </w:pPr>
      <w:r w:rsidRPr="00E07697">
        <w:rPr>
          <w:rStyle w:val="zVk23pod"/>
          <w:rFonts w:asciiTheme="minorHAnsi" w:hAnsiTheme="minorHAnsi"/>
        </w:rPr>
        <w:t>- engagement à accepter une éventuelle vérification de l’installation ;</w:t>
      </w:r>
    </w:p>
    <w:p w14:paraId="10B02818" w14:textId="0561DA52" w:rsidR="00787FA6" w:rsidRPr="00E07697" w:rsidRDefault="001771E2" w:rsidP="00E07697">
      <w:pPr>
        <w:pStyle w:val="zVk2pod"/>
        <w:jc w:val="both"/>
        <w:rPr>
          <w:rFonts w:asciiTheme="minorHAnsi" w:hAnsiTheme="minorHAnsi"/>
        </w:rPr>
      </w:pPr>
      <w:r w:rsidRPr="00E07697">
        <w:rPr>
          <w:rStyle w:val="zVk23pod"/>
          <w:rFonts w:asciiTheme="minorHAnsi" w:hAnsiTheme="minorHAnsi"/>
        </w:rPr>
        <w:t xml:space="preserve">- fourniture d’une facture nominative/ticket de caisse en cas d’achat d’une compostière d’une valeur de minimum 50€, via un autre fournisseur </w:t>
      </w:r>
      <w:proofErr w:type="gramStart"/>
      <w:r w:rsidRPr="00E07697">
        <w:rPr>
          <w:rStyle w:val="zVk23pod"/>
          <w:rFonts w:asciiTheme="minorHAnsi" w:hAnsiTheme="minorHAnsi"/>
        </w:rPr>
        <w:t>qu’ IPALLE</w:t>
      </w:r>
      <w:proofErr w:type="gramEnd"/>
      <w:r w:rsidRPr="00E07697">
        <w:rPr>
          <w:rStyle w:val="zVk23pod"/>
          <w:rFonts w:asciiTheme="minorHAnsi" w:hAnsiTheme="minorHAnsi"/>
        </w:rPr>
        <w:t>.</w:t>
      </w:r>
      <w:r w:rsidRPr="00E07697">
        <w:rPr>
          <w:rFonts w:asciiTheme="minorHAnsi" w:hAnsiTheme="minorHAnsi"/>
        </w:rPr>
        <w:t> </w:t>
      </w:r>
    </w:p>
    <w:p w14:paraId="50FED398" w14:textId="77777777" w:rsidR="00787FA6" w:rsidRPr="00E07697" w:rsidRDefault="001771E2" w:rsidP="00E07697">
      <w:pPr>
        <w:pStyle w:val="zVk2pod"/>
        <w:jc w:val="both"/>
        <w:rPr>
          <w:rFonts w:asciiTheme="minorHAnsi" w:hAnsiTheme="minorHAnsi"/>
        </w:rPr>
      </w:pPr>
      <w:r w:rsidRPr="00E07697">
        <w:rPr>
          <w:rStyle w:val="zVk24pod"/>
          <w:rFonts w:asciiTheme="minorHAnsi" w:hAnsiTheme="minorHAnsi"/>
        </w:rPr>
        <w:t>Article 6</w:t>
      </w:r>
    </w:p>
    <w:p w14:paraId="5B0854DF" w14:textId="77777777" w:rsidR="00787FA6" w:rsidRPr="00E07697" w:rsidRDefault="001771E2" w:rsidP="00E07697">
      <w:pPr>
        <w:pStyle w:val="zVk2pod"/>
        <w:jc w:val="both"/>
        <w:rPr>
          <w:rFonts w:asciiTheme="minorHAnsi" w:hAnsiTheme="minorHAnsi"/>
        </w:rPr>
      </w:pPr>
      <w:r w:rsidRPr="00E07697">
        <w:rPr>
          <w:rStyle w:val="zVk23pod"/>
          <w:rFonts w:asciiTheme="minorHAnsi" w:hAnsiTheme="minorHAnsi"/>
        </w:rPr>
        <w:t>Modalités d’acquisition du système de compostage :</w:t>
      </w:r>
    </w:p>
    <w:p w14:paraId="45A8A52C" w14:textId="77777777" w:rsidR="00A059EB" w:rsidRDefault="001771E2" w:rsidP="00E07697">
      <w:pPr>
        <w:pStyle w:val="zVk2pod"/>
        <w:jc w:val="both"/>
        <w:rPr>
          <w:rStyle w:val="zVk23pod"/>
          <w:rFonts w:asciiTheme="minorHAnsi" w:hAnsiTheme="minorHAnsi"/>
        </w:rPr>
      </w:pPr>
      <w:r w:rsidRPr="00E07697">
        <w:rPr>
          <w:rStyle w:val="zVk23pod"/>
          <w:rFonts w:asciiTheme="minorHAnsi" w:hAnsiTheme="minorHAnsi"/>
        </w:rPr>
        <w:t>La prime communale à l’acquisition d’un système à composter sera déduite immédiatement lors de l’achat et de la prise en charge organisés par IPALLE. Le prix du fût de compostage de 280 litres avec tige mélangeuse est fixé à 48</w:t>
      </w:r>
      <w:r w:rsidR="00F74901">
        <w:rPr>
          <w:rStyle w:val="zVk23pod"/>
          <w:rFonts w:asciiTheme="minorHAnsi" w:hAnsiTheme="minorHAnsi"/>
        </w:rPr>
        <w:t> </w:t>
      </w:r>
      <w:r w:rsidRPr="00E07697">
        <w:rPr>
          <w:rStyle w:val="zVk23pod"/>
          <w:rFonts w:asciiTheme="minorHAnsi" w:hAnsiTheme="minorHAnsi"/>
        </w:rPr>
        <w:t>€. Le prix du silo, d’une contenance de +/- 1000 litres, est lui fixé à 115</w:t>
      </w:r>
      <w:r w:rsidR="00F74901">
        <w:rPr>
          <w:rStyle w:val="zVk23pod"/>
          <w:rFonts w:asciiTheme="minorHAnsi" w:hAnsiTheme="minorHAnsi"/>
        </w:rPr>
        <w:t> </w:t>
      </w:r>
      <w:r w:rsidRPr="00E07697">
        <w:rPr>
          <w:rStyle w:val="zVk23pod"/>
          <w:rFonts w:asciiTheme="minorHAnsi" w:hAnsiTheme="minorHAnsi"/>
        </w:rPr>
        <w:t>€.</w:t>
      </w:r>
    </w:p>
    <w:p w14:paraId="61F8EE90" w14:textId="20AA7073" w:rsidR="00787FA6" w:rsidRPr="00E07697" w:rsidRDefault="001771E2" w:rsidP="00E07697">
      <w:pPr>
        <w:pStyle w:val="zVk2pod"/>
        <w:jc w:val="both"/>
        <w:rPr>
          <w:rFonts w:asciiTheme="minorHAnsi" w:hAnsiTheme="minorHAnsi"/>
        </w:rPr>
      </w:pPr>
      <w:r w:rsidRPr="00E07697">
        <w:rPr>
          <w:rStyle w:val="zVk24pod"/>
          <w:rFonts w:asciiTheme="minorHAnsi" w:hAnsiTheme="minorHAnsi"/>
        </w:rPr>
        <w:t>Article 7</w:t>
      </w:r>
    </w:p>
    <w:p w14:paraId="25E5080B" w14:textId="77777777" w:rsidR="00787FA6" w:rsidRPr="00E07697" w:rsidRDefault="001771E2" w:rsidP="00E07697">
      <w:pPr>
        <w:pStyle w:val="zVk2pod"/>
        <w:jc w:val="both"/>
        <w:rPr>
          <w:rFonts w:asciiTheme="minorHAnsi" w:hAnsiTheme="minorHAnsi"/>
        </w:rPr>
      </w:pPr>
      <w:r w:rsidRPr="00E07697">
        <w:rPr>
          <w:rStyle w:val="zVk23pod"/>
          <w:rFonts w:asciiTheme="minorHAnsi" w:hAnsiTheme="minorHAnsi"/>
        </w:rPr>
        <w:t>Les demandes introduites auprès de l’intercommunale IPALLE sont traitées par ordre chronologique, le demandeur accepte les conditions d’utilisation imposées par l’Intercommunale.</w:t>
      </w:r>
    </w:p>
    <w:p w14:paraId="64D59C1F" w14:textId="4DC4597F" w:rsidR="00787FA6" w:rsidRPr="00E07697" w:rsidRDefault="001771E2" w:rsidP="00E07697">
      <w:pPr>
        <w:pStyle w:val="zVk2pod"/>
        <w:jc w:val="both"/>
        <w:rPr>
          <w:rFonts w:asciiTheme="minorHAnsi" w:hAnsiTheme="minorHAnsi"/>
        </w:rPr>
      </w:pPr>
      <w:r w:rsidRPr="00E07697">
        <w:rPr>
          <w:rStyle w:val="zVk23pod"/>
          <w:rFonts w:asciiTheme="minorHAnsi" w:hAnsiTheme="minorHAnsi"/>
        </w:rPr>
        <w:t>La prime est destinée à encourager l’utilisation de dispositifs destinés au compostage sur le territoire de la Commune. Elle est accordée pour l’achat de tels dispositifs effectués durant l’exercice 2025 et dans les limites du crédit budgétaire alloué à cette fin.</w:t>
      </w:r>
      <w:r w:rsidRPr="00E07697">
        <w:rPr>
          <w:rFonts w:asciiTheme="minorHAnsi" w:hAnsiTheme="minorHAnsi"/>
        </w:rPr>
        <w:t> </w:t>
      </w:r>
    </w:p>
    <w:p w14:paraId="71D3397C" w14:textId="77777777" w:rsidR="00787FA6" w:rsidRPr="00E07697" w:rsidRDefault="001771E2" w:rsidP="00E07697">
      <w:pPr>
        <w:pStyle w:val="zVk2pod"/>
        <w:jc w:val="both"/>
        <w:rPr>
          <w:rFonts w:asciiTheme="minorHAnsi" w:hAnsiTheme="minorHAnsi"/>
        </w:rPr>
      </w:pPr>
      <w:r w:rsidRPr="00E07697">
        <w:rPr>
          <w:rStyle w:val="zVk24pod"/>
          <w:rFonts w:asciiTheme="minorHAnsi" w:hAnsiTheme="minorHAnsi"/>
        </w:rPr>
        <w:t>Article 8</w:t>
      </w:r>
    </w:p>
    <w:p w14:paraId="7AA90171" w14:textId="00AA3C13" w:rsidR="00787FA6" w:rsidRPr="00E07697" w:rsidRDefault="001771E2" w:rsidP="00E07697">
      <w:pPr>
        <w:pStyle w:val="zVk2pod"/>
        <w:jc w:val="both"/>
        <w:rPr>
          <w:rFonts w:asciiTheme="minorHAnsi" w:hAnsiTheme="minorHAnsi"/>
        </w:rPr>
      </w:pPr>
      <w:r w:rsidRPr="00E07697">
        <w:rPr>
          <w:rStyle w:val="zVk23pod"/>
          <w:rFonts w:asciiTheme="minorHAnsi" w:hAnsiTheme="minorHAnsi"/>
        </w:rPr>
        <w:t xml:space="preserve">Les primes communales octroyées seront restituées à l’Intercommunale IPALLE. Ce remboursement est défini par la convention de partenariat n°1 intitulée : « Prime communale à l’acquisition d’un système à composter, déduction immédiate et refacturation » </w:t>
      </w:r>
      <w:r w:rsidRPr="00E07697">
        <w:rPr>
          <w:rFonts w:asciiTheme="minorHAnsi" w:hAnsiTheme="minorHAnsi"/>
        </w:rPr>
        <w:t> </w:t>
      </w:r>
    </w:p>
    <w:p w14:paraId="40A949C8" w14:textId="77777777" w:rsidR="00787FA6" w:rsidRPr="00E07697" w:rsidRDefault="001771E2" w:rsidP="00E07697">
      <w:pPr>
        <w:pStyle w:val="zVk2pod"/>
        <w:jc w:val="both"/>
        <w:rPr>
          <w:rFonts w:asciiTheme="minorHAnsi" w:hAnsiTheme="minorHAnsi"/>
        </w:rPr>
      </w:pPr>
      <w:r w:rsidRPr="00E07697">
        <w:rPr>
          <w:rStyle w:val="zVk24pod"/>
          <w:rFonts w:asciiTheme="minorHAnsi" w:hAnsiTheme="minorHAnsi"/>
        </w:rPr>
        <w:t>Article 9</w:t>
      </w:r>
    </w:p>
    <w:p w14:paraId="0A7E8243" w14:textId="1DCF5DB3" w:rsidR="00787FA6" w:rsidRPr="00E07697" w:rsidRDefault="001771E2" w:rsidP="00E07697">
      <w:pPr>
        <w:pStyle w:val="zVk2pod"/>
        <w:jc w:val="both"/>
        <w:rPr>
          <w:rFonts w:asciiTheme="minorHAnsi" w:hAnsiTheme="minorHAnsi"/>
        </w:rPr>
      </w:pPr>
      <w:r w:rsidRPr="00E07697">
        <w:rPr>
          <w:rStyle w:val="zVk23pod"/>
          <w:rFonts w:asciiTheme="minorHAnsi" w:hAnsiTheme="minorHAnsi"/>
        </w:rPr>
        <w:t>L'autorité communale pourra faire procéder à toute vérification nécessaire sur les lieux après en avoir averti préalablement le demandeur par courrier endéans l’année d’acquisition.</w:t>
      </w:r>
      <w:r w:rsidRPr="00E07697">
        <w:rPr>
          <w:rFonts w:asciiTheme="minorHAnsi" w:hAnsiTheme="minorHAnsi"/>
        </w:rPr>
        <w:t> </w:t>
      </w:r>
    </w:p>
    <w:p w14:paraId="3257FDF6" w14:textId="77777777" w:rsidR="00787FA6" w:rsidRPr="00E07697" w:rsidRDefault="001771E2" w:rsidP="00E07697">
      <w:pPr>
        <w:pStyle w:val="zVk2pod"/>
        <w:jc w:val="both"/>
        <w:rPr>
          <w:rFonts w:asciiTheme="minorHAnsi" w:hAnsiTheme="minorHAnsi"/>
        </w:rPr>
      </w:pPr>
      <w:r w:rsidRPr="00E07697">
        <w:rPr>
          <w:rStyle w:val="zVk24pod"/>
          <w:rFonts w:asciiTheme="minorHAnsi" w:hAnsiTheme="minorHAnsi"/>
        </w:rPr>
        <w:t>Article 10</w:t>
      </w:r>
    </w:p>
    <w:p w14:paraId="1B585802" w14:textId="374A69BB" w:rsidR="00787FA6" w:rsidRPr="00E07697" w:rsidRDefault="001771E2" w:rsidP="00E07697">
      <w:pPr>
        <w:pStyle w:val="zVk2pod"/>
        <w:jc w:val="both"/>
        <w:rPr>
          <w:rFonts w:asciiTheme="minorHAnsi" w:hAnsiTheme="minorHAnsi"/>
        </w:rPr>
      </w:pPr>
      <w:r w:rsidRPr="00E07697">
        <w:rPr>
          <w:rStyle w:val="zVk23pod"/>
          <w:rFonts w:asciiTheme="minorHAnsi" w:hAnsiTheme="minorHAnsi"/>
        </w:rPr>
        <w:t>Toute question d'interprétation relative au présent règlement, à l'attribution de la prime communale, à son paiement ou remboursement éventuel sera réglée par le Collège communal, sans recours possible.</w:t>
      </w:r>
      <w:r w:rsidRPr="00E07697">
        <w:rPr>
          <w:rFonts w:asciiTheme="minorHAnsi" w:hAnsiTheme="minorHAnsi"/>
        </w:rPr>
        <w:t> </w:t>
      </w:r>
    </w:p>
    <w:p w14:paraId="27350B63" w14:textId="77777777" w:rsidR="00787FA6" w:rsidRPr="00E07697" w:rsidRDefault="001771E2" w:rsidP="00E07697">
      <w:pPr>
        <w:pStyle w:val="zVk2pod"/>
        <w:jc w:val="both"/>
        <w:rPr>
          <w:rFonts w:asciiTheme="minorHAnsi" w:hAnsiTheme="minorHAnsi"/>
        </w:rPr>
      </w:pPr>
      <w:r w:rsidRPr="00E07697">
        <w:rPr>
          <w:rStyle w:val="zVk24pod"/>
          <w:rFonts w:asciiTheme="minorHAnsi" w:hAnsiTheme="minorHAnsi"/>
        </w:rPr>
        <w:t>Article 11</w:t>
      </w:r>
    </w:p>
    <w:p w14:paraId="32DFB5B6" w14:textId="381C3801" w:rsidR="00787FA6" w:rsidRPr="00E07697" w:rsidRDefault="001771E2" w:rsidP="00E07697">
      <w:pPr>
        <w:pStyle w:val="zVk2pod"/>
        <w:jc w:val="both"/>
        <w:rPr>
          <w:rFonts w:asciiTheme="minorHAnsi" w:hAnsiTheme="minorHAnsi"/>
        </w:rPr>
      </w:pPr>
      <w:r w:rsidRPr="00E07697">
        <w:rPr>
          <w:rStyle w:val="zVk23pod"/>
          <w:rFonts w:asciiTheme="minorHAnsi" w:hAnsiTheme="minorHAnsi"/>
        </w:rPr>
        <w:t>Le présent règlement entre en vigueur le 1</w:t>
      </w:r>
      <w:r w:rsidRPr="00E07697">
        <w:rPr>
          <w:rStyle w:val="zVk5pod"/>
          <w:rFonts w:asciiTheme="minorHAnsi" w:hAnsiTheme="minorHAnsi"/>
        </w:rPr>
        <w:t>er</w:t>
      </w:r>
      <w:r w:rsidRPr="00E07697">
        <w:rPr>
          <w:rStyle w:val="zVk23pod"/>
          <w:rFonts w:asciiTheme="minorHAnsi" w:hAnsiTheme="minorHAnsi"/>
        </w:rPr>
        <w:t> janvier 2026</w:t>
      </w:r>
      <w:r w:rsidR="00D76D77">
        <w:rPr>
          <w:rStyle w:val="zVk23pod"/>
          <w:rFonts w:asciiTheme="minorHAnsi" w:hAnsiTheme="minorHAnsi"/>
        </w:rPr>
        <w:t>.</w:t>
      </w:r>
      <w:r w:rsidRPr="00E07697">
        <w:rPr>
          <w:rFonts w:asciiTheme="minorHAnsi" w:hAnsiTheme="minorHAnsi"/>
        </w:rPr>
        <w:t> </w:t>
      </w:r>
    </w:p>
    <w:p w14:paraId="4B4AE886" w14:textId="77777777" w:rsidR="00787FA6" w:rsidRPr="00E07697" w:rsidRDefault="001771E2" w:rsidP="00E07697">
      <w:pPr>
        <w:pStyle w:val="zVk2pod"/>
        <w:jc w:val="both"/>
        <w:rPr>
          <w:rFonts w:asciiTheme="minorHAnsi" w:hAnsiTheme="minorHAnsi"/>
        </w:rPr>
      </w:pPr>
      <w:r w:rsidRPr="00E07697">
        <w:rPr>
          <w:rStyle w:val="zVk24pod"/>
          <w:rFonts w:asciiTheme="minorHAnsi" w:hAnsiTheme="minorHAnsi"/>
        </w:rPr>
        <w:t>Article 12</w:t>
      </w:r>
    </w:p>
    <w:p w14:paraId="13C73B9E" w14:textId="77777777" w:rsidR="00787FA6" w:rsidRPr="00E07697" w:rsidRDefault="001771E2" w:rsidP="00E07697">
      <w:pPr>
        <w:pStyle w:val="zVk2pod"/>
        <w:jc w:val="both"/>
        <w:rPr>
          <w:rFonts w:asciiTheme="minorHAnsi" w:hAnsiTheme="minorHAnsi"/>
        </w:rPr>
      </w:pPr>
      <w:r w:rsidRPr="00E07697">
        <w:rPr>
          <w:rStyle w:val="zVk23pod"/>
          <w:rFonts w:asciiTheme="minorHAnsi" w:hAnsiTheme="minorHAnsi"/>
        </w:rPr>
        <w:t>Au cas où le nombre de demandes excéderait le budget annuel disponible, la date d'introduction du dossier servira de critère d'attribution.</w:t>
      </w:r>
    </w:p>
    <w:p w14:paraId="5D46D531" w14:textId="77777777" w:rsidR="00787FA6" w:rsidRPr="00E07697" w:rsidRDefault="001771E2" w:rsidP="00E07697">
      <w:pPr>
        <w:pStyle w:val="zVk2pod"/>
        <w:jc w:val="both"/>
        <w:rPr>
          <w:rFonts w:asciiTheme="minorHAnsi" w:hAnsiTheme="minorHAnsi"/>
        </w:rPr>
      </w:pPr>
      <w:r w:rsidRPr="00E07697">
        <w:rPr>
          <w:rFonts w:asciiTheme="minorHAnsi" w:hAnsiTheme="minorHAnsi"/>
        </w:rPr>
        <w:t> </w:t>
      </w:r>
    </w:p>
    <w:p w14:paraId="016DACDE" w14:textId="05A17359" w:rsidR="00787FA6" w:rsidRPr="00E07697" w:rsidRDefault="001771E2" w:rsidP="00E07697">
      <w:pPr>
        <w:pStyle w:val="zVk2pod"/>
        <w:jc w:val="both"/>
        <w:rPr>
          <w:rFonts w:asciiTheme="minorHAnsi" w:hAnsiTheme="minorHAnsi"/>
        </w:rPr>
      </w:pPr>
      <w:r w:rsidRPr="00E07697">
        <w:rPr>
          <w:rStyle w:val="zVk1pod"/>
          <w:rFonts w:asciiTheme="minorHAnsi" w:hAnsiTheme="minorHAnsi"/>
        </w:rPr>
        <w:t>Art. 2</w:t>
      </w:r>
      <w:r w:rsidRPr="00E07697">
        <w:rPr>
          <w:rStyle w:val="zVk3pod"/>
          <w:rFonts w:asciiTheme="minorHAnsi" w:hAnsiTheme="minorHAnsi"/>
        </w:rPr>
        <w:t>.</w:t>
      </w:r>
      <w:r w:rsidRPr="00E07697">
        <w:rPr>
          <w:rFonts w:asciiTheme="minorHAnsi" w:hAnsiTheme="minorHAnsi"/>
        </w:rPr>
        <w:t xml:space="preserve"> La convention de partenariat n°1 - "Prime Communale opération compost - Déduction immédiate</w:t>
      </w:r>
      <w:r w:rsidR="00D76D77">
        <w:rPr>
          <w:rFonts w:asciiTheme="minorHAnsi" w:hAnsiTheme="minorHAnsi"/>
        </w:rPr>
        <w:t xml:space="preserve"> </w:t>
      </w:r>
      <w:r w:rsidRPr="00E07697">
        <w:rPr>
          <w:rFonts w:asciiTheme="minorHAnsi" w:hAnsiTheme="minorHAnsi"/>
        </w:rPr>
        <w:t>et refacturation" entre la commune de Lobbes et l'intercommunale IPALLE SUD HAINAUT est approuvée, conformément aux modalités fixées par le règlement pour l'octroi du montant de la prime.</w:t>
      </w:r>
    </w:p>
    <w:p w14:paraId="678D81FC" w14:textId="77777777" w:rsidR="00787FA6" w:rsidRPr="00E07697" w:rsidRDefault="001771E2" w:rsidP="00E07697">
      <w:pPr>
        <w:pStyle w:val="zVk2pod"/>
        <w:jc w:val="both"/>
        <w:rPr>
          <w:rFonts w:asciiTheme="minorHAnsi" w:hAnsiTheme="minorHAnsi"/>
        </w:rPr>
      </w:pPr>
      <w:r w:rsidRPr="00E07697">
        <w:rPr>
          <w:rFonts w:asciiTheme="minorHAnsi" w:hAnsiTheme="minorHAnsi"/>
        </w:rPr>
        <w:t> </w:t>
      </w:r>
    </w:p>
    <w:p w14:paraId="0762EB3D" w14:textId="63414738" w:rsidR="00787FA6" w:rsidRPr="00E07697" w:rsidRDefault="001771E2" w:rsidP="00E07697">
      <w:pPr>
        <w:pStyle w:val="zVk2pod"/>
        <w:jc w:val="both"/>
        <w:rPr>
          <w:rFonts w:asciiTheme="minorHAnsi" w:hAnsiTheme="minorHAnsi"/>
        </w:rPr>
      </w:pPr>
      <w:r w:rsidRPr="00E07697">
        <w:rPr>
          <w:rStyle w:val="zVk4pod"/>
          <w:rFonts w:asciiTheme="minorHAnsi" w:hAnsiTheme="minorHAnsi"/>
        </w:rPr>
        <w:t>Art. 3</w:t>
      </w:r>
      <w:r w:rsidRPr="00E07697">
        <w:rPr>
          <w:rStyle w:val="zVk3pod"/>
          <w:rFonts w:asciiTheme="minorHAnsi" w:hAnsiTheme="minorHAnsi"/>
        </w:rPr>
        <w:t>.</w:t>
      </w:r>
      <w:r w:rsidRPr="00E07697">
        <w:rPr>
          <w:rFonts w:asciiTheme="minorHAnsi" w:hAnsiTheme="minorHAnsi"/>
        </w:rPr>
        <w:t xml:space="preserve"> Une copie de la délibération ainsi que la convention signée sont adressées à l'intercommunale IPALLE SUD-HAINAUT ainsi qu'à la Directrice Financière pour suivi administratif. </w:t>
      </w:r>
    </w:p>
    <w:p w14:paraId="74DA3F6B" w14:textId="3390EBE4" w:rsidR="00787FA6" w:rsidRPr="00E07697" w:rsidRDefault="001771E2" w:rsidP="001B2165">
      <w:pPr>
        <w:tabs>
          <w:tab w:val="left" w:pos="993"/>
        </w:tabs>
        <w:spacing w:after="159" w:line="259" w:lineRule="auto"/>
        <w:jc w:val="center"/>
        <w:rPr>
          <w:rFonts w:asciiTheme="minorHAnsi" w:hAnsiTheme="minorHAnsi"/>
        </w:rPr>
      </w:pPr>
      <w:r w:rsidRPr="00E07697">
        <w:rPr>
          <w:rFonts w:asciiTheme="minorHAnsi" w:hAnsiTheme="minorHAnsi"/>
          <w:color w:val="000000"/>
        </w:rPr>
        <w:t>--------------------------------</w:t>
      </w:r>
    </w:p>
    <w:p w14:paraId="73BFD345" w14:textId="77777777" w:rsidR="00787FA6" w:rsidRPr="00E07697" w:rsidRDefault="001771E2" w:rsidP="001B2165">
      <w:pPr>
        <w:pStyle w:val="OBJET"/>
      </w:pPr>
      <w:r w:rsidRPr="00E07697">
        <w:t>Objet : Service Mobilité — Circulation routière — Rue des Mésanges — Règlement complémentaire sur la police de circulation routière — Nouvelle signalisation — Décision — Vote</w:t>
      </w:r>
    </w:p>
    <w:p w14:paraId="2118F162" w14:textId="77777777" w:rsidR="00787FA6" w:rsidRPr="00E07697" w:rsidRDefault="00787FA6" w:rsidP="00E07697">
      <w:pPr>
        <w:jc w:val="both"/>
        <w:rPr>
          <w:rFonts w:asciiTheme="minorHAnsi" w:hAnsiTheme="minorHAnsi"/>
        </w:rPr>
      </w:pPr>
    </w:p>
    <w:p w14:paraId="54F1050E" w14:textId="77777777" w:rsidR="00787FA6" w:rsidRPr="00E07697" w:rsidRDefault="001771E2" w:rsidP="00E07697">
      <w:pPr>
        <w:tabs>
          <w:tab w:val="left" w:pos="0"/>
        </w:tabs>
        <w:ind w:right="79" w:firstLine="851"/>
        <w:contextualSpacing/>
        <w:jc w:val="both"/>
        <w:rPr>
          <w:rFonts w:asciiTheme="minorHAnsi" w:hAnsiTheme="minorHAnsi"/>
        </w:rPr>
      </w:pPr>
      <w:r w:rsidRPr="00E07697">
        <w:rPr>
          <w:rFonts w:asciiTheme="minorHAnsi" w:hAnsiTheme="minorHAnsi"/>
        </w:rPr>
        <w:t>Le Conseil Communal, siégeant en séance publique</w:t>
      </w:r>
    </w:p>
    <w:p w14:paraId="3D5BDCBA" w14:textId="77777777" w:rsidR="00787FA6" w:rsidRPr="00E07697" w:rsidRDefault="00787FA6" w:rsidP="00E07697">
      <w:pPr>
        <w:tabs>
          <w:tab w:val="left" w:pos="0"/>
        </w:tabs>
        <w:ind w:right="79" w:firstLine="851"/>
        <w:contextualSpacing/>
        <w:jc w:val="both"/>
        <w:rPr>
          <w:rFonts w:asciiTheme="minorHAnsi" w:hAnsiTheme="minorHAnsi"/>
        </w:rPr>
      </w:pPr>
    </w:p>
    <w:p w14:paraId="082FA1F7"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la loi du 29 juillet 1991 sur la motivation des actes administratifs ;</w:t>
      </w:r>
    </w:p>
    <w:p w14:paraId="266544C4"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le Code de la Démocratie Locale et de la Décentralisation, notamment l'article L1122-30 ;</w:t>
      </w:r>
    </w:p>
    <w:p w14:paraId="160BEA59"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la loi du 16 mars 1968 relative à la police de la circulation routière et ses arrêtés d’</w:t>
      </w:r>
      <w:proofErr w:type="spellStart"/>
      <w:r w:rsidRPr="00E07697">
        <w:rPr>
          <w:rFonts w:asciiTheme="minorHAnsi" w:hAnsiTheme="minorHAnsi"/>
        </w:rPr>
        <w:t>exécutionn</w:t>
      </w:r>
      <w:proofErr w:type="spellEnd"/>
      <w:r w:rsidRPr="00E07697">
        <w:rPr>
          <w:rFonts w:asciiTheme="minorHAnsi" w:hAnsiTheme="minorHAnsi"/>
        </w:rPr>
        <w:t xml:space="preserve"> ;</w:t>
      </w:r>
    </w:p>
    <w:p w14:paraId="622A1552"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le Décret du 19 décembre 2007 relatif à la tutelle d’approbation de la Région wallonne sur les règlements complémentaires relatifs aux voies publiques et à la circulation des transports en commun ;</w:t>
      </w:r>
    </w:p>
    <w:p w14:paraId="0380E573" w14:textId="57E2FBC6" w:rsidR="00787FA6" w:rsidRPr="00E07697" w:rsidRDefault="001771E2" w:rsidP="00E07697">
      <w:pPr>
        <w:pStyle w:val="zVk2pod"/>
        <w:jc w:val="both"/>
        <w:rPr>
          <w:rFonts w:asciiTheme="minorHAnsi" w:hAnsiTheme="minorHAnsi"/>
        </w:rPr>
      </w:pPr>
      <w:r w:rsidRPr="00E07697">
        <w:rPr>
          <w:rFonts w:asciiTheme="minorHAnsi" w:hAnsiTheme="minorHAnsi"/>
        </w:rPr>
        <w:t>Vu l’Arrêté royal du 1</w:t>
      </w:r>
      <w:r w:rsidRPr="00E07697">
        <w:rPr>
          <w:rStyle w:val="zVk5pod"/>
          <w:rFonts w:asciiTheme="minorHAnsi" w:hAnsiTheme="minorHAnsi"/>
        </w:rPr>
        <w:t>e</w:t>
      </w:r>
      <w:r w:rsidR="001B2165">
        <w:rPr>
          <w:rStyle w:val="zVk5pod"/>
          <w:rFonts w:asciiTheme="minorHAnsi" w:hAnsiTheme="minorHAnsi"/>
        </w:rPr>
        <w:t xml:space="preserve">r </w:t>
      </w:r>
      <w:r w:rsidRPr="00E07697">
        <w:rPr>
          <w:rFonts w:asciiTheme="minorHAnsi" w:hAnsiTheme="minorHAnsi"/>
        </w:rPr>
        <w:t>décembre 1975 portant règlement général sur la police de la circulation routière et de l’usage de la voie publique ;</w:t>
      </w:r>
    </w:p>
    <w:p w14:paraId="02EF2D85"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l’Arrêté du Gouvernement wallon du 14 mars 2019 portant exécution du décret du 19 décembre 2007 relatif à la tutelle d'approbation de la Région wallonne sur les règlements complémentaires relatifs aux voies publiques et à la circulation des transports en commun et modifiant l'arrêté du Gouvernement wallon du 8 octobre 2009 relatif aux délégations de pouvoirs au Service public de Wallonie ;</w:t>
      </w:r>
    </w:p>
    <w:p w14:paraId="2CB1F865"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l’Arrêté ministériel du 11 octobre 1976 fixant les dimensions minimales et les conditions particulières de placement de la signalisation routière et ses annexes ;</w:t>
      </w:r>
    </w:p>
    <w:p w14:paraId="4293138F"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la Circulaire ministérielle du 10 avril 2019 relative aux règlements complémentaires de circulation routière et à la prise en charge de la signalisation ;</w:t>
      </w:r>
    </w:p>
    <w:p w14:paraId="1F622FC4" w14:textId="08E996E6" w:rsidR="00787FA6" w:rsidRPr="00E07697" w:rsidRDefault="001771E2" w:rsidP="00E07697">
      <w:pPr>
        <w:pStyle w:val="zVk2pod"/>
        <w:jc w:val="both"/>
        <w:rPr>
          <w:rFonts w:asciiTheme="minorHAnsi" w:hAnsiTheme="minorHAnsi"/>
        </w:rPr>
      </w:pPr>
      <w:r w:rsidRPr="00E07697">
        <w:rPr>
          <w:rFonts w:asciiTheme="minorHAnsi" w:hAnsiTheme="minorHAnsi"/>
        </w:rPr>
        <w:t>Vu l’Arrêté royal du 18 décembre 2002 modifiant l’arrêté royal du 1</w:t>
      </w:r>
      <w:r w:rsidRPr="00E07697">
        <w:rPr>
          <w:rStyle w:val="zVk5pod"/>
          <w:rFonts w:asciiTheme="minorHAnsi" w:hAnsiTheme="minorHAnsi"/>
        </w:rPr>
        <w:t>er</w:t>
      </w:r>
      <w:r w:rsidR="001B2165">
        <w:rPr>
          <w:rFonts w:asciiTheme="minorHAnsi" w:hAnsiTheme="minorHAnsi"/>
        </w:rPr>
        <w:t> d</w:t>
      </w:r>
      <w:r w:rsidRPr="00E07697">
        <w:rPr>
          <w:rFonts w:asciiTheme="minorHAnsi" w:hAnsiTheme="minorHAnsi"/>
        </w:rPr>
        <w:t>écembre</w:t>
      </w:r>
      <w:r w:rsidR="001B2165">
        <w:rPr>
          <w:rFonts w:asciiTheme="minorHAnsi" w:hAnsiTheme="minorHAnsi"/>
        </w:rPr>
        <w:t> </w:t>
      </w:r>
      <w:r w:rsidRPr="00E07697">
        <w:rPr>
          <w:rFonts w:asciiTheme="minorHAnsi" w:hAnsiTheme="minorHAnsi"/>
        </w:rPr>
        <w:t>1975 portant règlement général sur la police de la circulation routière et de l’usage de la voie publique et l'arrêté ministériel du 18 décembre 2002 modifiant l’arrêté ministériel du 11 octobre 1976 fixant les dimensions minimales et les conditions particulières de placement de la signalisation routière rendant, en principe, l’instauration des</w:t>
      </w:r>
      <w:r w:rsidR="00AD5621">
        <w:rPr>
          <w:rFonts w:asciiTheme="minorHAnsi" w:hAnsiTheme="minorHAnsi"/>
        </w:rPr>
        <w:t xml:space="preserve"> </w:t>
      </w:r>
      <w:r w:rsidRPr="00E07697">
        <w:rPr>
          <w:rFonts w:asciiTheme="minorHAnsi" w:hAnsiTheme="minorHAnsi"/>
        </w:rPr>
        <w:t>SUL</w:t>
      </w:r>
      <w:r w:rsidR="00AD5621">
        <w:rPr>
          <w:rFonts w:asciiTheme="minorHAnsi" w:hAnsiTheme="minorHAnsi"/>
        </w:rPr>
        <w:t xml:space="preserve"> </w:t>
      </w:r>
      <w:r w:rsidRPr="00E07697">
        <w:rPr>
          <w:rFonts w:asciiTheme="minorHAnsi" w:hAnsiTheme="minorHAnsi"/>
        </w:rPr>
        <w:t>obligatoire ;</w:t>
      </w:r>
    </w:p>
    <w:p w14:paraId="14CF2B60"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que les communes ont pour mission de faire jouir les habitants des avantages d'une bonne police, notamment de la propreté, de la salubrité, de la sûreté et de la tranquillité dans les rues, lieux et édifices publics ;</w:t>
      </w:r>
    </w:p>
    <w:p w14:paraId="6ABFCC0D"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que la rue des Mésanges est une voirie communale, elle a récemment fait l’objet de travaux de réfection, incluant la création de nouveaux trottoirs destinés à améliorer la sécurité des usagers ;</w:t>
      </w:r>
    </w:p>
    <w:p w14:paraId="5B04082E"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qu’il est nécessaire d’adapter la signalisation afin de tenir compte de la nouvelle configuration de la voirie et de fluidifier la circulation dans le quartier ;</w:t>
      </w:r>
    </w:p>
    <w:p w14:paraId="44BAB769"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qu’un sens interdit sera instauré depuis la rue du Chemin Vert vers la rue des Mésanges ;</w:t>
      </w:r>
    </w:p>
    <w:p w14:paraId="4A1B03CC"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que cette mesure sera matérialisée par le signal C1 (Signaux d’interdiction – Sens interdit pour tout conducteur) </w:t>
      </w:r>
      <w:r w:rsidRPr="00E07697">
        <w:rPr>
          <w:rFonts w:asciiTheme="minorHAnsi" w:hAnsiTheme="minorHAnsi"/>
          <w:noProof/>
        </w:rPr>
        <w:drawing>
          <wp:inline distT="0" distB="0" distL="0" distR="0" wp14:anchorId="321F4852" wp14:editId="75264FD2">
            <wp:extent cx="244475" cy="244475"/>
            <wp:effectExtent l="0" t="0" r="0" b="0"/>
            <wp:docPr id="1" name="8bae0261453449d1aef7d3130c4f35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8bae0261453449d1aef7d3130c4f35ca"/>
                    <pic:cNvPicPr>
                      <a:picLocks noChangeAspect="1" noChangeArrowheads="1"/>
                    </pic:cNvPicPr>
                  </pic:nvPicPr>
                  <pic:blipFill>
                    <a:blip r:embed="rId5"/>
                    <a:stretch>
                      <a:fillRect/>
                    </a:stretch>
                  </pic:blipFill>
                  <pic:spPr bwMode="auto">
                    <a:xfrm>
                      <a:off x="0" y="0"/>
                      <a:ext cx="244475" cy="244475"/>
                    </a:xfrm>
                    <a:prstGeom prst="rect">
                      <a:avLst/>
                    </a:prstGeom>
                  </pic:spPr>
                </pic:pic>
              </a:graphicData>
            </a:graphic>
          </wp:inline>
        </w:drawing>
      </w:r>
      <w:r w:rsidRPr="00E07697">
        <w:rPr>
          <w:rFonts w:asciiTheme="minorHAnsi" w:hAnsiTheme="minorHAnsi"/>
        </w:rPr>
        <w:t> ;</w:t>
      </w:r>
    </w:p>
    <w:p w14:paraId="096D7BFC"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qu’un sens interdit sera également instauré au carrefour de la rue des Mésanges / rue des Dérodés (rappel) ; </w:t>
      </w:r>
    </w:p>
    <w:p w14:paraId="483A21FA"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que cette mesure sera matérialisée par le signal C1 (Signaux d’interdiction – Sens interdit pour tout conducteur) </w:t>
      </w:r>
      <w:r w:rsidRPr="00E07697">
        <w:rPr>
          <w:rFonts w:asciiTheme="minorHAnsi" w:hAnsiTheme="minorHAnsi"/>
          <w:noProof/>
        </w:rPr>
        <w:drawing>
          <wp:inline distT="0" distB="0" distL="0" distR="0" wp14:anchorId="59D129EB" wp14:editId="4841F550">
            <wp:extent cx="244475" cy="244475"/>
            <wp:effectExtent l="0" t="0" r="0" b="0"/>
            <wp:docPr id="2" name="42c5867926dc4caeafc393f366789f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42c5867926dc4caeafc393f366789f22"/>
                    <pic:cNvPicPr>
                      <a:picLocks noChangeAspect="1" noChangeArrowheads="1"/>
                    </pic:cNvPicPr>
                  </pic:nvPicPr>
                  <pic:blipFill>
                    <a:blip r:embed="rId5"/>
                    <a:stretch>
                      <a:fillRect/>
                    </a:stretch>
                  </pic:blipFill>
                  <pic:spPr bwMode="auto">
                    <a:xfrm>
                      <a:off x="0" y="0"/>
                      <a:ext cx="244475" cy="244475"/>
                    </a:xfrm>
                    <a:prstGeom prst="rect">
                      <a:avLst/>
                    </a:prstGeom>
                  </pic:spPr>
                </pic:pic>
              </a:graphicData>
            </a:graphic>
          </wp:inline>
        </w:drawing>
      </w:r>
      <w:r w:rsidRPr="00E07697">
        <w:rPr>
          <w:rFonts w:asciiTheme="minorHAnsi" w:hAnsiTheme="minorHAnsi"/>
        </w:rPr>
        <w:t> ;</w:t>
      </w:r>
    </w:p>
    <w:p w14:paraId="79364CD5"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que les véhicules circulant sur la rue des Dérodés ne pourront plus tourner à droite vers la rue des Mésanges en direction de la rue des Loges ;</w:t>
      </w:r>
    </w:p>
    <w:p w14:paraId="332E7F7D" w14:textId="58F6A6BB" w:rsidR="00787FA6" w:rsidRPr="00E07697" w:rsidRDefault="001771E2" w:rsidP="00E07697">
      <w:pPr>
        <w:pStyle w:val="zVk2pod"/>
        <w:jc w:val="both"/>
        <w:rPr>
          <w:rFonts w:asciiTheme="minorHAnsi" w:hAnsiTheme="minorHAnsi"/>
        </w:rPr>
      </w:pPr>
      <w:r w:rsidRPr="00E07697">
        <w:rPr>
          <w:rFonts w:asciiTheme="minorHAnsi" w:hAnsiTheme="minorHAnsi"/>
        </w:rPr>
        <w:t>Considérant que cette mesure sera matérialisée par le signal C31b</w:t>
      </w:r>
      <w:r w:rsidR="00AD5621">
        <w:rPr>
          <w:rFonts w:asciiTheme="minorHAnsi" w:hAnsiTheme="minorHAnsi"/>
        </w:rPr>
        <w:t xml:space="preserve"> </w:t>
      </w:r>
      <w:r w:rsidRPr="00E07697">
        <w:rPr>
          <w:rFonts w:asciiTheme="minorHAnsi" w:hAnsiTheme="minorHAnsi"/>
        </w:rPr>
        <w:t>(Signaux d’interdiction – Au prochain carrefour, interdiction de tourner dans le sens indiqué par la flèche) </w:t>
      </w:r>
      <w:r w:rsidRPr="00E07697">
        <w:rPr>
          <w:rFonts w:asciiTheme="minorHAnsi" w:hAnsiTheme="minorHAnsi"/>
          <w:noProof/>
        </w:rPr>
        <w:drawing>
          <wp:inline distT="0" distB="0" distL="0" distR="0" wp14:anchorId="256CC8D8" wp14:editId="5961C495">
            <wp:extent cx="244475" cy="244475"/>
            <wp:effectExtent l="0" t="0" r="0" b="0"/>
            <wp:docPr id="3" name="ba2ae1b8ed0f42289846b39851d92c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2ae1b8ed0f42289846b39851d92cd1"/>
                    <pic:cNvPicPr>
                      <a:picLocks noChangeAspect="1" noChangeArrowheads="1"/>
                    </pic:cNvPicPr>
                  </pic:nvPicPr>
                  <pic:blipFill>
                    <a:blip r:embed="rId6"/>
                    <a:stretch>
                      <a:fillRect/>
                    </a:stretch>
                  </pic:blipFill>
                  <pic:spPr bwMode="auto">
                    <a:xfrm>
                      <a:off x="0" y="0"/>
                      <a:ext cx="244475" cy="244475"/>
                    </a:xfrm>
                    <a:prstGeom prst="rect">
                      <a:avLst/>
                    </a:prstGeom>
                  </pic:spPr>
                </pic:pic>
              </a:graphicData>
            </a:graphic>
          </wp:inline>
        </w:drawing>
      </w:r>
      <w:r w:rsidRPr="00E07697">
        <w:rPr>
          <w:rFonts w:asciiTheme="minorHAnsi" w:hAnsiTheme="minorHAnsi"/>
        </w:rPr>
        <w:t> ;</w:t>
      </w:r>
    </w:p>
    <w:p w14:paraId="19DDBED8" w14:textId="428A115A" w:rsidR="00787FA6" w:rsidRPr="00E07697" w:rsidRDefault="001771E2" w:rsidP="00E07697">
      <w:pPr>
        <w:pStyle w:val="zVk2pod"/>
        <w:jc w:val="both"/>
        <w:rPr>
          <w:rFonts w:asciiTheme="minorHAnsi" w:hAnsiTheme="minorHAnsi"/>
        </w:rPr>
      </w:pPr>
      <w:r w:rsidRPr="00E07697">
        <w:rPr>
          <w:rFonts w:asciiTheme="minorHAnsi" w:hAnsiTheme="minorHAnsi"/>
        </w:rPr>
        <w:t>Considérant qu'un SUL sera placé à l'entrée, au milieu et à</w:t>
      </w:r>
      <w:r w:rsidR="00AD5621">
        <w:rPr>
          <w:rFonts w:asciiTheme="minorHAnsi" w:hAnsiTheme="minorHAnsi"/>
        </w:rPr>
        <w:t xml:space="preserve"> </w:t>
      </w:r>
      <w:r w:rsidRPr="00E07697">
        <w:rPr>
          <w:rFonts w:asciiTheme="minorHAnsi" w:hAnsiTheme="minorHAnsi"/>
        </w:rPr>
        <w:t>la sortie</w:t>
      </w:r>
      <w:r w:rsidR="00AD5621">
        <w:rPr>
          <w:rFonts w:asciiTheme="minorHAnsi" w:hAnsiTheme="minorHAnsi"/>
        </w:rPr>
        <w:t xml:space="preserve"> </w:t>
      </w:r>
      <w:r w:rsidRPr="00E07697">
        <w:rPr>
          <w:rFonts w:asciiTheme="minorHAnsi" w:hAnsiTheme="minorHAnsi"/>
        </w:rPr>
        <w:t>de la rue des Mésanges ainsi qu'à la sortie de la rue des Dérodés ; </w:t>
      </w:r>
    </w:p>
    <w:p w14:paraId="6AEF358A" w14:textId="39E65F5F" w:rsidR="00787FA6" w:rsidRPr="00E07697" w:rsidRDefault="001771E2" w:rsidP="00E07697">
      <w:pPr>
        <w:pStyle w:val="zVk2pod"/>
        <w:jc w:val="both"/>
        <w:rPr>
          <w:rFonts w:asciiTheme="minorHAnsi" w:hAnsiTheme="minorHAnsi"/>
        </w:rPr>
      </w:pPr>
      <w:r w:rsidRPr="00E07697">
        <w:rPr>
          <w:rFonts w:asciiTheme="minorHAnsi" w:hAnsiTheme="minorHAnsi"/>
        </w:rPr>
        <w:t>Considérant que</w:t>
      </w:r>
      <w:r w:rsidR="00AD5621">
        <w:rPr>
          <w:rFonts w:asciiTheme="minorHAnsi" w:hAnsiTheme="minorHAnsi"/>
        </w:rPr>
        <w:t xml:space="preserve"> </w:t>
      </w:r>
      <w:r w:rsidRPr="00E07697">
        <w:rPr>
          <w:rFonts w:asciiTheme="minorHAnsi" w:hAnsiTheme="minorHAnsi"/>
        </w:rPr>
        <w:t>cette mesure sera matérialisée par les signaux M2 et M4 </w:t>
      </w:r>
      <w:r w:rsidRPr="00E07697">
        <w:rPr>
          <w:rFonts w:asciiTheme="minorHAnsi" w:hAnsiTheme="minorHAnsi"/>
          <w:noProof/>
        </w:rPr>
        <w:drawing>
          <wp:inline distT="0" distB="0" distL="0" distR="0" wp14:anchorId="16BF7839" wp14:editId="4A73F25B">
            <wp:extent cx="367030" cy="122555"/>
            <wp:effectExtent l="0" t="0" r="0" b="0"/>
            <wp:docPr id="4" name="cf72a5c80870432cb6e0097d4b73e6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f72a5c80870432cb6e0097d4b73e6bb"/>
                    <pic:cNvPicPr>
                      <a:picLocks noChangeAspect="1" noChangeArrowheads="1"/>
                    </pic:cNvPicPr>
                  </pic:nvPicPr>
                  <pic:blipFill>
                    <a:blip r:embed="rId7"/>
                    <a:stretch>
                      <a:fillRect/>
                    </a:stretch>
                  </pic:blipFill>
                  <pic:spPr bwMode="auto">
                    <a:xfrm>
                      <a:off x="0" y="0"/>
                      <a:ext cx="367030" cy="122555"/>
                    </a:xfrm>
                    <a:prstGeom prst="rect">
                      <a:avLst/>
                    </a:prstGeom>
                  </pic:spPr>
                </pic:pic>
              </a:graphicData>
            </a:graphic>
          </wp:inline>
        </w:drawing>
      </w:r>
      <w:r w:rsidRPr="00E07697">
        <w:rPr>
          <w:rFonts w:asciiTheme="minorHAnsi" w:hAnsiTheme="minorHAnsi"/>
          <w:noProof/>
        </w:rPr>
        <w:drawing>
          <wp:inline distT="0" distB="0" distL="0" distR="0" wp14:anchorId="5D256A1E" wp14:editId="7F64F1A9">
            <wp:extent cx="367030" cy="203835"/>
            <wp:effectExtent l="0" t="0" r="0" b="0"/>
            <wp:docPr id="5" name="73fabf5571ec456c914bcc52e7e23c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73fabf5571ec456c914bcc52e7e23c3a"/>
                    <pic:cNvPicPr>
                      <a:picLocks noChangeAspect="1" noChangeArrowheads="1"/>
                    </pic:cNvPicPr>
                  </pic:nvPicPr>
                  <pic:blipFill>
                    <a:blip r:embed="rId8"/>
                    <a:stretch>
                      <a:fillRect/>
                    </a:stretch>
                  </pic:blipFill>
                  <pic:spPr bwMode="auto">
                    <a:xfrm>
                      <a:off x="0" y="0"/>
                      <a:ext cx="367030" cy="203835"/>
                    </a:xfrm>
                    <a:prstGeom prst="rect">
                      <a:avLst/>
                    </a:prstGeom>
                  </pic:spPr>
                </pic:pic>
              </a:graphicData>
            </a:graphic>
          </wp:inline>
        </w:drawing>
      </w:r>
      <w:r w:rsidRPr="00E07697">
        <w:rPr>
          <w:rFonts w:asciiTheme="minorHAnsi" w:hAnsiTheme="minorHAnsi"/>
        </w:rPr>
        <w:t> ;</w:t>
      </w:r>
    </w:p>
    <w:p w14:paraId="75E5DD80" w14:textId="631F300A" w:rsidR="00787FA6" w:rsidRPr="00E07697" w:rsidRDefault="001771E2" w:rsidP="00E07697">
      <w:pPr>
        <w:pStyle w:val="zVk2pod"/>
        <w:jc w:val="both"/>
        <w:rPr>
          <w:rFonts w:asciiTheme="minorHAnsi" w:hAnsiTheme="minorHAnsi"/>
        </w:rPr>
      </w:pPr>
      <w:r w:rsidRPr="00E07697">
        <w:rPr>
          <w:rFonts w:asciiTheme="minorHAnsi" w:hAnsiTheme="minorHAnsi"/>
        </w:rPr>
        <w:t>Considérant que deux panneaux "voie publique à sens unique" seront placés à l'entrée (côté rue des Loges) et au milieu de</w:t>
      </w:r>
      <w:r w:rsidR="00AD5621">
        <w:rPr>
          <w:rFonts w:asciiTheme="minorHAnsi" w:hAnsiTheme="minorHAnsi"/>
        </w:rPr>
        <w:t xml:space="preserve"> </w:t>
      </w:r>
      <w:r w:rsidRPr="00E07697">
        <w:rPr>
          <w:rFonts w:asciiTheme="minorHAnsi" w:hAnsiTheme="minorHAnsi"/>
        </w:rPr>
        <w:t>la rue des Mésanges dans le sens rue des Loges/ Chemin Vert ;</w:t>
      </w:r>
    </w:p>
    <w:p w14:paraId="0E6F66C6"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que cette mesure sera matérialisée par le signal F19 (Signaux indication – Voie publique à sens unique) </w:t>
      </w:r>
      <w:r w:rsidRPr="00E07697">
        <w:rPr>
          <w:rFonts w:asciiTheme="minorHAnsi" w:hAnsiTheme="minorHAnsi"/>
          <w:noProof/>
        </w:rPr>
        <w:drawing>
          <wp:inline distT="0" distB="0" distL="0" distR="0" wp14:anchorId="5E97EEC2" wp14:editId="05AF66D1">
            <wp:extent cx="244475" cy="244475"/>
            <wp:effectExtent l="0" t="0" r="0" b="0"/>
            <wp:docPr id="6" name="e10b0a97061c425c921ab58ee0aca6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10b0a97061c425c921ab58ee0aca64e"/>
                    <pic:cNvPicPr>
                      <a:picLocks noChangeAspect="1" noChangeArrowheads="1"/>
                    </pic:cNvPicPr>
                  </pic:nvPicPr>
                  <pic:blipFill>
                    <a:blip r:embed="rId9"/>
                    <a:stretch>
                      <a:fillRect/>
                    </a:stretch>
                  </pic:blipFill>
                  <pic:spPr bwMode="auto">
                    <a:xfrm>
                      <a:off x="0" y="0"/>
                      <a:ext cx="244475" cy="244475"/>
                    </a:xfrm>
                    <a:prstGeom prst="rect">
                      <a:avLst/>
                    </a:prstGeom>
                  </pic:spPr>
                </pic:pic>
              </a:graphicData>
            </a:graphic>
          </wp:inline>
        </w:drawing>
      </w:r>
      <w:r w:rsidRPr="00E07697">
        <w:rPr>
          <w:rFonts w:asciiTheme="minorHAnsi" w:hAnsiTheme="minorHAnsi"/>
        </w:rPr>
        <w:t> ;</w:t>
      </w:r>
    </w:p>
    <w:p w14:paraId="62C6635D" w14:textId="3D6ED67D" w:rsidR="00787FA6" w:rsidRPr="00E07697" w:rsidRDefault="001771E2" w:rsidP="00E07697">
      <w:pPr>
        <w:pStyle w:val="zVk2pod"/>
        <w:jc w:val="both"/>
        <w:rPr>
          <w:rFonts w:asciiTheme="minorHAnsi" w:hAnsiTheme="minorHAnsi"/>
        </w:rPr>
      </w:pPr>
      <w:r w:rsidRPr="00E07697">
        <w:rPr>
          <w:rFonts w:asciiTheme="minorHAnsi" w:hAnsiTheme="minorHAnsi"/>
        </w:rPr>
        <w:t>Considérant que</w:t>
      </w:r>
      <w:r w:rsidR="00AD5621">
        <w:rPr>
          <w:rFonts w:asciiTheme="minorHAnsi" w:hAnsiTheme="minorHAnsi"/>
        </w:rPr>
        <w:t xml:space="preserve"> </w:t>
      </w:r>
      <w:r w:rsidRPr="00E07697">
        <w:rPr>
          <w:rFonts w:asciiTheme="minorHAnsi" w:hAnsiTheme="minorHAnsi"/>
        </w:rPr>
        <w:t>la limitation de vitesse sera de 50km/h, cette mesure sera matérialisée par le signal C43 (50km/h)</w:t>
      </w:r>
      <w:r w:rsidRPr="00E07697">
        <w:rPr>
          <w:rFonts w:asciiTheme="minorHAnsi" w:hAnsiTheme="minorHAnsi"/>
          <w:noProof/>
        </w:rPr>
        <w:drawing>
          <wp:inline distT="0" distB="0" distL="0" distR="0" wp14:anchorId="35080757" wp14:editId="100E5CEA">
            <wp:extent cx="244475" cy="244475"/>
            <wp:effectExtent l="0" t="0" r="0" b="0"/>
            <wp:docPr id="7" name="2c6b5f6dc8dd4d40b016fb5e1895663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c6b5f6dc8dd4d40b016fb5e1895663f"/>
                    <pic:cNvPicPr>
                      <a:picLocks noChangeAspect="1" noChangeArrowheads="1"/>
                    </pic:cNvPicPr>
                  </pic:nvPicPr>
                  <pic:blipFill>
                    <a:blip r:embed="rId10"/>
                    <a:stretch>
                      <a:fillRect/>
                    </a:stretch>
                  </pic:blipFill>
                  <pic:spPr bwMode="auto">
                    <a:xfrm>
                      <a:off x="0" y="0"/>
                      <a:ext cx="244475" cy="244475"/>
                    </a:xfrm>
                    <a:prstGeom prst="rect">
                      <a:avLst/>
                    </a:prstGeom>
                  </pic:spPr>
                </pic:pic>
              </a:graphicData>
            </a:graphic>
          </wp:inline>
        </w:drawing>
      </w:r>
      <w:r w:rsidRPr="00E07697">
        <w:rPr>
          <w:rFonts w:asciiTheme="minorHAnsi" w:hAnsiTheme="minorHAnsi"/>
        </w:rPr>
        <w:t> ;</w:t>
      </w:r>
    </w:p>
    <w:p w14:paraId="6FDED1C8" w14:textId="77777777" w:rsidR="00787FA6" w:rsidRPr="00E07697" w:rsidRDefault="00787FA6" w:rsidP="00E07697">
      <w:pPr>
        <w:ind w:firstLine="850"/>
        <w:jc w:val="both"/>
        <w:rPr>
          <w:rFonts w:asciiTheme="minorHAnsi" w:hAnsiTheme="minorHAnsi"/>
        </w:rPr>
      </w:pPr>
    </w:p>
    <w:p w14:paraId="5222CE2E" w14:textId="77777777" w:rsidR="00787FA6" w:rsidRPr="00E07697" w:rsidRDefault="001771E2" w:rsidP="00E07697">
      <w:pPr>
        <w:pStyle w:val="zVk2pod"/>
        <w:jc w:val="both"/>
        <w:rPr>
          <w:rFonts w:asciiTheme="minorHAnsi" w:hAnsiTheme="minorHAnsi"/>
        </w:rPr>
      </w:pPr>
      <w:r w:rsidRPr="00E07697">
        <w:rPr>
          <w:rStyle w:val="zVk3pod"/>
          <w:rFonts w:asciiTheme="minorHAnsi" w:hAnsiTheme="minorHAnsi"/>
        </w:rPr>
        <w:t>DECIDE:</w:t>
      </w:r>
    </w:p>
    <w:p w14:paraId="1C4CA38A" w14:textId="77777777" w:rsidR="00787FA6" w:rsidRPr="00E07697" w:rsidRDefault="001771E2" w:rsidP="00E07697">
      <w:pPr>
        <w:pStyle w:val="zVk2pod"/>
        <w:jc w:val="both"/>
        <w:rPr>
          <w:rFonts w:asciiTheme="minorHAnsi" w:hAnsiTheme="minorHAnsi"/>
        </w:rPr>
      </w:pPr>
      <w:r w:rsidRPr="00E07697">
        <w:rPr>
          <w:rFonts w:asciiTheme="minorHAnsi" w:hAnsiTheme="minorHAnsi"/>
        </w:rPr>
        <w:t> </w:t>
      </w:r>
    </w:p>
    <w:p w14:paraId="432A9D08" w14:textId="77777777" w:rsidR="00787FA6" w:rsidRPr="00E07697" w:rsidRDefault="001771E2" w:rsidP="00E07697">
      <w:pPr>
        <w:pStyle w:val="zVk2pod"/>
        <w:jc w:val="both"/>
        <w:rPr>
          <w:rFonts w:asciiTheme="minorHAnsi" w:hAnsiTheme="minorHAnsi"/>
        </w:rPr>
      </w:pPr>
      <w:r w:rsidRPr="00E07697">
        <w:rPr>
          <w:rStyle w:val="zVk3pod"/>
          <w:rFonts w:asciiTheme="minorHAnsi" w:hAnsiTheme="minorHAnsi"/>
        </w:rPr>
        <w:t>D'ARRÊTER, comme suit, le règlement complémentaire sur la police de la circulation routière :</w:t>
      </w:r>
    </w:p>
    <w:p w14:paraId="54D702B6" w14:textId="77777777" w:rsidR="00787FA6" w:rsidRPr="00E07697" w:rsidRDefault="001771E2" w:rsidP="00E07697">
      <w:pPr>
        <w:jc w:val="both"/>
        <w:rPr>
          <w:rFonts w:asciiTheme="minorHAnsi" w:hAnsiTheme="minorHAnsi"/>
        </w:rPr>
      </w:pPr>
      <w:r w:rsidRPr="00E07697">
        <w:rPr>
          <w:rFonts w:asciiTheme="minorHAnsi" w:hAnsiTheme="minorHAnsi"/>
        </w:rPr>
        <w:t> </w:t>
      </w:r>
    </w:p>
    <w:p w14:paraId="578FF2E8" w14:textId="77777777" w:rsidR="00787FA6" w:rsidRPr="00E07697" w:rsidRDefault="001771E2" w:rsidP="00E07697">
      <w:pPr>
        <w:pStyle w:val="zVk25pod"/>
        <w:jc w:val="both"/>
        <w:rPr>
          <w:rFonts w:asciiTheme="minorHAnsi" w:hAnsiTheme="minorHAnsi"/>
        </w:rPr>
      </w:pPr>
      <w:r w:rsidRPr="00E07697">
        <w:rPr>
          <w:rStyle w:val="zVk1pod"/>
          <w:rFonts w:asciiTheme="minorHAnsi" w:hAnsiTheme="minorHAnsi"/>
        </w:rPr>
        <w:t>Article 1</w:t>
      </w:r>
      <w:r w:rsidRPr="00E07697">
        <w:rPr>
          <w:rStyle w:val="zVk5pod"/>
          <w:rFonts w:asciiTheme="minorHAnsi" w:hAnsiTheme="minorHAnsi"/>
        </w:rPr>
        <w:t>er</w:t>
      </w:r>
      <w:r w:rsidRPr="00E07697">
        <w:rPr>
          <w:rFonts w:asciiTheme="minorHAnsi" w:hAnsiTheme="minorHAnsi"/>
        </w:rPr>
        <w:t>. </w:t>
      </w:r>
      <w:r w:rsidRPr="00E07697">
        <w:rPr>
          <w:rStyle w:val="zVk3pod"/>
          <w:rFonts w:asciiTheme="minorHAnsi" w:hAnsiTheme="minorHAnsi"/>
        </w:rPr>
        <w:t>Abrogation</w:t>
      </w:r>
    </w:p>
    <w:p w14:paraId="4866929C" w14:textId="039DED9C" w:rsidR="00787FA6" w:rsidRPr="00E07697" w:rsidRDefault="001771E2" w:rsidP="00E07697">
      <w:pPr>
        <w:pStyle w:val="zVk25pod"/>
        <w:jc w:val="both"/>
        <w:rPr>
          <w:rFonts w:asciiTheme="minorHAnsi" w:hAnsiTheme="minorHAnsi"/>
        </w:rPr>
      </w:pPr>
      <w:r w:rsidRPr="00E07697">
        <w:rPr>
          <w:rFonts w:asciiTheme="minorHAnsi" w:hAnsiTheme="minorHAnsi"/>
        </w:rPr>
        <w:t>Toutes les mesures actuelles liées à la circulation et au stationnement à la</w:t>
      </w:r>
      <w:r w:rsidR="00D72AF4">
        <w:rPr>
          <w:rFonts w:asciiTheme="minorHAnsi" w:hAnsiTheme="minorHAnsi"/>
        </w:rPr>
        <w:t xml:space="preserve"> </w:t>
      </w:r>
      <w:r w:rsidRPr="00E07697">
        <w:rPr>
          <w:rFonts w:asciiTheme="minorHAnsi" w:hAnsiTheme="minorHAnsi"/>
        </w:rPr>
        <w:t>rue des Mésanges sont abrogées.</w:t>
      </w:r>
    </w:p>
    <w:p w14:paraId="22134CD5" w14:textId="77777777" w:rsidR="00787FA6" w:rsidRPr="00E07697" w:rsidRDefault="001771E2" w:rsidP="00E07697">
      <w:pPr>
        <w:pStyle w:val="zVk25pod"/>
        <w:jc w:val="both"/>
        <w:rPr>
          <w:rFonts w:asciiTheme="minorHAnsi" w:hAnsiTheme="minorHAnsi"/>
        </w:rPr>
      </w:pPr>
      <w:r w:rsidRPr="00E07697">
        <w:rPr>
          <w:rFonts w:asciiTheme="minorHAnsi" w:hAnsiTheme="minorHAnsi"/>
        </w:rPr>
        <w:t> </w:t>
      </w:r>
    </w:p>
    <w:p w14:paraId="597738E8" w14:textId="77777777" w:rsidR="00787FA6" w:rsidRPr="00E07697" w:rsidRDefault="001771E2" w:rsidP="00E07697">
      <w:pPr>
        <w:pStyle w:val="zVk25pod"/>
        <w:jc w:val="both"/>
        <w:rPr>
          <w:rFonts w:asciiTheme="minorHAnsi" w:hAnsiTheme="minorHAnsi"/>
        </w:rPr>
      </w:pPr>
      <w:r w:rsidRPr="00E07697">
        <w:rPr>
          <w:rStyle w:val="zVk1pod"/>
          <w:rFonts w:asciiTheme="minorHAnsi" w:hAnsiTheme="minorHAnsi"/>
        </w:rPr>
        <w:t>Art. 2</w:t>
      </w:r>
      <w:r w:rsidRPr="00E07697">
        <w:rPr>
          <w:rStyle w:val="zVk3pod"/>
          <w:rFonts w:asciiTheme="minorHAnsi" w:hAnsiTheme="minorHAnsi"/>
        </w:rPr>
        <w:t>.</w:t>
      </w:r>
      <w:r w:rsidRPr="00E07697">
        <w:rPr>
          <w:rFonts w:asciiTheme="minorHAnsi" w:hAnsiTheme="minorHAnsi"/>
        </w:rPr>
        <w:t> </w:t>
      </w:r>
      <w:r w:rsidRPr="00E07697">
        <w:rPr>
          <w:rStyle w:val="zVk3pod"/>
          <w:rFonts w:asciiTheme="minorHAnsi" w:hAnsiTheme="minorHAnsi"/>
        </w:rPr>
        <w:t xml:space="preserve">Sens interdit </w:t>
      </w:r>
    </w:p>
    <w:p w14:paraId="4DCEF898" w14:textId="77777777" w:rsidR="00787FA6" w:rsidRPr="00E07697" w:rsidRDefault="001771E2" w:rsidP="00E07697">
      <w:pPr>
        <w:pStyle w:val="zVk25pod"/>
        <w:jc w:val="both"/>
        <w:rPr>
          <w:rFonts w:asciiTheme="minorHAnsi" w:hAnsiTheme="minorHAnsi"/>
        </w:rPr>
      </w:pPr>
      <w:r w:rsidRPr="00E07697">
        <w:rPr>
          <w:rFonts w:asciiTheme="minorHAnsi" w:hAnsiTheme="minorHAnsi"/>
        </w:rPr>
        <w:t>La rue des Mésanges sera en sens interdit du Chemin Vert vers la rue des Loges, cette mesure sera matérialisée par le signal C1.</w:t>
      </w:r>
    </w:p>
    <w:p w14:paraId="1823B0AB" w14:textId="77777777" w:rsidR="00787FA6" w:rsidRPr="00E07697" w:rsidRDefault="001771E2" w:rsidP="00E07697">
      <w:pPr>
        <w:pStyle w:val="zVk25pod"/>
        <w:jc w:val="both"/>
        <w:rPr>
          <w:rFonts w:asciiTheme="minorHAnsi" w:hAnsiTheme="minorHAnsi"/>
        </w:rPr>
      </w:pPr>
      <w:r w:rsidRPr="00E07697">
        <w:rPr>
          <w:rFonts w:asciiTheme="minorHAnsi" w:hAnsiTheme="minorHAnsi"/>
        </w:rPr>
        <w:t>Un panneau C1 sera placé au carrefour rue des Mésanges/ rue des Dérodés.</w:t>
      </w:r>
    </w:p>
    <w:p w14:paraId="2C3D549B" w14:textId="77777777" w:rsidR="00787FA6" w:rsidRPr="00E07697" w:rsidRDefault="001771E2" w:rsidP="00E07697">
      <w:pPr>
        <w:pStyle w:val="zVk25pod"/>
        <w:jc w:val="both"/>
        <w:rPr>
          <w:rFonts w:asciiTheme="minorHAnsi" w:hAnsiTheme="minorHAnsi"/>
        </w:rPr>
      </w:pPr>
      <w:r w:rsidRPr="00E07697">
        <w:rPr>
          <w:rFonts w:asciiTheme="minorHAnsi" w:hAnsiTheme="minorHAnsi"/>
        </w:rPr>
        <w:t> </w:t>
      </w:r>
    </w:p>
    <w:p w14:paraId="47E398E6" w14:textId="77777777" w:rsidR="00787FA6" w:rsidRPr="00E07697" w:rsidRDefault="001771E2" w:rsidP="00E07697">
      <w:pPr>
        <w:pStyle w:val="zVk25pod"/>
        <w:jc w:val="both"/>
        <w:rPr>
          <w:rFonts w:asciiTheme="minorHAnsi" w:hAnsiTheme="minorHAnsi"/>
        </w:rPr>
      </w:pPr>
      <w:r w:rsidRPr="00E07697">
        <w:rPr>
          <w:rStyle w:val="zVk1pod"/>
          <w:rFonts w:asciiTheme="minorHAnsi" w:hAnsiTheme="minorHAnsi"/>
        </w:rPr>
        <w:t>Art. 3</w:t>
      </w:r>
      <w:r w:rsidRPr="00E07697">
        <w:rPr>
          <w:rStyle w:val="zVk3pod"/>
          <w:rFonts w:asciiTheme="minorHAnsi" w:hAnsiTheme="minorHAnsi"/>
        </w:rPr>
        <w:t>. Sens unique</w:t>
      </w:r>
    </w:p>
    <w:p w14:paraId="016D7A30" w14:textId="1393E2B0" w:rsidR="00787FA6" w:rsidRPr="00E07697" w:rsidRDefault="001771E2" w:rsidP="00E07697">
      <w:pPr>
        <w:pStyle w:val="zVk25pod"/>
        <w:jc w:val="both"/>
        <w:rPr>
          <w:rFonts w:asciiTheme="minorHAnsi" w:hAnsiTheme="minorHAnsi"/>
        </w:rPr>
      </w:pPr>
      <w:r w:rsidRPr="00E07697">
        <w:rPr>
          <w:rFonts w:asciiTheme="minorHAnsi" w:hAnsiTheme="minorHAnsi"/>
        </w:rPr>
        <w:t>La rue des Mésanges sera en sens unique de la rue des Loges vers le Chemin Vert,</w:t>
      </w:r>
      <w:r w:rsidR="00D72AF4">
        <w:rPr>
          <w:rFonts w:asciiTheme="minorHAnsi" w:hAnsiTheme="minorHAnsi"/>
        </w:rPr>
        <w:t xml:space="preserve"> </w:t>
      </w:r>
      <w:r w:rsidRPr="00E07697">
        <w:rPr>
          <w:rFonts w:asciiTheme="minorHAnsi" w:hAnsiTheme="minorHAnsi"/>
        </w:rPr>
        <w:t>cette mesure sera matérialisée par le signal F19.</w:t>
      </w:r>
    </w:p>
    <w:p w14:paraId="5FF5339D" w14:textId="77777777" w:rsidR="00787FA6" w:rsidRPr="00E07697" w:rsidRDefault="001771E2" w:rsidP="00E07697">
      <w:pPr>
        <w:pStyle w:val="zVk25pod"/>
        <w:jc w:val="both"/>
        <w:rPr>
          <w:rFonts w:asciiTheme="minorHAnsi" w:hAnsiTheme="minorHAnsi"/>
        </w:rPr>
      </w:pPr>
      <w:r w:rsidRPr="00E07697">
        <w:rPr>
          <w:rFonts w:asciiTheme="minorHAnsi" w:hAnsiTheme="minorHAnsi"/>
        </w:rPr>
        <w:t> </w:t>
      </w:r>
    </w:p>
    <w:p w14:paraId="5CCA065F" w14:textId="77777777" w:rsidR="00787FA6" w:rsidRPr="00E07697" w:rsidRDefault="001771E2" w:rsidP="00E07697">
      <w:pPr>
        <w:pStyle w:val="zVk25pod"/>
        <w:jc w:val="both"/>
        <w:rPr>
          <w:rFonts w:asciiTheme="minorHAnsi" w:hAnsiTheme="minorHAnsi"/>
        </w:rPr>
      </w:pPr>
      <w:r w:rsidRPr="00E07697">
        <w:rPr>
          <w:rStyle w:val="zVk1pod"/>
          <w:rFonts w:asciiTheme="minorHAnsi" w:hAnsiTheme="minorHAnsi"/>
        </w:rPr>
        <w:t>Art. 4</w:t>
      </w:r>
      <w:r w:rsidRPr="00E07697">
        <w:rPr>
          <w:rStyle w:val="zVk3pod"/>
          <w:rFonts w:asciiTheme="minorHAnsi" w:hAnsiTheme="minorHAnsi"/>
        </w:rPr>
        <w:t>. Interdiction de circuler à une vitesse supérieure à 50 km/h</w:t>
      </w:r>
    </w:p>
    <w:p w14:paraId="4D6344E0" w14:textId="77777777" w:rsidR="00787FA6" w:rsidRPr="00E07697" w:rsidRDefault="001771E2" w:rsidP="00E07697">
      <w:pPr>
        <w:pStyle w:val="zVk25pod"/>
        <w:jc w:val="both"/>
        <w:rPr>
          <w:rFonts w:asciiTheme="minorHAnsi" w:hAnsiTheme="minorHAnsi"/>
        </w:rPr>
      </w:pPr>
      <w:r w:rsidRPr="00E07697">
        <w:rPr>
          <w:rFonts w:asciiTheme="minorHAnsi" w:hAnsiTheme="minorHAnsi"/>
        </w:rPr>
        <w:t>La limitation de vitesse sera de 50km/h à la rue des Mésanges, cette mesure sera matérialisée par le signal C43 (50km/h).</w:t>
      </w:r>
    </w:p>
    <w:p w14:paraId="74562176" w14:textId="77777777" w:rsidR="00787FA6" w:rsidRPr="00E07697" w:rsidRDefault="001771E2" w:rsidP="00E07697">
      <w:pPr>
        <w:pStyle w:val="zVk25pod"/>
        <w:jc w:val="both"/>
        <w:rPr>
          <w:rFonts w:asciiTheme="minorHAnsi" w:hAnsiTheme="minorHAnsi"/>
        </w:rPr>
      </w:pPr>
      <w:r w:rsidRPr="00E07697">
        <w:rPr>
          <w:rFonts w:asciiTheme="minorHAnsi" w:hAnsiTheme="minorHAnsi"/>
        </w:rPr>
        <w:t> </w:t>
      </w:r>
    </w:p>
    <w:p w14:paraId="274E8EC6" w14:textId="77777777" w:rsidR="00787FA6" w:rsidRPr="00E07697" w:rsidRDefault="001771E2" w:rsidP="00E07697">
      <w:pPr>
        <w:pStyle w:val="zVk25pod"/>
        <w:jc w:val="both"/>
        <w:rPr>
          <w:rFonts w:asciiTheme="minorHAnsi" w:hAnsiTheme="minorHAnsi"/>
        </w:rPr>
      </w:pPr>
      <w:r w:rsidRPr="00E07697">
        <w:rPr>
          <w:rStyle w:val="zVk1pod"/>
          <w:rFonts w:asciiTheme="minorHAnsi" w:hAnsiTheme="minorHAnsi"/>
        </w:rPr>
        <w:t>Art. 5</w:t>
      </w:r>
      <w:r w:rsidRPr="00E07697">
        <w:rPr>
          <w:rFonts w:asciiTheme="minorHAnsi" w:hAnsiTheme="minorHAnsi"/>
        </w:rPr>
        <w:t>. </w:t>
      </w:r>
      <w:r w:rsidRPr="00E07697">
        <w:rPr>
          <w:rStyle w:val="zVk3pod"/>
          <w:rFonts w:asciiTheme="minorHAnsi" w:hAnsiTheme="minorHAnsi"/>
        </w:rPr>
        <w:t>SUL </w:t>
      </w:r>
    </w:p>
    <w:p w14:paraId="0BC812C8" w14:textId="0D321DC1" w:rsidR="00787FA6" w:rsidRPr="00E07697" w:rsidRDefault="001771E2" w:rsidP="00E07697">
      <w:pPr>
        <w:pStyle w:val="zVk25pod"/>
        <w:jc w:val="both"/>
        <w:rPr>
          <w:rFonts w:asciiTheme="minorHAnsi" w:hAnsiTheme="minorHAnsi"/>
        </w:rPr>
      </w:pPr>
      <w:r w:rsidRPr="00E07697">
        <w:rPr>
          <w:rFonts w:asciiTheme="minorHAnsi" w:hAnsiTheme="minorHAnsi"/>
        </w:rPr>
        <w:t>Un SUL sera placé à l'entrée, au milieu et à</w:t>
      </w:r>
      <w:r w:rsidR="00D72AF4">
        <w:rPr>
          <w:rFonts w:asciiTheme="minorHAnsi" w:hAnsiTheme="minorHAnsi"/>
        </w:rPr>
        <w:t xml:space="preserve"> </w:t>
      </w:r>
      <w:r w:rsidRPr="00E07697">
        <w:rPr>
          <w:rFonts w:asciiTheme="minorHAnsi" w:hAnsiTheme="minorHAnsi"/>
        </w:rPr>
        <w:t>la sortie</w:t>
      </w:r>
      <w:r w:rsidR="00D72AF4">
        <w:rPr>
          <w:rFonts w:asciiTheme="minorHAnsi" w:hAnsiTheme="minorHAnsi"/>
        </w:rPr>
        <w:t xml:space="preserve"> </w:t>
      </w:r>
      <w:r w:rsidRPr="00E07697">
        <w:rPr>
          <w:rFonts w:asciiTheme="minorHAnsi" w:hAnsiTheme="minorHAnsi"/>
        </w:rPr>
        <w:t>de la rue des Mésanges ainsi qu'à la sortie de la rue des Dérodés, cette mesure sera matérialisée par les signaux M2 et M4.</w:t>
      </w:r>
    </w:p>
    <w:p w14:paraId="158535C3" w14:textId="77777777" w:rsidR="00787FA6" w:rsidRPr="00E07697" w:rsidRDefault="001771E2" w:rsidP="00E07697">
      <w:pPr>
        <w:pStyle w:val="zVk25pod"/>
        <w:jc w:val="both"/>
        <w:rPr>
          <w:rFonts w:asciiTheme="minorHAnsi" w:hAnsiTheme="minorHAnsi"/>
        </w:rPr>
      </w:pPr>
      <w:r w:rsidRPr="00E07697">
        <w:rPr>
          <w:rFonts w:asciiTheme="minorHAnsi" w:hAnsiTheme="minorHAnsi"/>
        </w:rPr>
        <w:t> </w:t>
      </w:r>
    </w:p>
    <w:p w14:paraId="326C28AC" w14:textId="77777777" w:rsidR="00787FA6" w:rsidRPr="00E07697" w:rsidRDefault="001771E2" w:rsidP="00E07697">
      <w:pPr>
        <w:pStyle w:val="zVk25pod"/>
        <w:jc w:val="both"/>
        <w:rPr>
          <w:rFonts w:asciiTheme="minorHAnsi" w:hAnsiTheme="minorHAnsi"/>
        </w:rPr>
      </w:pPr>
      <w:r w:rsidRPr="00E07697">
        <w:rPr>
          <w:rStyle w:val="zVk1pod"/>
          <w:rFonts w:asciiTheme="minorHAnsi" w:hAnsiTheme="minorHAnsi"/>
        </w:rPr>
        <w:t>Art. 6</w:t>
      </w:r>
      <w:r w:rsidRPr="00E07697">
        <w:rPr>
          <w:rStyle w:val="zVk3pod"/>
          <w:rFonts w:asciiTheme="minorHAnsi" w:hAnsiTheme="minorHAnsi"/>
        </w:rPr>
        <w:t>. Interdiction de tourner à droite</w:t>
      </w:r>
    </w:p>
    <w:p w14:paraId="7A61161D" w14:textId="77777777" w:rsidR="00787FA6" w:rsidRPr="00E07697" w:rsidRDefault="001771E2" w:rsidP="00E07697">
      <w:pPr>
        <w:pStyle w:val="zVk25pod"/>
        <w:jc w:val="both"/>
        <w:rPr>
          <w:rFonts w:asciiTheme="minorHAnsi" w:hAnsiTheme="minorHAnsi"/>
        </w:rPr>
      </w:pPr>
      <w:r w:rsidRPr="00E07697">
        <w:rPr>
          <w:rFonts w:asciiTheme="minorHAnsi" w:hAnsiTheme="minorHAnsi"/>
        </w:rPr>
        <w:t>Une interdiction de tourner à droite sera placée à la sortie de la rue des Dérodés, afin d’interdire aux conducteurs de se rendre vers la rue des Loges via la rue des Mésanges, cette mesure sera matérialisée par le signal C31b.</w:t>
      </w:r>
    </w:p>
    <w:p w14:paraId="799A493F" w14:textId="77777777" w:rsidR="00787FA6" w:rsidRPr="00E07697" w:rsidRDefault="001771E2" w:rsidP="00E07697">
      <w:pPr>
        <w:pStyle w:val="zVk25pod"/>
        <w:jc w:val="both"/>
        <w:rPr>
          <w:rFonts w:asciiTheme="minorHAnsi" w:hAnsiTheme="minorHAnsi"/>
        </w:rPr>
      </w:pPr>
      <w:r w:rsidRPr="00E07697">
        <w:rPr>
          <w:rFonts w:asciiTheme="minorHAnsi" w:hAnsiTheme="minorHAnsi"/>
        </w:rPr>
        <w:t> </w:t>
      </w:r>
    </w:p>
    <w:p w14:paraId="2EF8F9B0" w14:textId="77777777" w:rsidR="00787FA6" w:rsidRPr="00E07697" w:rsidRDefault="001771E2" w:rsidP="00E07697">
      <w:pPr>
        <w:pStyle w:val="zVk25pod"/>
        <w:jc w:val="both"/>
        <w:rPr>
          <w:rFonts w:asciiTheme="minorHAnsi" w:hAnsiTheme="minorHAnsi"/>
        </w:rPr>
      </w:pPr>
      <w:r w:rsidRPr="00E07697">
        <w:rPr>
          <w:rStyle w:val="zVk1pod"/>
          <w:rFonts w:asciiTheme="minorHAnsi" w:hAnsiTheme="minorHAnsi"/>
        </w:rPr>
        <w:t>Art. 7</w:t>
      </w:r>
      <w:r w:rsidRPr="00E07697">
        <w:rPr>
          <w:rFonts w:asciiTheme="minorHAnsi" w:hAnsiTheme="minorHAnsi"/>
        </w:rPr>
        <w:t>. </w:t>
      </w:r>
      <w:r w:rsidRPr="00E07697">
        <w:rPr>
          <w:rStyle w:val="zVk3pod"/>
          <w:rFonts w:asciiTheme="minorHAnsi" w:hAnsiTheme="minorHAnsi"/>
        </w:rPr>
        <w:t>Sanctions</w:t>
      </w:r>
    </w:p>
    <w:p w14:paraId="208F9BE6" w14:textId="77777777" w:rsidR="00787FA6" w:rsidRPr="00E07697" w:rsidRDefault="001771E2" w:rsidP="00E07697">
      <w:pPr>
        <w:pStyle w:val="zVk25pod"/>
        <w:jc w:val="both"/>
        <w:rPr>
          <w:rFonts w:asciiTheme="minorHAnsi" w:hAnsiTheme="minorHAnsi"/>
        </w:rPr>
      </w:pPr>
      <w:r w:rsidRPr="00E07697">
        <w:rPr>
          <w:rFonts w:asciiTheme="minorHAnsi" w:hAnsiTheme="minorHAnsi"/>
        </w:rPr>
        <w:t>Le présent règlement est sanctionné des peines portées à l’article 29 de l’Arrêté royal du 16 mars 1968 portant coordination des lois relatives à la police de la circulation routière.</w:t>
      </w:r>
    </w:p>
    <w:p w14:paraId="405C7A8E" w14:textId="77777777" w:rsidR="00787FA6" w:rsidRDefault="001771E2" w:rsidP="00E07697">
      <w:pPr>
        <w:pStyle w:val="zVk25pod"/>
        <w:jc w:val="both"/>
        <w:rPr>
          <w:rFonts w:asciiTheme="minorHAnsi" w:hAnsiTheme="minorHAnsi"/>
        </w:rPr>
      </w:pPr>
      <w:r w:rsidRPr="00E07697">
        <w:rPr>
          <w:rFonts w:asciiTheme="minorHAnsi" w:hAnsiTheme="minorHAnsi"/>
        </w:rPr>
        <w:t> </w:t>
      </w:r>
    </w:p>
    <w:p w14:paraId="25BD991B" w14:textId="77777777" w:rsidR="00D72AF4" w:rsidRPr="00E07697" w:rsidRDefault="00D72AF4" w:rsidP="00E07697">
      <w:pPr>
        <w:pStyle w:val="zVk25pod"/>
        <w:jc w:val="both"/>
        <w:rPr>
          <w:rFonts w:asciiTheme="minorHAnsi" w:hAnsiTheme="minorHAnsi"/>
        </w:rPr>
      </w:pPr>
    </w:p>
    <w:p w14:paraId="36D675AC" w14:textId="77777777" w:rsidR="00787FA6" w:rsidRPr="00E07697" w:rsidRDefault="001771E2" w:rsidP="00E07697">
      <w:pPr>
        <w:pStyle w:val="zVk25pod"/>
        <w:jc w:val="both"/>
        <w:rPr>
          <w:rFonts w:asciiTheme="minorHAnsi" w:hAnsiTheme="minorHAnsi"/>
        </w:rPr>
      </w:pPr>
      <w:r w:rsidRPr="00E07697">
        <w:rPr>
          <w:rStyle w:val="zVk1pod"/>
          <w:rFonts w:asciiTheme="minorHAnsi" w:hAnsiTheme="minorHAnsi"/>
        </w:rPr>
        <w:t>Art. 8</w:t>
      </w:r>
      <w:r w:rsidRPr="00E07697">
        <w:rPr>
          <w:rFonts w:asciiTheme="minorHAnsi" w:hAnsiTheme="minorHAnsi"/>
        </w:rPr>
        <w:t>. </w:t>
      </w:r>
      <w:r w:rsidRPr="00E07697">
        <w:rPr>
          <w:rStyle w:val="zVk3pod"/>
          <w:rFonts w:asciiTheme="minorHAnsi" w:hAnsiTheme="minorHAnsi"/>
        </w:rPr>
        <w:t>Dispositions finales</w:t>
      </w:r>
    </w:p>
    <w:p w14:paraId="5C6D2A63" w14:textId="77777777" w:rsidR="00787FA6" w:rsidRPr="00E07697" w:rsidRDefault="001771E2" w:rsidP="00E07697">
      <w:pPr>
        <w:pStyle w:val="zVk25pod"/>
        <w:jc w:val="both"/>
        <w:rPr>
          <w:rFonts w:asciiTheme="minorHAnsi" w:hAnsiTheme="minorHAnsi"/>
        </w:rPr>
      </w:pPr>
      <w:r w:rsidRPr="00E07697">
        <w:rPr>
          <w:rFonts w:asciiTheme="minorHAnsi" w:hAnsiTheme="minorHAnsi"/>
        </w:rPr>
        <w:t>Ces dispositions complètent ou modifient certains articles du règlement complémentaire de base du 18 juillet 1980 ainsi que certains règlements subséquents.</w:t>
      </w:r>
    </w:p>
    <w:p w14:paraId="63000F2D" w14:textId="77777777" w:rsidR="00787FA6" w:rsidRPr="00E07697" w:rsidRDefault="001771E2" w:rsidP="00E07697">
      <w:pPr>
        <w:pStyle w:val="zVk25pod"/>
        <w:jc w:val="both"/>
        <w:rPr>
          <w:rFonts w:asciiTheme="minorHAnsi" w:hAnsiTheme="minorHAnsi"/>
        </w:rPr>
      </w:pPr>
      <w:r w:rsidRPr="00E07697">
        <w:rPr>
          <w:rFonts w:asciiTheme="minorHAnsi" w:hAnsiTheme="minorHAnsi"/>
        </w:rPr>
        <w:t>Le présent règlement est soumis à l’approbation du Ministre de la Mobilité de la Région Wallonne.</w:t>
      </w:r>
    </w:p>
    <w:p w14:paraId="14530AD1" w14:textId="77777777" w:rsidR="00787FA6" w:rsidRPr="00E07697" w:rsidRDefault="001771E2" w:rsidP="00E07697">
      <w:pPr>
        <w:pStyle w:val="zVk25pod"/>
        <w:jc w:val="both"/>
        <w:rPr>
          <w:rFonts w:asciiTheme="minorHAnsi" w:hAnsiTheme="minorHAnsi"/>
        </w:rPr>
      </w:pPr>
      <w:r w:rsidRPr="00E07697">
        <w:rPr>
          <w:rFonts w:asciiTheme="minorHAnsi" w:hAnsiTheme="minorHAnsi"/>
        </w:rPr>
        <w:t>Le présent règlement est publié conformément à l’article L1133-1 du Code de la démocratie locale et de la décentralisation.</w:t>
      </w:r>
    </w:p>
    <w:p w14:paraId="50D2A2C1" w14:textId="77777777" w:rsidR="00787FA6" w:rsidRPr="00E07697" w:rsidRDefault="001771E2" w:rsidP="00E07697">
      <w:pPr>
        <w:pStyle w:val="zVk25pod"/>
        <w:jc w:val="both"/>
        <w:rPr>
          <w:rFonts w:asciiTheme="minorHAnsi" w:hAnsiTheme="minorHAnsi"/>
        </w:rPr>
      </w:pPr>
      <w:r w:rsidRPr="00E07697">
        <w:rPr>
          <w:rFonts w:asciiTheme="minorHAnsi" w:hAnsiTheme="minorHAnsi"/>
        </w:rPr>
        <w:t> </w:t>
      </w:r>
    </w:p>
    <w:p w14:paraId="3BBAB41C" w14:textId="77777777" w:rsidR="00787FA6" w:rsidRPr="00E07697" w:rsidRDefault="001771E2" w:rsidP="00E07697">
      <w:pPr>
        <w:pStyle w:val="zVk25pod"/>
        <w:jc w:val="both"/>
        <w:rPr>
          <w:rFonts w:asciiTheme="minorHAnsi" w:hAnsiTheme="minorHAnsi"/>
        </w:rPr>
      </w:pPr>
      <w:r w:rsidRPr="00E07697">
        <w:rPr>
          <w:rStyle w:val="zVk1pod"/>
          <w:rFonts w:asciiTheme="minorHAnsi" w:hAnsiTheme="minorHAnsi"/>
        </w:rPr>
        <w:t>Art.9</w:t>
      </w:r>
      <w:r w:rsidRPr="00E07697">
        <w:rPr>
          <w:rStyle w:val="zVk3pod"/>
          <w:rFonts w:asciiTheme="minorHAnsi" w:hAnsiTheme="minorHAnsi"/>
        </w:rPr>
        <w:t>. </w:t>
      </w:r>
    </w:p>
    <w:p w14:paraId="049C6287" w14:textId="77777777" w:rsidR="00787FA6" w:rsidRPr="00E07697" w:rsidRDefault="001771E2" w:rsidP="00E07697">
      <w:pPr>
        <w:pStyle w:val="zVk25pod"/>
        <w:jc w:val="both"/>
        <w:rPr>
          <w:rFonts w:asciiTheme="minorHAnsi" w:hAnsiTheme="minorHAnsi"/>
        </w:rPr>
      </w:pPr>
      <w:r w:rsidRPr="00E07697">
        <w:rPr>
          <w:rFonts w:asciiTheme="minorHAnsi" w:hAnsiTheme="minorHAnsi"/>
        </w:rPr>
        <w:t>Une copie du présent règlement est transmise à M. le Gouverneur de la Province du Hainaut, aux Greffes des Tribunaux de Première Instance et de Police du Hainaut, à M. le Ministre de la Région Wallonne (Direction Coordination des Transports, Boulevard du Nord, 8 à 5000 NAMUR), au Chef de Corps de la Zone de Police de Binche-Anderlues-</w:t>
      </w:r>
      <w:proofErr w:type="spellStart"/>
      <w:r w:rsidRPr="00E07697">
        <w:rPr>
          <w:rFonts w:asciiTheme="minorHAnsi" w:hAnsiTheme="minorHAnsi"/>
        </w:rPr>
        <w:t>Leermes</w:t>
      </w:r>
      <w:proofErr w:type="spellEnd"/>
      <w:r w:rsidRPr="00E07697">
        <w:rPr>
          <w:rFonts w:asciiTheme="minorHAnsi" w:hAnsiTheme="minorHAnsi"/>
        </w:rPr>
        <w:t>, au service technique communal .</w:t>
      </w:r>
    </w:p>
    <w:p w14:paraId="498E5F3C" w14:textId="33FC70C8" w:rsidR="00787FA6" w:rsidRPr="00E07697" w:rsidRDefault="001771E2" w:rsidP="00D72AF4">
      <w:pPr>
        <w:tabs>
          <w:tab w:val="left" w:pos="993"/>
        </w:tabs>
        <w:spacing w:after="159" w:line="259" w:lineRule="auto"/>
        <w:jc w:val="center"/>
        <w:rPr>
          <w:rFonts w:asciiTheme="minorHAnsi" w:hAnsiTheme="minorHAnsi"/>
        </w:rPr>
      </w:pPr>
      <w:r w:rsidRPr="00E07697">
        <w:rPr>
          <w:rFonts w:asciiTheme="minorHAnsi" w:hAnsiTheme="minorHAnsi"/>
          <w:color w:val="000000"/>
        </w:rPr>
        <w:t>--------------------------------</w:t>
      </w:r>
    </w:p>
    <w:p w14:paraId="75E86798" w14:textId="77777777" w:rsidR="00787FA6" w:rsidRPr="00E07697" w:rsidRDefault="001771E2" w:rsidP="00D72AF4">
      <w:pPr>
        <w:pStyle w:val="OBJET"/>
      </w:pPr>
      <w:r w:rsidRPr="00E07697">
        <w:t>Objet : Service Mobilité — Course cycliste — Ethias Tour de Wallonie — Du 1er au 5 juin 2026 — Lobbes ville d'accueil d'une arrivée d'étape — Décision — Vote</w:t>
      </w:r>
    </w:p>
    <w:p w14:paraId="6FDB3A83" w14:textId="77777777" w:rsidR="00787FA6" w:rsidRPr="00E07697" w:rsidRDefault="00787FA6" w:rsidP="00E07697">
      <w:pPr>
        <w:jc w:val="both"/>
        <w:rPr>
          <w:rFonts w:asciiTheme="minorHAnsi" w:hAnsiTheme="minorHAnsi"/>
        </w:rPr>
      </w:pPr>
    </w:p>
    <w:p w14:paraId="48609D04" w14:textId="77777777" w:rsidR="00787FA6" w:rsidRPr="00E07697" w:rsidRDefault="001771E2" w:rsidP="00E07697">
      <w:pPr>
        <w:tabs>
          <w:tab w:val="left" w:pos="0"/>
        </w:tabs>
        <w:ind w:right="79" w:firstLine="851"/>
        <w:contextualSpacing/>
        <w:jc w:val="both"/>
        <w:rPr>
          <w:rFonts w:asciiTheme="minorHAnsi" w:hAnsiTheme="minorHAnsi"/>
        </w:rPr>
      </w:pPr>
      <w:r w:rsidRPr="00E07697">
        <w:rPr>
          <w:rFonts w:asciiTheme="minorHAnsi" w:hAnsiTheme="minorHAnsi"/>
        </w:rPr>
        <w:t>Le Conseil Communal, siégeant en séance publique</w:t>
      </w:r>
    </w:p>
    <w:p w14:paraId="3D746BCF" w14:textId="77777777" w:rsidR="00787FA6" w:rsidRPr="00E07697" w:rsidRDefault="00787FA6" w:rsidP="00E07697">
      <w:pPr>
        <w:tabs>
          <w:tab w:val="left" w:pos="0"/>
        </w:tabs>
        <w:ind w:right="79" w:firstLine="851"/>
        <w:contextualSpacing/>
        <w:jc w:val="both"/>
        <w:rPr>
          <w:rFonts w:asciiTheme="minorHAnsi" w:hAnsiTheme="minorHAnsi"/>
        </w:rPr>
      </w:pPr>
    </w:p>
    <w:p w14:paraId="3658B75F" w14:textId="683BD73E" w:rsidR="00787FA6" w:rsidRPr="00E07697" w:rsidRDefault="001771E2" w:rsidP="00E07697">
      <w:pPr>
        <w:pStyle w:val="zVk2pod"/>
        <w:jc w:val="both"/>
        <w:rPr>
          <w:rFonts w:asciiTheme="minorHAnsi" w:hAnsiTheme="minorHAnsi"/>
        </w:rPr>
      </w:pPr>
      <w:r w:rsidRPr="00E07697">
        <w:rPr>
          <w:rFonts w:asciiTheme="minorHAnsi" w:hAnsiTheme="minorHAnsi"/>
        </w:rPr>
        <w:t>Vu le Code</w:t>
      </w:r>
      <w:r w:rsidR="008672B1">
        <w:rPr>
          <w:rFonts w:asciiTheme="minorHAnsi" w:hAnsiTheme="minorHAnsi"/>
        </w:rPr>
        <w:t xml:space="preserve"> </w:t>
      </w:r>
      <w:r w:rsidRPr="00E07697">
        <w:rPr>
          <w:rFonts w:asciiTheme="minorHAnsi" w:hAnsiTheme="minorHAnsi"/>
        </w:rPr>
        <w:t>de</w:t>
      </w:r>
      <w:r w:rsidR="008672B1">
        <w:rPr>
          <w:rFonts w:asciiTheme="minorHAnsi" w:hAnsiTheme="minorHAnsi"/>
        </w:rPr>
        <w:t xml:space="preserve"> </w:t>
      </w:r>
      <w:r w:rsidRPr="00E07697">
        <w:rPr>
          <w:rFonts w:asciiTheme="minorHAnsi" w:hAnsiTheme="minorHAnsi"/>
        </w:rPr>
        <w:t>la Démocratie Locale et</w:t>
      </w:r>
      <w:r w:rsidR="008672B1">
        <w:rPr>
          <w:rFonts w:asciiTheme="minorHAnsi" w:hAnsiTheme="minorHAnsi"/>
        </w:rPr>
        <w:t xml:space="preserve"> </w:t>
      </w:r>
      <w:r w:rsidRPr="00E07697">
        <w:rPr>
          <w:rFonts w:asciiTheme="minorHAnsi" w:hAnsiTheme="minorHAnsi"/>
        </w:rPr>
        <w:t>de</w:t>
      </w:r>
      <w:r w:rsidR="008672B1">
        <w:rPr>
          <w:rFonts w:asciiTheme="minorHAnsi" w:hAnsiTheme="minorHAnsi"/>
        </w:rPr>
        <w:t xml:space="preserve"> </w:t>
      </w:r>
      <w:r w:rsidRPr="00E07697">
        <w:rPr>
          <w:rFonts w:asciiTheme="minorHAnsi" w:hAnsiTheme="minorHAnsi"/>
        </w:rPr>
        <w:t>la Décentralisation et notamment son article L1122-30 ;</w:t>
      </w:r>
    </w:p>
    <w:p w14:paraId="047F82D2"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l'arrêté royal du 28 juin 2019 réglementant les courses cyclistes et les épreuves tout-terrain ;</w:t>
      </w:r>
    </w:p>
    <w:p w14:paraId="2ACA5475" w14:textId="2C5F3FFD" w:rsidR="00787FA6" w:rsidRPr="00E07697" w:rsidRDefault="001771E2" w:rsidP="00E07697">
      <w:pPr>
        <w:pStyle w:val="zVk2pod"/>
        <w:jc w:val="both"/>
        <w:rPr>
          <w:rFonts w:asciiTheme="minorHAnsi" w:hAnsiTheme="minorHAnsi"/>
        </w:rPr>
      </w:pPr>
      <w:r w:rsidRPr="00E07697">
        <w:rPr>
          <w:rFonts w:asciiTheme="minorHAnsi" w:hAnsiTheme="minorHAnsi"/>
        </w:rPr>
        <w:t>Vu la circulaire OOP 45 du 5 novembre 2019 accompagnant l'arrêté royal du 28</w:t>
      </w:r>
      <w:r w:rsidR="008672B1">
        <w:rPr>
          <w:rFonts w:asciiTheme="minorHAnsi" w:hAnsiTheme="minorHAnsi"/>
        </w:rPr>
        <w:t> </w:t>
      </w:r>
      <w:r w:rsidRPr="00E07697">
        <w:rPr>
          <w:rFonts w:asciiTheme="minorHAnsi" w:hAnsiTheme="minorHAnsi"/>
        </w:rPr>
        <w:t>juin 2019 réglementant les courses cyclistes et les épreuves tout terrain ;</w:t>
      </w:r>
    </w:p>
    <w:p w14:paraId="2F16DFC0"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la Loi du 16 mars 1968 relative à la police de la circulation routière ;</w:t>
      </w:r>
    </w:p>
    <w:p w14:paraId="1B929B06" w14:textId="47F39DB8" w:rsidR="00787FA6" w:rsidRPr="00E07697" w:rsidRDefault="001771E2" w:rsidP="00E07697">
      <w:pPr>
        <w:pStyle w:val="zVk2pod"/>
        <w:jc w:val="both"/>
        <w:rPr>
          <w:rFonts w:asciiTheme="minorHAnsi" w:hAnsiTheme="minorHAnsi"/>
        </w:rPr>
      </w:pPr>
      <w:r w:rsidRPr="00E07697">
        <w:rPr>
          <w:rFonts w:asciiTheme="minorHAnsi" w:hAnsiTheme="minorHAnsi"/>
        </w:rPr>
        <w:t>Vu la délibération du Collège communal en séance le 9 octobre 2025 marquant son accord de principe pour que la commune de Lobbes accueille l'arrivée d'une étape de la course cycliste "Ethias Tour de Wallonie" qui se déroulera du 1</w:t>
      </w:r>
      <w:r w:rsidRPr="00E07697">
        <w:rPr>
          <w:rStyle w:val="zVk5pod"/>
          <w:rFonts w:asciiTheme="minorHAnsi" w:hAnsiTheme="minorHAnsi"/>
        </w:rPr>
        <w:t>er </w:t>
      </w:r>
      <w:r w:rsidRPr="00E07697">
        <w:rPr>
          <w:rFonts w:asciiTheme="minorHAnsi" w:hAnsiTheme="minorHAnsi"/>
        </w:rPr>
        <w:t>au juin 2026 ;</w:t>
      </w:r>
    </w:p>
    <w:p w14:paraId="6251F996" w14:textId="00327A97" w:rsidR="00787FA6" w:rsidRPr="00E07697" w:rsidRDefault="001771E2" w:rsidP="00E07697">
      <w:pPr>
        <w:pStyle w:val="zVk2pod"/>
        <w:jc w:val="both"/>
        <w:rPr>
          <w:rFonts w:asciiTheme="minorHAnsi" w:hAnsiTheme="minorHAnsi"/>
        </w:rPr>
      </w:pPr>
      <w:r w:rsidRPr="00E07697">
        <w:rPr>
          <w:rFonts w:asciiTheme="minorHAnsi" w:hAnsiTheme="minorHAnsi"/>
        </w:rPr>
        <w:t>Considérant que la course cycliste "Ethias Tour de Wallonie" se déroulera en principe début juin 2026 (au lieu</w:t>
      </w:r>
      <w:r w:rsidR="008672B1">
        <w:rPr>
          <w:rFonts w:asciiTheme="minorHAnsi" w:hAnsiTheme="minorHAnsi"/>
        </w:rPr>
        <w:t xml:space="preserve"> </w:t>
      </w:r>
      <w:r w:rsidRPr="00E07697">
        <w:rPr>
          <w:rFonts w:asciiTheme="minorHAnsi" w:hAnsiTheme="minorHAnsi"/>
        </w:rPr>
        <w:t>de fin juillet habituellement) ;</w:t>
      </w:r>
    </w:p>
    <w:p w14:paraId="7DE0E979"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le document de présentation de ladite course joint à la présente pour en faire partie intégrante ;</w:t>
      </w:r>
    </w:p>
    <w:p w14:paraId="3869BC12" w14:textId="02D22853" w:rsidR="00787FA6" w:rsidRPr="00E07697" w:rsidRDefault="001771E2" w:rsidP="00E07697">
      <w:pPr>
        <w:pStyle w:val="zVk2pod"/>
        <w:jc w:val="both"/>
        <w:rPr>
          <w:rFonts w:asciiTheme="minorHAnsi" w:hAnsiTheme="minorHAnsi"/>
        </w:rPr>
      </w:pPr>
      <w:r w:rsidRPr="00E07697">
        <w:rPr>
          <w:rFonts w:asciiTheme="minorHAnsi" w:hAnsiTheme="minorHAnsi"/>
        </w:rPr>
        <w:t>Considérant le contact entre Monsieur le Bourgmestre Steven Royez et le "Project Manager"</w:t>
      </w:r>
      <w:r w:rsidR="008672B1">
        <w:rPr>
          <w:rFonts w:asciiTheme="minorHAnsi" w:hAnsiTheme="minorHAnsi"/>
        </w:rPr>
        <w:t xml:space="preserve"> </w:t>
      </w:r>
      <w:r w:rsidRPr="00E07697">
        <w:rPr>
          <w:rFonts w:asciiTheme="minorHAnsi" w:hAnsiTheme="minorHAnsi"/>
        </w:rPr>
        <w:t xml:space="preserve">de la course, Monsieur Francis </w:t>
      </w:r>
      <w:proofErr w:type="spellStart"/>
      <w:r w:rsidRPr="00E07697">
        <w:rPr>
          <w:rFonts w:asciiTheme="minorHAnsi" w:hAnsiTheme="minorHAnsi"/>
        </w:rPr>
        <w:t>Spruyt</w:t>
      </w:r>
      <w:proofErr w:type="spellEnd"/>
      <w:r w:rsidRPr="00E07697">
        <w:rPr>
          <w:rFonts w:asciiTheme="minorHAnsi" w:hAnsiTheme="minorHAnsi"/>
        </w:rPr>
        <w:t>, afin d'envisager que la commune de Lobbes accueille une arrivée d'étape</w:t>
      </w:r>
      <w:r w:rsidR="008672B1">
        <w:rPr>
          <w:rFonts w:asciiTheme="minorHAnsi" w:hAnsiTheme="minorHAnsi"/>
        </w:rPr>
        <w:t xml:space="preserve"> </w:t>
      </w:r>
      <w:r w:rsidRPr="00E07697">
        <w:rPr>
          <w:rFonts w:asciiTheme="minorHAnsi" w:hAnsiTheme="minorHAnsi"/>
        </w:rPr>
        <w:t>de ladite course ;</w:t>
      </w:r>
    </w:p>
    <w:p w14:paraId="4B60D4C8" w14:textId="659D4A2D" w:rsidR="00787FA6" w:rsidRPr="00E07697" w:rsidRDefault="001771E2" w:rsidP="00E07697">
      <w:pPr>
        <w:pStyle w:val="zVk2pod"/>
        <w:jc w:val="both"/>
        <w:rPr>
          <w:rFonts w:asciiTheme="minorHAnsi" w:hAnsiTheme="minorHAnsi"/>
        </w:rPr>
      </w:pPr>
      <w:r w:rsidRPr="00E07697">
        <w:rPr>
          <w:rFonts w:asciiTheme="minorHAnsi" w:hAnsiTheme="minorHAnsi"/>
        </w:rPr>
        <w:t>Considérant la</w:t>
      </w:r>
      <w:r w:rsidR="008672B1">
        <w:rPr>
          <w:rFonts w:asciiTheme="minorHAnsi" w:hAnsiTheme="minorHAnsi"/>
        </w:rPr>
        <w:t xml:space="preserve"> </w:t>
      </w:r>
      <w:r w:rsidRPr="00E07697">
        <w:rPr>
          <w:rFonts w:asciiTheme="minorHAnsi" w:hAnsiTheme="minorHAnsi"/>
        </w:rPr>
        <w:t>Déclaration de Politique Communale approuvée par le Conseil communal en séance le 28 janvier 2025 et plus particulièrement son point 19 "La culture et le tourisme" ;</w:t>
      </w:r>
    </w:p>
    <w:p w14:paraId="5CCFD91E" w14:textId="3FCAEA9D" w:rsidR="00787FA6" w:rsidRPr="00E07697" w:rsidRDefault="001771E2" w:rsidP="00E07697">
      <w:pPr>
        <w:pStyle w:val="zVk2pod"/>
        <w:jc w:val="both"/>
        <w:rPr>
          <w:rFonts w:asciiTheme="minorHAnsi" w:hAnsiTheme="minorHAnsi"/>
        </w:rPr>
      </w:pPr>
      <w:r w:rsidRPr="00E07697">
        <w:rPr>
          <w:rFonts w:asciiTheme="minorHAnsi" w:hAnsiTheme="minorHAnsi"/>
        </w:rPr>
        <w:t>Considérant le PST communal dont</w:t>
      </w:r>
      <w:r w:rsidR="0075631F">
        <w:rPr>
          <w:rFonts w:asciiTheme="minorHAnsi" w:hAnsiTheme="minorHAnsi"/>
        </w:rPr>
        <w:t xml:space="preserve"> </w:t>
      </w:r>
      <w:r w:rsidRPr="00E07697">
        <w:rPr>
          <w:rFonts w:asciiTheme="minorHAnsi" w:hAnsiTheme="minorHAnsi"/>
        </w:rPr>
        <w:t>le Conseil communal a pris acte en séance le 21 octobre 2025 et plus particulièrement, l'Objectif Opérationnel 2 du Chapitre Sport, Action 3 et l'Objectif Opérationnel 1 du Chapitre "Culture - Tourisme", Action 5 ;</w:t>
      </w:r>
    </w:p>
    <w:p w14:paraId="2CC93349" w14:textId="77762FDF" w:rsidR="00787FA6" w:rsidRPr="00E07697" w:rsidRDefault="001771E2" w:rsidP="00E07697">
      <w:pPr>
        <w:pStyle w:val="zVk2pod"/>
        <w:jc w:val="both"/>
        <w:rPr>
          <w:rFonts w:asciiTheme="minorHAnsi" w:hAnsiTheme="minorHAnsi"/>
        </w:rPr>
      </w:pPr>
      <w:r w:rsidRPr="00E07697">
        <w:rPr>
          <w:rFonts w:asciiTheme="minorHAnsi" w:hAnsiTheme="minorHAnsi"/>
        </w:rPr>
        <w:t>Considérant qu'accueillir une arrivée d'étape</w:t>
      </w:r>
      <w:r w:rsidR="0075631F">
        <w:rPr>
          <w:rFonts w:asciiTheme="minorHAnsi" w:hAnsiTheme="minorHAnsi"/>
        </w:rPr>
        <w:t xml:space="preserve"> </w:t>
      </w:r>
      <w:r w:rsidRPr="00E07697">
        <w:rPr>
          <w:rFonts w:asciiTheme="minorHAnsi" w:hAnsiTheme="minorHAnsi"/>
        </w:rPr>
        <w:t>de ladite course représente une opportunité de mettre la commune de Lobbes en valeur au niveau du tourisme, de créer une fête locale (animations prévues sur les sites de départ et d'arrivée), d'engendrer un dynamisme</w:t>
      </w:r>
      <w:r w:rsidR="0075631F">
        <w:rPr>
          <w:rFonts w:asciiTheme="minorHAnsi" w:hAnsiTheme="minorHAnsi"/>
        </w:rPr>
        <w:t xml:space="preserve"> </w:t>
      </w:r>
      <w:r w:rsidRPr="00E07697">
        <w:rPr>
          <w:rFonts w:asciiTheme="minorHAnsi" w:hAnsiTheme="minorHAnsi"/>
        </w:rPr>
        <w:t>pour l'HORECA et les commerces</w:t>
      </w:r>
      <w:r w:rsidR="0075631F">
        <w:rPr>
          <w:rFonts w:asciiTheme="minorHAnsi" w:hAnsiTheme="minorHAnsi"/>
        </w:rPr>
        <w:t xml:space="preserve"> </w:t>
      </w:r>
      <w:r w:rsidRPr="00E07697">
        <w:rPr>
          <w:rFonts w:asciiTheme="minorHAnsi" w:hAnsiTheme="minorHAnsi"/>
        </w:rPr>
        <w:t>environnants, de mettre le sport à l'honneur, valoriser l'activité physique et</w:t>
      </w:r>
      <w:r w:rsidR="0075631F">
        <w:rPr>
          <w:rFonts w:asciiTheme="minorHAnsi" w:hAnsiTheme="minorHAnsi"/>
        </w:rPr>
        <w:t xml:space="preserve"> </w:t>
      </w:r>
      <w:r w:rsidRPr="00E07697">
        <w:rPr>
          <w:rFonts w:asciiTheme="minorHAnsi" w:hAnsiTheme="minorHAnsi"/>
        </w:rPr>
        <w:t>de véhiculer, au-delà de la course, un message fort pour une mobilité douce et durable ; </w:t>
      </w:r>
    </w:p>
    <w:p w14:paraId="3DC133C3" w14:textId="6A133DAF" w:rsidR="00787FA6" w:rsidRPr="00E07697" w:rsidRDefault="001771E2" w:rsidP="00E07697">
      <w:pPr>
        <w:pStyle w:val="zVk2pod"/>
        <w:jc w:val="both"/>
        <w:rPr>
          <w:rFonts w:asciiTheme="minorHAnsi" w:hAnsiTheme="minorHAnsi"/>
        </w:rPr>
      </w:pPr>
      <w:r w:rsidRPr="00E07697">
        <w:rPr>
          <w:rFonts w:asciiTheme="minorHAnsi" w:hAnsiTheme="minorHAnsi"/>
        </w:rPr>
        <w:t>Considérant le cahier des charges 2025, joint à la présente pour en faire partie intégrante, et relatif</w:t>
      </w:r>
      <w:r w:rsidR="0075631F">
        <w:rPr>
          <w:rFonts w:asciiTheme="minorHAnsi" w:hAnsiTheme="minorHAnsi"/>
        </w:rPr>
        <w:t xml:space="preserve"> </w:t>
      </w:r>
      <w:r w:rsidRPr="00E07697">
        <w:rPr>
          <w:rFonts w:asciiTheme="minorHAnsi" w:hAnsiTheme="minorHAnsi"/>
        </w:rPr>
        <w:t xml:space="preserve">aux obligations à remplir par la ville </w:t>
      </w:r>
      <w:proofErr w:type="gramStart"/>
      <w:r w:rsidRPr="00E07697">
        <w:rPr>
          <w:rFonts w:asciiTheme="minorHAnsi" w:hAnsiTheme="minorHAnsi"/>
        </w:rPr>
        <w:t>d'arrivée:</w:t>
      </w:r>
      <w:proofErr w:type="gramEnd"/>
      <w:r w:rsidR="0075631F">
        <w:rPr>
          <w:rFonts w:asciiTheme="minorHAnsi" w:hAnsiTheme="minorHAnsi"/>
        </w:rPr>
        <w:t xml:space="preserve"> </w:t>
      </w:r>
      <w:r w:rsidRPr="00E07697">
        <w:rPr>
          <w:rFonts w:asciiTheme="minorHAnsi" w:hAnsiTheme="minorHAnsi"/>
        </w:rPr>
        <w:t>les besoins fonctionnels et techniques, les contraintes, les livrables attendus, les assurances nécessaires,</w:t>
      </w:r>
      <w:r w:rsidR="0075631F">
        <w:rPr>
          <w:rFonts w:asciiTheme="minorHAnsi" w:hAnsiTheme="minorHAnsi"/>
        </w:rPr>
        <w:t xml:space="preserve"> </w:t>
      </w:r>
      <w:r w:rsidRPr="00E07697">
        <w:rPr>
          <w:rFonts w:asciiTheme="minorHAnsi" w:hAnsiTheme="minorHAnsi"/>
        </w:rPr>
        <w:t>les mesures relatives à la mobilité, les infrastructures à mettre à disposition, à savoir :</w:t>
      </w:r>
    </w:p>
    <w:p w14:paraId="37EB9B2E" w14:textId="77777777" w:rsidR="00787FA6" w:rsidRPr="00E07697" w:rsidRDefault="001771E2" w:rsidP="00E07697">
      <w:pPr>
        <w:pStyle w:val="zVk2pod"/>
        <w:jc w:val="both"/>
        <w:rPr>
          <w:rFonts w:asciiTheme="minorHAnsi" w:hAnsiTheme="minorHAnsi"/>
        </w:rPr>
      </w:pPr>
      <w:r w:rsidRPr="00E07697">
        <w:rPr>
          <w:rFonts w:asciiTheme="minorHAnsi" w:hAnsiTheme="minorHAnsi"/>
          <w:noProof/>
        </w:rPr>
        <w:drawing>
          <wp:inline distT="0" distB="0" distL="0" distR="0" wp14:anchorId="120F3B5A" wp14:editId="6D64A3F7">
            <wp:extent cx="4465955" cy="3691890"/>
            <wp:effectExtent l="0" t="0" r="0" b="0"/>
            <wp:docPr id="8" name="dfda12069dfd44778228509dd6a143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fda12069dfd44778228509dd6a143b8"/>
                    <pic:cNvPicPr>
                      <a:picLocks noChangeAspect="1" noChangeArrowheads="1"/>
                    </pic:cNvPicPr>
                  </pic:nvPicPr>
                  <pic:blipFill>
                    <a:blip r:embed="rId11"/>
                    <a:stretch>
                      <a:fillRect/>
                    </a:stretch>
                  </pic:blipFill>
                  <pic:spPr bwMode="auto">
                    <a:xfrm>
                      <a:off x="0" y="0"/>
                      <a:ext cx="4465955" cy="3691890"/>
                    </a:xfrm>
                    <a:prstGeom prst="rect">
                      <a:avLst/>
                    </a:prstGeom>
                  </pic:spPr>
                </pic:pic>
              </a:graphicData>
            </a:graphic>
          </wp:inline>
        </w:drawing>
      </w:r>
    </w:p>
    <w:p w14:paraId="64ACF74B" w14:textId="43091BAD" w:rsidR="00787FA6" w:rsidRPr="00E07697" w:rsidRDefault="001771E2" w:rsidP="00E07697">
      <w:pPr>
        <w:pStyle w:val="zVk2pod"/>
        <w:jc w:val="both"/>
        <w:rPr>
          <w:rFonts w:asciiTheme="minorHAnsi" w:hAnsiTheme="minorHAnsi"/>
        </w:rPr>
      </w:pPr>
      <w:r w:rsidRPr="00E07697">
        <w:rPr>
          <w:rFonts w:asciiTheme="minorHAnsi" w:hAnsiTheme="minorHAnsi"/>
        </w:rPr>
        <w:t>Considérant les besoins organisationnels en temps,</w:t>
      </w:r>
      <w:r w:rsidR="00BB7A7D">
        <w:rPr>
          <w:rFonts w:asciiTheme="minorHAnsi" w:hAnsiTheme="minorHAnsi"/>
        </w:rPr>
        <w:t xml:space="preserve"> </w:t>
      </w:r>
      <w:r w:rsidRPr="00E07697">
        <w:rPr>
          <w:rFonts w:asciiTheme="minorHAnsi" w:hAnsiTheme="minorHAnsi"/>
        </w:rPr>
        <w:t>en matériel et en main d’œuvre liés à un tel</w:t>
      </w:r>
      <w:r w:rsidR="00BB7A7D">
        <w:rPr>
          <w:rFonts w:asciiTheme="minorHAnsi" w:hAnsiTheme="minorHAnsi"/>
        </w:rPr>
        <w:t xml:space="preserve"> </w:t>
      </w:r>
      <w:r w:rsidRPr="00E07697">
        <w:rPr>
          <w:rFonts w:asciiTheme="minorHAnsi" w:hAnsiTheme="minorHAnsi"/>
        </w:rPr>
        <w:t>événement ; </w:t>
      </w:r>
    </w:p>
    <w:p w14:paraId="5A97F24E" w14:textId="77777777" w:rsidR="00787FA6" w:rsidRPr="00E07697" w:rsidRDefault="001771E2" w:rsidP="00E07697">
      <w:pPr>
        <w:pStyle w:val="zVk2pod"/>
        <w:jc w:val="both"/>
        <w:rPr>
          <w:rFonts w:asciiTheme="minorHAnsi" w:hAnsiTheme="minorHAnsi"/>
        </w:rPr>
      </w:pPr>
      <w:r w:rsidRPr="00E07697">
        <w:rPr>
          <w:rFonts w:asciiTheme="minorHAnsi" w:hAnsiTheme="minorHAnsi"/>
        </w:rPr>
        <w:t>Considérant le relevé des chiffres médiatiques 2025 fourni par les organisateurs, joint à la présente pour en faire partie intégrante ;</w:t>
      </w:r>
    </w:p>
    <w:p w14:paraId="1237700F" w14:textId="344CD49A" w:rsidR="00787FA6" w:rsidRPr="00E07697" w:rsidRDefault="001771E2" w:rsidP="00E07697">
      <w:pPr>
        <w:pStyle w:val="zVk2pod"/>
        <w:jc w:val="both"/>
        <w:rPr>
          <w:rFonts w:asciiTheme="minorHAnsi" w:hAnsiTheme="minorHAnsi"/>
        </w:rPr>
      </w:pPr>
      <w:r w:rsidRPr="00E07697">
        <w:rPr>
          <w:rFonts w:asciiTheme="minorHAnsi" w:hAnsiTheme="minorHAnsi"/>
        </w:rPr>
        <w:t>Considérant la charge financière</w:t>
      </w:r>
      <w:r w:rsidR="00BB7A7D">
        <w:rPr>
          <w:rFonts w:asciiTheme="minorHAnsi" w:hAnsiTheme="minorHAnsi"/>
        </w:rPr>
        <w:t xml:space="preserve"> </w:t>
      </w:r>
      <w:r w:rsidRPr="00E07697">
        <w:rPr>
          <w:rFonts w:asciiTheme="minorHAnsi" w:hAnsiTheme="minorHAnsi"/>
        </w:rPr>
        <w:t>liée à l'accueil d'une arrivée d'étape</w:t>
      </w:r>
      <w:r w:rsidR="00BB7A7D">
        <w:rPr>
          <w:rFonts w:asciiTheme="minorHAnsi" w:hAnsiTheme="minorHAnsi"/>
        </w:rPr>
        <w:t xml:space="preserve"> </w:t>
      </w:r>
      <w:r w:rsidRPr="00E07697">
        <w:rPr>
          <w:rFonts w:asciiTheme="minorHAnsi" w:hAnsiTheme="minorHAnsi"/>
        </w:rPr>
        <w:t xml:space="preserve">de la course "Ethias Tour de Wallonie" en </w:t>
      </w:r>
      <w:proofErr w:type="gramStart"/>
      <w:r w:rsidRPr="00E07697">
        <w:rPr>
          <w:rFonts w:asciiTheme="minorHAnsi" w:hAnsiTheme="minorHAnsi"/>
        </w:rPr>
        <w:t>2025:</w:t>
      </w:r>
      <w:proofErr w:type="gramEnd"/>
      <w:r w:rsidRPr="00E07697">
        <w:rPr>
          <w:rStyle w:val="zVk3pod"/>
          <w:rFonts w:asciiTheme="minorHAnsi" w:hAnsiTheme="minorHAnsi"/>
        </w:rPr>
        <w:t xml:space="preserve"> 30.000 €</w:t>
      </w:r>
      <w:r w:rsidRPr="00E07697">
        <w:rPr>
          <w:rFonts w:asciiTheme="minorHAnsi" w:hAnsiTheme="minorHAnsi"/>
        </w:rPr>
        <w:t>, outre les points précis à prendre</w:t>
      </w:r>
      <w:r w:rsidR="00BB7A7D">
        <w:rPr>
          <w:rFonts w:asciiTheme="minorHAnsi" w:hAnsiTheme="minorHAnsi"/>
        </w:rPr>
        <w:t xml:space="preserve"> </w:t>
      </w:r>
      <w:r w:rsidRPr="00E07697">
        <w:rPr>
          <w:rFonts w:asciiTheme="minorHAnsi" w:hAnsiTheme="minorHAnsi"/>
        </w:rPr>
        <w:t>en charge par les autorités communales et inventoriés ci-dessus ;</w:t>
      </w:r>
    </w:p>
    <w:p w14:paraId="71963D37" w14:textId="7C13C40F" w:rsidR="00787FA6" w:rsidRPr="00E07697" w:rsidRDefault="001771E2" w:rsidP="00BB7A7D">
      <w:pPr>
        <w:pStyle w:val="zVk2pod"/>
        <w:jc w:val="both"/>
        <w:rPr>
          <w:rFonts w:asciiTheme="minorHAnsi" w:hAnsiTheme="minorHAnsi"/>
        </w:rPr>
      </w:pPr>
      <w:r w:rsidRPr="00E07697">
        <w:rPr>
          <w:rFonts w:asciiTheme="minorHAnsi" w:hAnsiTheme="minorHAnsi"/>
        </w:rPr>
        <w:t>Considérant que le SPW devra remettre un avis concernant le</w:t>
      </w:r>
      <w:r w:rsidR="00BB7A7D">
        <w:rPr>
          <w:rFonts w:asciiTheme="minorHAnsi" w:hAnsiTheme="minorHAnsi"/>
        </w:rPr>
        <w:t xml:space="preserve"> </w:t>
      </w:r>
      <w:r w:rsidRPr="00E07697">
        <w:rPr>
          <w:rFonts w:asciiTheme="minorHAnsi" w:hAnsiTheme="minorHAnsi"/>
        </w:rPr>
        <w:t>passage de la course sur les routes régionales ;</w:t>
      </w:r>
    </w:p>
    <w:p w14:paraId="2BB76D7A" w14:textId="77777777" w:rsidR="00787FA6" w:rsidRPr="00E07697" w:rsidRDefault="001771E2" w:rsidP="00E07697">
      <w:pPr>
        <w:ind w:firstLine="850"/>
        <w:jc w:val="both"/>
        <w:rPr>
          <w:rFonts w:asciiTheme="minorHAnsi" w:hAnsiTheme="minorHAnsi"/>
        </w:rPr>
      </w:pPr>
      <w:r w:rsidRPr="00E07697">
        <w:rPr>
          <w:rFonts w:asciiTheme="minorHAnsi" w:hAnsiTheme="minorHAnsi"/>
        </w:rPr>
        <w:t xml:space="preserve">Considérant la transmission du dossier au directeur financier pour avis préalable en date du </w:t>
      </w:r>
      <w:r w:rsidRPr="00E07697">
        <w:rPr>
          <w:rStyle w:val="StrongEmphasis"/>
          <w:rFonts w:asciiTheme="minorHAnsi" w:hAnsiTheme="minorHAnsi"/>
          <w:b w:val="0"/>
          <w:bCs w:val="0"/>
        </w:rPr>
        <w:t>15/12/2025</w:t>
      </w:r>
      <w:r w:rsidRPr="00E07697">
        <w:rPr>
          <w:rFonts w:asciiTheme="minorHAnsi" w:hAnsiTheme="minorHAnsi"/>
        </w:rPr>
        <w:t>,</w:t>
      </w:r>
    </w:p>
    <w:p w14:paraId="2630E277" w14:textId="73E08CCA" w:rsidR="00787FA6" w:rsidRPr="00E07697" w:rsidRDefault="001771E2" w:rsidP="00E07697">
      <w:pPr>
        <w:ind w:firstLine="850"/>
        <w:jc w:val="both"/>
        <w:rPr>
          <w:rFonts w:asciiTheme="minorHAnsi" w:hAnsiTheme="minorHAnsi"/>
        </w:rPr>
      </w:pPr>
      <w:r w:rsidRPr="00E07697">
        <w:rPr>
          <w:rFonts w:asciiTheme="minorHAnsi" w:hAnsiTheme="minorHAnsi"/>
        </w:rPr>
        <w:t xml:space="preserve">Considérant l'avis </w:t>
      </w:r>
      <w:r w:rsidR="00BB7A7D">
        <w:rPr>
          <w:rFonts w:asciiTheme="minorHAnsi" w:hAnsiTheme="minorHAnsi"/>
        </w:rPr>
        <w:t>p</w:t>
      </w:r>
      <w:r w:rsidRPr="00E07697">
        <w:rPr>
          <w:rFonts w:asciiTheme="minorHAnsi" w:hAnsiTheme="minorHAnsi"/>
        </w:rPr>
        <w:t>ositif du directeur financier remis en date du 15/12/2025</w:t>
      </w:r>
      <w:r w:rsidRPr="00E07697">
        <w:rPr>
          <w:rStyle w:val="StrongEmphasis"/>
          <w:rFonts w:asciiTheme="minorHAnsi" w:hAnsiTheme="minorHAnsi"/>
          <w:b w:val="0"/>
          <w:bCs w:val="0"/>
        </w:rPr>
        <w:t>,</w:t>
      </w:r>
    </w:p>
    <w:p w14:paraId="3C6CB271" w14:textId="77777777" w:rsidR="00787FA6" w:rsidRPr="00E07697" w:rsidRDefault="00787FA6" w:rsidP="00E07697">
      <w:pPr>
        <w:ind w:firstLine="850"/>
        <w:jc w:val="both"/>
        <w:rPr>
          <w:rStyle w:val="StrongEmphasis"/>
          <w:rFonts w:asciiTheme="minorHAnsi" w:hAnsiTheme="minorHAnsi"/>
          <w:b w:val="0"/>
          <w:bCs w:val="0"/>
        </w:rPr>
      </w:pPr>
    </w:p>
    <w:p w14:paraId="31067045" w14:textId="77777777" w:rsidR="00787FA6" w:rsidRPr="00E07697" w:rsidRDefault="001771E2" w:rsidP="00E07697">
      <w:pPr>
        <w:jc w:val="both"/>
        <w:rPr>
          <w:rFonts w:asciiTheme="minorHAnsi" w:hAnsiTheme="minorHAnsi"/>
        </w:rPr>
      </w:pPr>
      <w:r w:rsidRPr="00E07697">
        <w:rPr>
          <w:rStyle w:val="zVk3pod"/>
          <w:rFonts w:asciiTheme="minorHAnsi" w:hAnsiTheme="minorHAnsi"/>
        </w:rPr>
        <w:t>DECIDE :</w:t>
      </w:r>
    </w:p>
    <w:p w14:paraId="5F0DCB06" w14:textId="77777777" w:rsidR="00787FA6" w:rsidRPr="00E07697" w:rsidRDefault="001771E2" w:rsidP="00E07697">
      <w:pPr>
        <w:jc w:val="both"/>
        <w:rPr>
          <w:rFonts w:asciiTheme="minorHAnsi" w:hAnsiTheme="minorHAnsi"/>
        </w:rPr>
      </w:pPr>
      <w:r w:rsidRPr="00E07697">
        <w:rPr>
          <w:rFonts w:asciiTheme="minorHAnsi" w:hAnsiTheme="minorHAnsi"/>
        </w:rPr>
        <w:t> </w:t>
      </w:r>
    </w:p>
    <w:p w14:paraId="055464ED" w14:textId="2B90FD1C" w:rsidR="00787FA6" w:rsidRPr="00E07697" w:rsidRDefault="001771E2" w:rsidP="00E07697">
      <w:pPr>
        <w:jc w:val="both"/>
        <w:rPr>
          <w:rFonts w:asciiTheme="minorHAnsi" w:hAnsiTheme="minorHAnsi"/>
        </w:rPr>
      </w:pPr>
      <w:r w:rsidRPr="00E07697">
        <w:rPr>
          <w:rStyle w:val="zVk4pod"/>
          <w:rFonts w:asciiTheme="minorHAnsi" w:hAnsiTheme="minorHAnsi"/>
        </w:rPr>
        <w:t>Article unique</w:t>
      </w:r>
      <w:r w:rsidRPr="00E07697">
        <w:rPr>
          <w:rStyle w:val="zVk3pod"/>
          <w:rFonts w:asciiTheme="minorHAnsi" w:hAnsiTheme="minorHAnsi"/>
        </w:rPr>
        <w:t>.</w:t>
      </w:r>
      <w:r w:rsidRPr="00E07697">
        <w:rPr>
          <w:rFonts w:asciiTheme="minorHAnsi" w:hAnsiTheme="minorHAnsi"/>
        </w:rPr>
        <w:t> : L'accueil, par la commune de Lobbes, de l'arrivée d'une étape</w:t>
      </w:r>
      <w:r w:rsidR="00BB7A7D">
        <w:rPr>
          <w:rFonts w:asciiTheme="minorHAnsi" w:hAnsiTheme="minorHAnsi"/>
        </w:rPr>
        <w:t xml:space="preserve"> </w:t>
      </w:r>
      <w:r w:rsidRPr="00E07697">
        <w:rPr>
          <w:rFonts w:asciiTheme="minorHAnsi" w:hAnsiTheme="minorHAnsi"/>
        </w:rPr>
        <w:t>de la course cycliste "Ethias Tour de Wallonie 2026" qui se déroulera du 1</w:t>
      </w:r>
      <w:r w:rsidRPr="00E07697">
        <w:rPr>
          <w:rStyle w:val="zVk5pod"/>
          <w:rFonts w:asciiTheme="minorHAnsi" w:hAnsiTheme="minorHAnsi"/>
        </w:rPr>
        <w:t>er</w:t>
      </w:r>
      <w:r w:rsidRPr="00E07697">
        <w:rPr>
          <w:rFonts w:asciiTheme="minorHAnsi" w:hAnsiTheme="minorHAnsi"/>
        </w:rPr>
        <w:t xml:space="preserve"> au 5 juin 2026, est approuvée. </w:t>
      </w:r>
    </w:p>
    <w:p w14:paraId="0FC751CE" w14:textId="7889DE12" w:rsidR="00787FA6" w:rsidRPr="00E07697" w:rsidRDefault="001771E2" w:rsidP="00BB7A7D">
      <w:pPr>
        <w:tabs>
          <w:tab w:val="left" w:pos="993"/>
        </w:tabs>
        <w:spacing w:after="159" w:line="259" w:lineRule="auto"/>
        <w:jc w:val="center"/>
        <w:rPr>
          <w:rFonts w:asciiTheme="minorHAnsi" w:hAnsiTheme="minorHAnsi"/>
        </w:rPr>
      </w:pPr>
      <w:r w:rsidRPr="00E07697">
        <w:rPr>
          <w:rFonts w:asciiTheme="minorHAnsi" w:hAnsiTheme="minorHAnsi"/>
          <w:color w:val="000000"/>
        </w:rPr>
        <w:t>--------------------------------</w:t>
      </w:r>
    </w:p>
    <w:p w14:paraId="6C99FAE3" w14:textId="77777777" w:rsidR="00787FA6" w:rsidRPr="00E07697" w:rsidRDefault="001771E2" w:rsidP="00BB7A7D">
      <w:pPr>
        <w:pStyle w:val="OBJET"/>
      </w:pPr>
      <w:r w:rsidRPr="00E07697">
        <w:t xml:space="preserve">Objet : Fonctionnement institutionnel — Séance du Conseil communal — Procès-verbal de la séance du 25 novembre 2025 — Approbation </w:t>
      </w:r>
    </w:p>
    <w:p w14:paraId="6A3AD95D" w14:textId="77777777" w:rsidR="00787FA6" w:rsidRPr="00E07697" w:rsidRDefault="00787FA6" w:rsidP="00E07697">
      <w:pPr>
        <w:jc w:val="both"/>
        <w:rPr>
          <w:rFonts w:asciiTheme="minorHAnsi" w:hAnsiTheme="minorHAnsi"/>
        </w:rPr>
      </w:pPr>
    </w:p>
    <w:p w14:paraId="6EB1AB36" w14:textId="77777777" w:rsidR="00787FA6" w:rsidRPr="00E07697" w:rsidRDefault="001771E2" w:rsidP="00E07697">
      <w:pPr>
        <w:tabs>
          <w:tab w:val="left" w:pos="0"/>
        </w:tabs>
        <w:ind w:right="79" w:firstLine="851"/>
        <w:contextualSpacing/>
        <w:jc w:val="both"/>
        <w:rPr>
          <w:rFonts w:asciiTheme="minorHAnsi" w:hAnsiTheme="minorHAnsi"/>
        </w:rPr>
      </w:pPr>
      <w:r w:rsidRPr="00E07697">
        <w:rPr>
          <w:rFonts w:asciiTheme="minorHAnsi" w:hAnsiTheme="minorHAnsi"/>
        </w:rPr>
        <w:t>Le Conseil Communal, siégeant en séance publique</w:t>
      </w:r>
    </w:p>
    <w:p w14:paraId="31021C12" w14:textId="77777777" w:rsidR="00787FA6" w:rsidRPr="00E07697" w:rsidRDefault="00787FA6" w:rsidP="00E07697">
      <w:pPr>
        <w:tabs>
          <w:tab w:val="left" w:pos="0"/>
        </w:tabs>
        <w:ind w:right="79" w:firstLine="851"/>
        <w:contextualSpacing/>
        <w:jc w:val="both"/>
        <w:rPr>
          <w:rFonts w:asciiTheme="minorHAnsi" w:hAnsiTheme="minorHAnsi"/>
        </w:rPr>
      </w:pPr>
    </w:p>
    <w:p w14:paraId="38FBB648"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le Code de la Démocratie locale et de la Décentralisation, particulièrement, les articles L1132-1 et L1132-2 ;</w:t>
      </w:r>
    </w:p>
    <w:p w14:paraId="2B8CB688" w14:textId="6D9B69E8" w:rsidR="00787FA6" w:rsidRPr="00E07697" w:rsidRDefault="001771E2" w:rsidP="00E07697">
      <w:pPr>
        <w:pStyle w:val="zVk2pod"/>
        <w:jc w:val="both"/>
        <w:rPr>
          <w:rFonts w:asciiTheme="minorHAnsi" w:hAnsiTheme="minorHAnsi"/>
        </w:rPr>
      </w:pPr>
      <w:r w:rsidRPr="00E07697">
        <w:rPr>
          <w:rFonts w:asciiTheme="minorHAnsi" w:hAnsiTheme="minorHAnsi"/>
        </w:rPr>
        <w:t>Vu le Règlement d'ordre intérieur du Conseil communal adopté le 20 février 2020,</w:t>
      </w:r>
      <w:r w:rsidR="00BB7A7D">
        <w:rPr>
          <w:rFonts w:asciiTheme="minorHAnsi" w:hAnsiTheme="minorHAnsi"/>
        </w:rPr>
        <w:t xml:space="preserve"> </w:t>
      </w:r>
      <w:r w:rsidRPr="00E07697">
        <w:rPr>
          <w:rStyle w:val="zVk17pod"/>
          <w:rFonts w:asciiTheme="minorHAnsi" w:hAnsiTheme="minorHAnsi"/>
        </w:rPr>
        <w:t>Section 16 L'approbation du procès-verbal des réunions du Conseil communal</w:t>
      </w:r>
      <w:r w:rsidRPr="00E07697">
        <w:rPr>
          <w:rFonts w:asciiTheme="minorHAnsi" w:hAnsiTheme="minorHAnsi"/>
        </w:rPr>
        <w:t>, les articles 48 et 49 ;</w:t>
      </w:r>
    </w:p>
    <w:p w14:paraId="50435918" w14:textId="17337963" w:rsidR="00787FA6" w:rsidRPr="00E07697" w:rsidRDefault="001771E2" w:rsidP="00E07697">
      <w:pPr>
        <w:pStyle w:val="zVk2pod"/>
        <w:jc w:val="both"/>
        <w:rPr>
          <w:rFonts w:asciiTheme="minorHAnsi" w:hAnsiTheme="minorHAnsi"/>
        </w:rPr>
      </w:pPr>
      <w:r w:rsidRPr="00E07697">
        <w:rPr>
          <w:rFonts w:asciiTheme="minorHAnsi" w:hAnsiTheme="minorHAnsi"/>
        </w:rPr>
        <w:t>Considérant le projet de procès-verbal de la séance du Conseil communal qui s'est tenu le</w:t>
      </w:r>
      <w:r w:rsidR="00BB7A7D">
        <w:rPr>
          <w:rFonts w:asciiTheme="minorHAnsi" w:hAnsiTheme="minorHAnsi"/>
        </w:rPr>
        <w:t xml:space="preserve"> </w:t>
      </w:r>
      <w:r w:rsidRPr="00E07697">
        <w:rPr>
          <w:rFonts w:asciiTheme="minorHAnsi" w:hAnsiTheme="minorHAnsi"/>
        </w:rPr>
        <w:t>25 novembre</w:t>
      </w:r>
      <w:r w:rsidR="00BB7A7D">
        <w:rPr>
          <w:rFonts w:asciiTheme="minorHAnsi" w:hAnsiTheme="minorHAnsi"/>
        </w:rPr>
        <w:t xml:space="preserve"> </w:t>
      </w:r>
      <w:r w:rsidRPr="00E07697">
        <w:rPr>
          <w:rFonts w:asciiTheme="minorHAnsi" w:hAnsiTheme="minorHAnsi"/>
        </w:rPr>
        <w:t>2025, rédigé par la Directrice générale faisant fonction, Madame Tanya Sidiras, tel qu'annexé à la présente délibération pour en faire partie intégrante ;</w:t>
      </w:r>
    </w:p>
    <w:p w14:paraId="42BDD7D1" w14:textId="77777777" w:rsidR="00787FA6" w:rsidRPr="00E07697" w:rsidRDefault="00787FA6" w:rsidP="00E07697">
      <w:pPr>
        <w:ind w:firstLine="850"/>
        <w:jc w:val="both"/>
        <w:rPr>
          <w:rFonts w:asciiTheme="minorHAnsi" w:hAnsiTheme="minorHAnsi"/>
        </w:rPr>
      </w:pPr>
    </w:p>
    <w:p w14:paraId="080D4E90" w14:textId="77777777" w:rsidR="00787FA6" w:rsidRPr="00E07697" w:rsidRDefault="001771E2" w:rsidP="00E07697">
      <w:pPr>
        <w:pStyle w:val="zVk2pod"/>
        <w:jc w:val="both"/>
        <w:rPr>
          <w:rFonts w:asciiTheme="minorHAnsi" w:hAnsiTheme="minorHAnsi"/>
        </w:rPr>
      </w:pPr>
      <w:r w:rsidRPr="00E07697">
        <w:rPr>
          <w:rStyle w:val="zVk3pod"/>
          <w:rFonts w:asciiTheme="minorHAnsi" w:hAnsiTheme="minorHAnsi"/>
        </w:rPr>
        <w:t>DECIDE, </w:t>
      </w:r>
    </w:p>
    <w:p w14:paraId="018B916E" w14:textId="77777777" w:rsidR="00787FA6" w:rsidRPr="00E07697" w:rsidRDefault="001771E2" w:rsidP="00E07697">
      <w:pPr>
        <w:jc w:val="both"/>
        <w:rPr>
          <w:rFonts w:asciiTheme="minorHAnsi" w:hAnsiTheme="minorHAnsi"/>
        </w:rPr>
      </w:pPr>
      <w:r w:rsidRPr="00E07697">
        <w:rPr>
          <w:rFonts w:asciiTheme="minorHAnsi" w:hAnsiTheme="minorHAnsi"/>
        </w:rPr>
        <w:t> </w:t>
      </w:r>
    </w:p>
    <w:p w14:paraId="6256D564" w14:textId="0A41BA92" w:rsidR="00787FA6" w:rsidRPr="00E07697" w:rsidRDefault="001771E2" w:rsidP="00E07697">
      <w:pPr>
        <w:pStyle w:val="zVk2pod"/>
        <w:jc w:val="both"/>
        <w:rPr>
          <w:rFonts w:asciiTheme="minorHAnsi" w:hAnsiTheme="minorHAnsi"/>
        </w:rPr>
      </w:pPr>
      <w:r w:rsidRPr="00E07697">
        <w:rPr>
          <w:rStyle w:val="zVk1pod"/>
          <w:rFonts w:asciiTheme="minorHAnsi" w:hAnsiTheme="minorHAnsi"/>
        </w:rPr>
        <w:t>Article unique</w:t>
      </w:r>
      <w:r w:rsidRPr="00E07697">
        <w:rPr>
          <w:rStyle w:val="zVk3pod"/>
          <w:rFonts w:asciiTheme="minorHAnsi" w:hAnsiTheme="minorHAnsi"/>
        </w:rPr>
        <w:t>.</w:t>
      </w:r>
      <w:r w:rsidR="00BB7A7D">
        <w:rPr>
          <w:rStyle w:val="zVk3pod"/>
          <w:rFonts w:asciiTheme="minorHAnsi" w:hAnsiTheme="minorHAnsi"/>
        </w:rPr>
        <w:t xml:space="preserve"> </w:t>
      </w:r>
      <w:r w:rsidRPr="00E07697">
        <w:rPr>
          <w:rFonts w:asciiTheme="minorHAnsi" w:hAnsiTheme="minorHAnsi"/>
        </w:rPr>
        <w:t>Le procès-verbal de la séance du Conseil communal du 25</w:t>
      </w:r>
      <w:r w:rsidR="00BB7A7D">
        <w:rPr>
          <w:rFonts w:asciiTheme="minorHAnsi" w:hAnsiTheme="minorHAnsi"/>
        </w:rPr>
        <w:t> </w:t>
      </w:r>
      <w:r w:rsidRPr="00E07697">
        <w:rPr>
          <w:rFonts w:asciiTheme="minorHAnsi" w:hAnsiTheme="minorHAnsi"/>
        </w:rPr>
        <w:t>novembre 2025 est approuvé.</w:t>
      </w:r>
    </w:p>
    <w:p w14:paraId="5A1962F1" w14:textId="71F46EDD" w:rsidR="00787FA6" w:rsidRPr="00E07697" w:rsidRDefault="001771E2" w:rsidP="00BB7A7D">
      <w:pPr>
        <w:tabs>
          <w:tab w:val="left" w:pos="993"/>
        </w:tabs>
        <w:spacing w:after="159" w:line="259" w:lineRule="auto"/>
        <w:jc w:val="center"/>
        <w:rPr>
          <w:rFonts w:asciiTheme="minorHAnsi" w:hAnsiTheme="minorHAnsi"/>
        </w:rPr>
      </w:pPr>
      <w:r w:rsidRPr="00E07697">
        <w:rPr>
          <w:rFonts w:asciiTheme="minorHAnsi" w:hAnsiTheme="minorHAnsi"/>
          <w:color w:val="000000"/>
        </w:rPr>
        <w:t>--------------------------------</w:t>
      </w:r>
    </w:p>
    <w:p w14:paraId="1AF58AB9" w14:textId="77777777" w:rsidR="00787FA6" w:rsidRPr="00E07697" w:rsidRDefault="001771E2" w:rsidP="00BB7A7D">
      <w:pPr>
        <w:pStyle w:val="OBJET"/>
      </w:pPr>
      <w:r w:rsidRPr="00E07697">
        <w:t>Objet : Fonctionnement institutionnel — Questions orales et écrites d'actualité au Collège communal</w:t>
      </w:r>
    </w:p>
    <w:p w14:paraId="58D7A682" w14:textId="77777777" w:rsidR="00787FA6" w:rsidRPr="00E07697" w:rsidRDefault="00787FA6" w:rsidP="00E07697">
      <w:pPr>
        <w:jc w:val="both"/>
        <w:rPr>
          <w:rFonts w:asciiTheme="minorHAnsi" w:hAnsiTheme="minorHAnsi"/>
        </w:rPr>
      </w:pPr>
    </w:p>
    <w:p w14:paraId="641BB81E" w14:textId="77777777" w:rsidR="00787FA6" w:rsidRPr="00E07697" w:rsidRDefault="001771E2" w:rsidP="00E07697">
      <w:pPr>
        <w:tabs>
          <w:tab w:val="left" w:pos="0"/>
        </w:tabs>
        <w:ind w:right="79" w:firstLine="851"/>
        <w:contextualSpacing/>
        <w:jc w:val="both"/>
        <w:rPr>
          <w:rFonts w:asciiTheme="minorHAnsi" w:hAnsiTheme="minorHAnsi"/>
        </w:rPr>
      </w:pPr>
      <w:r w:rsidRPr="00E07697">
        <w:rPr>
          <w:rFonts w:asciiTheme="minorHAnsi" w:hAnsiTheme="minorHAnsi"/>
        </w:rPr>
        <w:t>Le Conseil Communal, siégeant en séance publique</w:t>
      </w:r>
    </w:p>
    <w:p w14:paraId="16735083" w14:textId="77777777" w:rsidR="00787FA6" w:rsidRPr="00E07697" w:rsidRDefault="00787FA6" w:rsidP="00E07697">
      <w:pPr>
        <w:tabs>
          <w:tab w:val="left" w:pos="0"/>
        </w:tabs>
        <w:ind w:right="79" w:firstLine="851"/>
        <w:contextualSpacing/>
        <w:jc w:val="both"/>
        <w:rPr>
          <w:rFonts w:asciiTheme="minorHAnsi" w:hAnsiTheme="minorHAnsi"/>
        </w:rPr>
      </w:pPr>
    </w:p>
    <w:p w14:paraId="60E45D7F"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le Code de la Démocratie Locale et de la Décentralisation, particulièrement, l'article L1122-10 §3 qui stipule :</w:t>
      </w:r>
    </w:p>
    <w:p w14:paraId="6E5F2E47" w14:textId="77777777" w:rsidR="00BB7A7D" w:rsidRDefault="001771E2" w:rsidP="00E07697">
      <w:pPr>
        <w:pStyle w:val="zVk2pod"/>
        <w:jc w:val="both"/>
        <w:rPr>
          <w:rFonts w:asciiTheme="minorHAnsi" w:hAnsiTheme="minorHAnsi"/>
        </w:rPr>
      </w:pPr>
      <w:r w:rsidRPr="00E07697">
        <w:rPr>
          <w:rStyle w:val="zVk23pod"/>
          <w:rFonts w:asciiTheme="minorHAnsi" w:hAnsiTheme="minorHAnsi"/>
        </w:rPr>
        <w:t xml:space="preserve">"§3. Les conseillers ont le droit de poser des questions orales d’actualité et des questions écrites au collège communal sur les matières qui relèvent de la </w:t>
      </w:r>
      <w:proofErr w:type="gramStart"/>
      <w:r w:rsidRPr="00E07697">
        <w:rPr>
          <w:rStyle w:val="zVk23pod"/>
          <w:rFonts w:asciiTheme="minorHAnsi" w:hAnsiTheme="minorHAnsi"/>
        </w:rPr>
        <w:t>compétence:</w:t>
      </w:r>
      <w:proofErr w:type="gramEnd"/>
      <w:r w:rsidRPr="00E07697">
        <w:rPr>
          <w:rFonts w:asciiTheme="minorHAnsi" w:hAnsiTheme="minorHAnsi"/>
        </w:rPr>
        <w:t> </w:t>
      </w:r>
    </w:p>
    <w:p w14:paraId="3C5DADD4" w14:textId="77777777" w:rsidR="0081739D" w:rsidRDefault="001771E2" w:rsidP="00E07697">
      <w:pPr>
        <w:pStyle w:val="zVk2pod"/>
        <w:jc w:val="both"/>
        <w:rPr>
          <w:rFonts w:asciiTheme="minorHAnsi" w:hAnsiTheme="minorHAnsi"/>
        </w:rPr>
      </w:pPr>
      <w:r w:rsidRPr="00E07697">
        <w:rPr>
          <w:rStyle w:val="zVk23pod"/>
          <w:rFonts w:asciiTheme="minorHAnsi" w:hAnsiTheme="minorHAnsi"/>
        </w:rPr>
        <w:t xml:space="preserve">         1° de décision du collège ou du conseil </w:t>
      </w:r>
      <w:proofErr w:type="gramStart"/>
      <w:r w:rsidRPr="00E07697">
        <w:rPr>
          <w:rStyle w:val="zVk23pod"/>
          <w:rFonts w:asciiTheme="minorHAnsi" w:hAnsiTheme="minorHAnsi"/>
        </w:rPr>
        <w:t>communal;</w:t>
      </w:r>
      <w:proofErr w:type="gramEnd"/>
      <w:r w:rsidRPr="00E07697">
        <w:rPr>
          <w:rFonts w:asciiTheme="minorHAnsi" w:hAnsiTheme="minorHAnsi"/>
        </w:rPr>
        <w:t> </w:t>
      </w:r>
    </w:p>
    <w:p w14:paraId="33E3BBE9" w14:textId="35B358AD" w:rsidR="00787FA6" w:rsidRPr="00E07697" w:rsidRDefault="001771E2" w:rsidP="00E07697">
      <w:pPr>
        <w:pStyle w:val="zVk2pod"/>
        <w:jc w:val="both"/>
        <w:rPr>
          <w:rFonts w:asciiTheme="minorHAnsi" w:hAnsiTheme="minorHAnsi"/>
        </w:rPr>
      </w:pPr>
      <w:r w:rsidRPr="00E07697">
        <w:rPr>
          <w:rStyle w:val="zVk23pod"/>
          <w:rFonts w:asciiTheme="minorHAnsi" w:hAnsiTheme="minorHAnsi"/>
        </w:rPr>
        <w:t>         2° d’avis du Collège ou du Conseil communal dans la mesure où cette compétence a un objet qui concerne le territoire communal.</w:t>
      </w:r>
    </w:p>
    <w:p w14:paraId="42ACAD44" w14:textId="3AA423AA" w:rsidR="00787FA6" w:rsidRPr="00E07697" w:rsidRDefault="001771E2" w:rsidP="00E07697">
      <w:pPr>
        <w:pStyle w:val="zVk2pod"/>
        <w:jc w:val="both"/>
        <w:rPr>
          <w:rFonts w:asciiTheme="minorHAnsi" w:hAnsiTheme="minorHAnsi"/>
        </w:rPr>
      </w:pPr>
      <w:r w:rsidRPr="00E07697">
        <w:rPr>
          <w:rStyle w:val="zVk23pod"/>
          <w:rFonts w:asciiTheme="minorHAnsi" w:hAnsiTheme="minorHAnsi"/>
        </w:rPr>
        <w:t>Le règlement d’ordre intérieur fixe les modalités d’application du présent article</w:t>
      </w:r>
      <w:r w:rsidR="0081739D">
        <w:rPr>
          <w:rStyle w:val="zVk23pod"/>
          <w:rFonts w:asciiTheme="minorHAnsi" w:hAnsiTheme="minorHAnsi"/>
        </w:rPr>
        <w:t xml:space="preserve"> </w:t>
      </w:r>
      <w:r w:rsidRPr="00E07697">
        <w:rPr>
          <w:rFonts w:asciiTheme="minorHAnsi" w:hAnsiTheme="minorHAnsi"/>
        </w:rPr>
        <w:t>– Décret du 26 avril 2012, art. 6</w:t>
      </w:r>
      <w:r w:rsidRPr="00E07697">
        <w:rPr>
          <w:rStyle w:val="zVk23pod"/>
          <w:rFonts w:asciiTheme="minorHAnsi" w:hAnsiTheme="minorHAnsi"/>
        </w:rPr>
        <w:t>)</w:t>
      </w:r>
      <w:r w:rsidRPr="00E07697">
        <w:rPr>
          <w:rFonts w:asciiTheme="minorHAnsi" w:hAnsiTheme="minorHAnsi"/>
        </w:rPr>
        <w:t>." ; </w:t>
      </w:r>
    </w:p>
    <w:p w14:paraId="757FD873" w14:textId="7B38825C" w:rsidR="00787FA6" w:rsidRPr="00E07697" w:rsidRDefault="001771E2" w:rsidP="00E07697">
      <w:pPr>
        <w:pStyle w:val="zVk2pod"/>
        <w:jc w:val="both"/>
        <w:rPr>
          <w:rFonts w:asciiTheme="minorHAnsi" w:hAnsiTheme="minorHAnsi"/>
        </w:rPr>
      </w:pPr>
      <w:r w:rsidRPr="00E07697">
        <w:rPr>
          <w:rFonts w:asciiTheme="minorHAnsi" w:hAnsiTheme="minorHAnsi"/>
        </w:rPr>
        <w:t>Vu le Code la Démocratie locale et de la Décentralisation, particulièrement,</w:t>
      </w:r>
      <w:r w:rsidR="0081739D">
        <w:rPr>
          <w:rFonts w:asciiTheme="minorHAnsi" w:hAnsiTheme="minorHAnsi"/>
        </w:rPr>
        <w:t xml:space="preserve"> </w:t>
      </w:r>
      <w:r w:rsidRPr="00E07697">
        <w:rPr>
          <w:rFonts w:asciiTheme="minorHAnsi" w:hAnsiTheme="minorHAnsi"/>
        </w:rPr>
        <w:t>l'article L1122-13, par. 1er, al. ,1 ;  </w:t>
      </w:r>
    </w:p>
    <w:p w14:paraId="449FB04F" w14:textId="77777777" w:rsidR="00787FA6" w:rsidRPr="00E07697" w:rsidRDefault="001771E2" w:rsidP="00E07697">
      <w:pPr>
        <w:pStyle w:val="zVk2pod"/>
        <w:jc w:val="both"/>
        <w:rPr>
          <w:rFonts w:asciiTheme="minorHAnsi" w:hAnsiTheme="minorHAnsi"/>
        </w:rPr>
      </w:pPr>
      <w:r w:rsidRPr="00E07697">
        <w:rPr>
          <w:rFonts w:asciiTheme="minorHAnsi" w:hAnsiTheme="minorHAnsi"/>
        </w:rPr>
        <w:t>Vu le Code la Démocratie locale et de la Décentralisation, particulièrement, les articles L1122-20 à L1122-22 : </w:t>
      </w:r>
    </w:p>
    <w:p w14:paraId="3D3B9C58" w14:textId="7769E84A" w:rsidR="00787FA6" w:rsidRPr="00E07697" w:rsidRDefault="001771E2" w:rsidP="00E07697">
      <w:pPr>
        <w:pStyle w:val="zVk2pod"/>
        <w:jc w:val="both"/>
        <w:rPr>
          <w:rFonts w:asciiTheme="minorHAnsi" w:hAnsiTheme="minorHAnsi"/>
        </w:rPr>
      </w:pPr>
      <w:r w:rsidRPr="00E07697">
        <w:rPr>
          <w:rFonts w:asciiTheme="minorHAnsi" w:hAnsiTheme="minorHAnsi"/>
        </w:rPr>
        <w:t>Vu le règlement d'ordre intérieur du Conseil communal adapté le 9</w:t>
      </w:r>
      <w:r w:rsidR="00E0765C">
        <w:rPr>
          <w:rFonts w:asciiTheme="minorHAnsi" w:hAnsiTheme="minorHAnsi"/>
        </w:rPr>
        <w:t> </w:t>
      </w:r>
      <w:r w:rsidRPr="00E07697">
        <w:rPr>
          <w:rFonts w:asciiTheme="minorHAnsi" w:hAnsiTheme="minorHAnsi"/>
        </w:rPr>
        <w:t>novembre</w:t>
      </w:r>
      <w:r w:rsidR="00E0765C">
        <w:rPr>
          <w:rFonts w:asciiTheme="minorHAnsi" w:hAnsiTheme="minorHAnsi"/>
        </w:rPr>
        <w:t> </w:t>
      </w:r>
      <w:r w:rsidRPr="00E07697">
        <w:rPr>
          <w:rFonts w:asciiTheme="minorHAnsi" w:hAnsiTheme="minorHAnsi"/>
        </w:rPr>
        <w:t>2021, particulièrement, l'article 19bis, relatif à la mise à disposition des conseillers communaux d'une adresse courriel ; </w:t>
      </w:r>
    </w:p>
    <w:p w14:paraId="32E9A70C" w14:textId="030BF71F" w:rsidR="00787FA6" w:rsidRPr="00E07697" w:rsidRDefault="001771E2" w:rsidP="00E07697">
      <w:pPr>
        <w:pStyle w:val="zVk2pod"/>
        <w:jc w:val="both"/>
        <w:rPr>
          <w:rFonts w:asciiTheme="minorHAnsi" w:hAnsiTheme="minorHAnsi"/>
        </w:rPr>
      </w:pPr>
      <w:r w:rsidRPr="00E07697">
        <w:rPr>
          <w:rFonts w:asciiTheme="minorHAnsi" w:hAnsiTheme="minorHAnsi"/>
        </w:rPr>
        <w:t>Vu le règlement d'ordre intérieur du Conseil communal adapté le 9</w:t>
      </w:r>
      <w:r w:rsidR="00E0765C">
        <w:rPr>
          <w:rFonts w:asciiTheme="minorHAnsi" w:hAnsiTheme="minorHAnsi"/>
        </w:rPr>
        <w:t> </w:t>
      </w:r>
      <w:r w:rsidRPr="00E07697">
        <w:rPr>
          <w:rFonts w:asciiTheme="minorHAnsi" w:hAnsiTheme="minorHAnsi"/>
        </w:rPr>
        <w:t>novembre</w:t>
      </w:r>
      <w:r w:rsidR="00E0765C">
        <w:rPr>
          <w:rFonts w:asciiTheme="minorHAnsi" w:hAnsiTheme="minorHAnsi"/>
        </w:rPr>
        <w:t> </w:t>
      </w:r>
      <w:r w:rsidRPr="00E07697">
        <w:rPr>
          <w:rFonts w:asciiTheme="minorHAnsi" w:hAnsiTheme="minorHAnsi"/>
        </w:rPr>
        <w:t>2021, particulièrement, l</w:t>
      </w:r>
      <w:r w:rsidR="00E0765C">
        <w:rPr>
          <w:rFonts w:asciiTheme="minorHAnsi" w:hAnsiTheme="minorHAnsi"/>
        </w:rPr>
        <w:t xml:space="preserve">e </w:t>
      </w:r>
      <w:r w:rsidRPr="00E07697">
        <w:rPr>
          <w:rStyle w:val="zVk23pod"/>
          <w:rFonts w:asciiTheme="minorHAnsi" w:hAnsiTheme="minorHAnsi"/>
        </w:rPr>
        <w:t>Chapitre 3 Les droits des conseillers communaux, Section I Le droit, pour les membres du Conseil</w:t>
      </w:r>
      <w:r w:rsidR="00E0765C">
        <w:rPr>
          <w:rStyle w:val="zVk23pod"/>
          <w:rFonts w:asciiTheme="minorHAnsi" w:hAnsiTheme="minorHAnsi"/>
        </w:rPr>
        <w:t xml:space="preserve"> </w:t>
      </w:r>
      <w:r w:rsidRPr="00E07697">
        <w:rPr>
          <w:rStyle w:val="zVk23pod"/>
          <w:rFonts w:asciiTheme="minorHAnsi" w:hAnsiTheme="minorHAnsi"/>
        </w:rPr>
        <w:t>communal, de poser des questions écrites et orales d'actualité au Collège communal</w:t>
      </w:r>
      <w:r w:rsidRPr="00E07697">
        <w:rPr>
          <w:rFonts w:asciiTheme="minorHAnsi" w:hAnsiTheme="minorHAnsi"/>
        </w:rPr>
        <w:t>, les</w:t>
      </w:r>
      <w:r w:rsidR="00E0765C">
        <w:rPr>
          <w:rFonts w:asciiTheme="minorHAnsi" w:hAnsiTheme="minorHAnsi"/>
        </w:rPr>
        <w:t xml:space="preserve"> </w:t>
      </w:r>
      <w:r w:rsidRPr="00E07697">
        <w:rPr>
          <w:rFonts w:asciiTheme="minorHAnsi" w:hAnsiTheme="minorHAnsi"/>
        </w:rPr>
        <w:t>articles 69, 70, 71 qui stipulent :</w:t>
      </w:r>
    </w:p>
    <w:p w14:paraId="36B25060" w14:textId="77777777" w:rsidR="00E0765C" w:rsidRDefault="001771E2" w:rsidP="00E07697">
      <w:pPr>
        <w:jc w:val="both"/>
        <w:rPr>
          <w:rFonts w:asciiTheme="minorHAnsi" w:hAnsiTheme="minorHAnsi"/>
        </w:rPr>
      </w:pPr>
      <w:r w:rsidRPr="00E07697">
        <w:rPr>
          <w:rFonts w:asciiTheme="minorHAnsi" w:hAnsiTheme="minorHAnsi"/>
        </w:rPr>
        <w:t>"Article 69 - Par. 1</w:t>
      </w:r>
      <w:r w:rsidRPr="00E07697">
        <w:rPr>
          <w:rStyle w:val="zVk5pod"/>
          <w:rFonts w:asciiTheme="minorHAnsi" w:hAnsiTheme="minorHAnsi"/>
        </w:rPr>
        <w:t>er</w:t>
      </w:r>
      <w:r w:rsidRPr="00E07697">
        <w:rPr>
          <w:rFonts w:asciiTheme="minorHAnsi" w:hAnsiTheme="minorHAnsi"/>
        </w:rPr>
        <w:t xml:space="preserve"> -Les membres du Conseil communal ont le droit de poser des questions écrites et orales d'actualité au Collège communal sur les matières qui relèvent de la compétence </w:t>
      </w:r>
    </w:p>
    <w:p w14:paraId="48BA5159" w14:textId="04D33C05" w:rsidR="00787FA6" w:rsidRPr="00E07697" w:rsidRDefault="001771E2" w:rsidP="00E07697">
      <w:pPr>
        <w:jc w:val="both"/>
        <w:rPr>
          <w:rFonts w:asciiTheme="minorHAnsi" w:hAnsiTheme="minorHAnsi"/>
        </w:rPr>
      </w:pPr>
      <w:r w:rsidRPr="00E07697">
        <w:rPr>
          <w:rFonts w:asciiTheme="minorHAnsi" w:hAnsiTheme="minorHAnsi"/>
        </w:rPr>
        <w:t>1 ° de décision du Collège ou du Conseil communal ; </w:t>
      </w:r>
    </w:p>
    <w:p w14:paraId="2ECFA2F1" w14:textId="77777777" w:rsidR="00787FA6" w:rsidRPr="00E07697" w:rsidRDefault="001771E2" w:rsidP="00E07697">
      <w:pPr>
        <w:jc w:val="both"/>
        <w:rPr>
          <w:rFonts w:asciiTheme="minorHAnsi" w:hAnsiTheme="minorHAnsi"/>
        </w:rPr>
      </w:pPr>
      <w:r w:rsidRPr="00E07697">
        <w:rPr>
          <w:rFonts w:asciiTheme="minorHAnsi" w:hAnsiTheme="minorHAnsi"/>
        </w:rPr>
        <w:t>2 ° d'avis du Collège ou du Conseil communal dans la mesure où cette compétence a un objet qui concerne le territoire communal. </w:t>
      </w:r>
    </w:p>
    <w:p w14:paraId="6EAAC8B2" w14:textId="77777777" w:rsidR="00787FA6" w:rsidRPr="00E07697" w:rsidRDefault="001771E2" w:rsidP="00E07697">
      <w:pPr>
        <w:jc w:val="both"/>
        <w:rPr>
          <w:rFonts w:asciiTheme="minorHAnsi" w:hAnsiTheme="minorHAnsi"/>
        </w:rPr>
      </w:pPr>
      <w:r w:rsidRPr="00E07697">
        <w:rPr>
          <w:rFonts w:asciiTheme="minorHAnsi" w:hAnsiTheme="minorHAnsi"/>
        </w:rPr>
        <w:t>Par. 2 - Par "questions d'actualité", il y a lieu d'entendre les situations ou faits récents, c'est-à-dire ne remontant pas à une date plus éloignée que celle de la précédente séance du Conseil communal. Article 70 - Il est répondu aux questions écrites dans le mois de leur réception par le Bourgmestre ou par celui qui le remplace. Article 71 - Par. 1er - Lors de chaque réunion du Conseil communal, une fois terminé l'examen des points inscrits à l'ordre du jour de la séance publique, le président accorde la parole aux membres du Conseil qui la demandent afin de poser des questions orales d'actualité au Collège communal, étant entendu qu'il l'accorde selon l'ordre des demandes et, en cas de demandes simultanées, selon l'ordre du tableau de préséance tel qu'il est établi au Titre Ier, Chapitre 1</w:t>
      </w:r>
      <w:r w:rsidRPr="00E07697">
        <w:rPr>
          <w:rStyle w:val="zVk5pod"/>
          <w:rFonts w:asciiTheme="minorHAnsi" w:hAnsiTheme="minorHAnsi"/>
        </w:rPr>
        <w:t>er</w:t>
      </w:r>
      <w:r w:rsidRPr="00E07697">
        <w:rPr>
          <w:rFonts w:asciiTheme="minorHAnsi" w:hAnsiTheme="minorHAnsi"/>
        </w:rPr>
        <w:t>, du présent règlement. </w:t>
      </w:r>
    </w:p>
    <w:p w14:paraId="28E24A01" w14:textId="472DECD5" w:rsidR="00787FA6" w:rsidRPr="00E07697" w:rsidRDefault="001771E2" w:rsidP="00E07697">
      <w:pPr>
        <w:jc w:val="both"/>
        <w:rPr>
          <w:rFonts w:asciiTheme="minorHAnsi" w:hAnsiTheme="minorHAnsi"/>
        </w:rPr>
      </w:pPr>
      <w:r w:rsidRPr="00E07697">
        <w:rPr>
          <w:rFonts w:asciiTheme="minorHAnsi" w:hAnsiTheme="minorHAnsi"/>
        </w:rPr>
        <w:t>Le nombre de questions à poser est limité à 3 par Conseiller. Le texte sera communiqué préalablement au Directeur général, après réception de l'ordre du jour et au plus tard la veille de la séance du Conseil communal à 11 heures, soit par mail à l'adresse</w:t>
      </w:r>
      <w:r w:rsidR="00E0765C">
        <w:rPr>
          <w:rFonts w:asciiTheme="minorHAnsi" w:hAnsiTheme="minorHAnsi"/>
        </w:rPr>
        <w:t xml:space="preserve"> </w:t>
      </w:r>
      <w:r w:rsidRPr="00E07697">
        <w:rPr>
          <w:rFonts w:asciiTheme="minorHAnsi" w:hAnsiTheme="minorHAnsi"/>
        </w:rPr>
        <w:t>"commune@lobbes.be", soit par fax au 071/59.48.08.</w:t>
      </w:r>
    </w:p>
    <w:p w14:paraId="0C3DCD3A" w14:textId="77777777" w:rsidR="00787FA6" w:rsidRPr="00E07697" w:rsidRDefault="001771E2" w:rsidP="00E07697">
      <w:pPr>
        <w:jc w:val="both"/>
        <w:rPr>
          <w:rFonts w:asciiTheme="minorHAnsi" w:hAnsiTheme="minorHAnsi"/>
        </w:rPr>
      </w:pPr>
      <w:r w:rsidRPr="00E07697">
        <w:rPr>
          <w:rFonts w:asciiTheme="minorHAnsi" w:hAnsiTheme="minorHAnsi"/>
        </w:rPr>
        <w:t>Au cas où la veille de la séance du Conseil Communal serait un jour férié ou un jour de week-end, les questions devront parvenir le dernier jour ouvrable précédant la séance.</w:t>
      </w:r>
    </w:p>
    <w:p w14:paraId="39F6DAC6" w14:textId="77777777" w:rsidR="00787FA6" w:rsidRPr="00E07697" w:rsidRDefault="001771E2" w:rsidP="00E07697">
      <w:pPr>
        <w:jc w:val="both"/>
        <w:rPr>
          <w:rFonts w:asciiTheme="minorHAnsi" w:hAnsiTheme="minorHAnsi"/>
        </w:rPr>
      </w:pPr>
      <w:r w:rsidRPr="00E07697">
        <w:rPr>
          <w:rFonts w:asciiTheme="minorHAnsi" w:hAnsiTheme="minorHAnsi"/>
        </w:rPr>
        <w:t>Il est répondu aux questions orales : </w:t>
      </w:r>
    </w:p>
    <w:p w14:paraId="602FA1FF" w14:textId="77777777" w:rsidR="00E0765C" w:rsidRDefault="001771E2" w:rsidP="00E07697">
      <w:pPr>
        <w:jc w:val="both"/>
        <w:rPr>
          <w:rFonts w:asciiTheme="minorHAnsi" w:hAnsiTheme="minorHAnsi"/>
        </w:rPr>
      </w:pPr>
      <w:r w:rsidRPr="00E07697">
        <w:rPr>
          <w:rFonts w:asciiTheme="minorHAnsi" w:hAnsiTheme="minorHAnsi"/>
        </w:rPr>
        <w:t>- soit séance tenante ; </w:t>
      </w:r>
    </w:p>
    <w:p w14:paraId="4E33BA51" w14:textId="7D73D7ED" w:rsidR="00787FA6" w:rsidRPr="00E07697" w:rsidRDefault="001771E2" w:rsidP="00E07697">
      <w:pPr>
        <w:jc w:val="both"/>
        <w:rPr>
          <w:rFonts w:asciiTheme="minorHAnsi" w:hAnsiTheme="minorHAnsi"/>
        </w:rPr>
      </w:pPr>
      <w:r w:rsidRPr="00E07697">
        <w:rPr>
          <w:rFonts w:asciiTheme="minorHAnsi" w:hAnsiTheme="minorHAnsi"/>
        </w:rPr>
        <w:t>- soit lors de la prochaine réunion du Conseil communal, avant que le président accorde la parole afin que, le cas échéant, de nouvelles questions orales d'actualité soient posées. </w:t>
      </w:r>
    </w:p>
    <w:p w14:paraId="317F8DD8" w14:textId="77777777" w:rsidR="00787FA6" w:rsidRPr="00E07697" w:rsidRDefault="001771E2" w:rsidP="00E07697">
      <w:pPr>
        <w:jc w:val="both"/>
        <w:rPr>
          <w:rFonts w:asciiTheme="minorHAnsi" w:hAnsiTheme="minorHAnsi"/>
        </w:rPr>
      </w:pPr>
      <w:r w:rsidRPr="00E07697">
        <w:rPr>
          <w:rFonts w:asciiTheme="minorHAnsi" w:hAnsiTheme="minorHAnsi"/>
        </w:rPr>
        <w:t>Par. 2 - Les questions discutées en séance sont notamment régies par les modalités suivantes :</w:t>
      </w:r>
    </w:p>
    <w:p w14:paraId="3908314C" w14:textId="77777777" w:rsidR="00E0765C" w:rsidRDefault="001771E2" w:rsidP="00E07697">
      <w:pPr>
        <w:jc w:val="both"/>
        <w:rPr>
          <w:rFonts w:asciiTheme="minorHAnsi" w:hAnsiTheme="minorHAnsi"/>
        </w:rPr>
      </w:pPr>
      <w:r w:rsidRPr="00E07697">
        <w:rPr>
          <w:rFonts w:asciiTheme="minorHAnsi" w:hAnsiTheme="minorHAnsi"/>
        </w:rPr>
        <w:t>- le Conseiller dispose d'un maximum de 5 minutes pour développer sa question ; </w:t>
      </w:r>
    </w:p>
    <w:p w14:paraId="783A6F3B" w14:textId="77777777" w:rsidR="00E0765C" w:rsidRDefault="001771E2" w:rsidP="00E07697">
      <w:pPr>
        <w:jc w:val="both"/>
        <w:rPr>
          <w:rFonts w:asciiTheme="minorHAnsi" w:hAnsiTheme="minorHAnsi"/>
        </w:rPr>
      </w:pPr>
      <w:r w:rsidRPr="00E07697">
        <w:rPr>
          <w:rFonts w:asciiTheme="minorHAnsi" w:hAnsiTheme="minorHAnsi"/>
        </w:rPr>
        <w:t>- le Collège répond à la question en 5 minutes maximum ; </w:t>
      </w:r>
    </w:p>
    <w:p w14:paraId="62D92FE9" w14:textId="77777777" w:rsidR="00E0765C" w:rsidRDefault="001771E2" w:rsidP="00E07697">
      <w:pPr>
        <w:jc w:val="both"/>
        <w:rPr>
          <w:rFonts w:asciiTheme="minorHAnsi" w:hAnsiTheme="minorHAnsi"/>
        </w:rPr>
      </w:pPr>
      <w:r w:rsidRPr="00E07697">
        <w:rPr>
          <w:rFonts w:asciiTheme="minorHAnsi" w:hAnsiTheme="minorHAnsi"/>
        </w:rPr>
        <w:t>- le Conseiller dispose de 2 minutes pour répliquer à la réponse ; </w:t>
      </w:r>
    </w:p>
    <w:p w14:paraId="057157D6" w14:textId="1BF4F1BE" w:rsidR="00787FA6" w:rsidRPr="00E07697" w:rsidRDefault="001771E2" w:rsidP="00E07697">
      <w:pPr>
        <w:jc w:val="both"/>
        <w:rPr>
          <w:rFonts w:asciiTheme="minorHAnsi" w:hAnsiTheme="minorHAnsi"/>
        </w:rPr>
      </w:pPr>
      <w:r w:rsidRPr="00E07697">
        <w:rPr>
          <w:rFonts w:asciiTheme="minorHAnsi" w:hAnsiTheme="minorHAnsi"/>
        </w:rPr>
        <w:t xml:space="preserve">- les questions sont examinées en séance publique ou à huis clos, selon les règles ordinaires inscrites aux articles L1122-20 à L1122-22 du Code de la Démocratie </w:t>
      </w:r>
      <w:r w:rsidR="00E0765C">
        <w:rPr>
          <w:rFonts w:asciiTheme="minorHAnsi" w:hAnsiTheme="minorHAnsi"/>
        </w:rPr>
        <w:t>L</w:t>
      </w:r>
      <w:r w:rsidRPr="00E07697">
        <w:rPr>
          <w:rFonts w:asciiTheme="minorHAnsi" w:hAnsiTheme="minorHAnsi"/>
        </w:rPr>
        <w:t>ocale et de la Décentralisation." ; </w:t>
      </w:r>
    </w:p>
    <w:p w14:paraId="68436157" w14:textId="4AE00C6D" w:rsidR="00787FA6" w:rsidRPr="00E07697" w:rsidRDefault="001771E2" w:rsidP="00E07697">
      <w:pPr>
        <w:pStyle w:val="zVk2pod"/>
        <w:jc w:val="both"/>
        <w:rPr>
          <w:rFonts w:asciiTheme="minorHAnsi" w:hAnsiTheme="minorHAnsi"/>
        </w:rPr>
      </w:pPr>
      <w:r w:rsidRPr="00E07697">
        <w:rPr>
          <w:rFonts w:asciiTheme="minorHAnsi" w:hAnsiTheme="minorHAnsi"/>
        </w:rPr>
        <w:t>Considérant que les questions</w:t>
      </w:r>
      <w:r w:rsidR="00E0765C">
        <w:rPr>
          <w:rFonts w:asciiTheme="minorHAnsi" w:hAnsiTheme="minorHAnsi"/>
        </w:rPr>
        <w:t xml:space="preserve"> </w:t>
      </w:r>
      <w:r w:rsidRPr="00E07697">
        <w:rPr>
          <w:rFonts w:asciiTheme="minorHAnsi" w:hAnsiTheme="minorHAnsi"/>
        </w:rPr>
        <w:t>reçues, au plus tard le 22 décembre 2025 à 11 heures, envoyées à</w:t>
      </w:r>
      <w:r w:rsidR="00E0765C">
        <w:rPr>
          <w:rFonts w:asciiTheme="minorHAnsi" w:hAnsiTheme="minorHAnsi"/>
        </w:rPr>
        <w:t xml:space="preserve"> </w:t>
      </w:r>
      <w:r w:rsidRPr="00E07697">
        <w:rPr>
          <w:rFonts w:asciiTheme="minorHAnsi" w:hAnsiTheme="minorHAnsi"/>
        </w:rPr>
        <w:t>l'adresse courriel "commune@lobbes.be", seront communiquées</w:t>
      </w:r>
      <w:r w:rsidR="00E0765C">
        <w:rPr>
          <w:rFonts w:asciiTheme="minorHAnsi" w:hAnsiTheme="minorHAnsi"/>
        </w:rPr>
        <w:t xml:space="preserve"> </w:t>
      </w:r>
      <w:r w:rsidRPr="00E07697">
        <w:rPr>
          <w:rFonts w:asciiTheme="minorHAnsi" w:hAnsiTheme="minorHAnsi"/>
        </w:rPr>
        <w:t>avant la séance du 23 décembre</w:t>
      </w:r>
      <w:r w:rsidR="00E0765C">
        <w:rPr>
          <w:rFonts w:asciiTheme="minorHAnsi" w:hAnsiTheme="minorHAnsi"/>
        </w:rPr>
        <w:t xml:space="preserve"> </w:t>
      </w:r>
      <w:r w:rsidRPr="00E07697">
        <w:rPr>
          <w:rFonts w:asciiTheme="minorHAnsi" w:hAnsiTheme="minorHAnsi"/>
        </w:rPr>
        <w:t>2025</w:t>
      </w:r>
      <w:r w:rsidR="00E0765C">
        <w:rPr>
          <w:rFonts w:asciiTheme="minorHAnsi" w:hAnsiTheme="minorHAnsi"/>
        </w:rPr>
        <w:t xml:space="preserve"> </w:t>
      </w:r>
      <w:r w:rsidRPr="00E07697">
        <w:rPr>
          <w:rFonts w:asciiTheme="minorHAnsi" w:hAnsiTheme="minorHAnsi"/>
        </w:rPr>
        <w:t>à l'ensemble des membres du Conseil communal par mail et implémentées dans le présent point ; </w:t>
      </w:r>
    </w:p>
    <w:p w14:paraId="7BFA3413" w14:textId="62BDF754" w:rsidR="00787FA6" w:rsidRPr="00E07697" w:rsidRDefault="001771E2" w:rsidP="00E07697">
      <w:pPr>
        <w:pStyle w:val="zVk26pod"/>
        <w:jc w:val="both"/>
        <w:rPr>
          <w:rFonts w:asciiTheme="minorHAnsi" w:hAnsiTheme="minorHAnsi"/>
        </w:rPr>
      </w:pPr>
      <w:r w:rsidRPr="00E07697">
        <w:rPr>
          <w:rStyle w:val="zVk3pod"/>
          <w:rFonts w:asciiTheme="minorHAnsi" w:hAnsiTheme="minorHAnsi"/>
        </w:rPr>
        <w:t xml:space="preserve">Questions orales posées au Conseil communal du </w:t>
      </w:r>
      <w:r w:rsidR="00E0765C">
        <w:rPr>
          <w:rStyle w:val="zVk3pod"/>
          <w:rFonts w:asciiTheme="minorHAnsi" w:hAnsiTheme="minorHAnsi"/>
        </w:rPr>
        <w:t xml:space="preserve">23 décembre </w:t>
      </w:r>
      <w:r w:rsidRPr="00E07697">
        <w:rPr>
          <w:rStyle w:val="zVk3pod"/>
          <w:rFonts w:asciiTheme="minorHAnsi" w:hAnsiTheme="minorHAnsi"/>
        </w:rPr>
        <w:t>2025</w:t>
      </w:r>
    </w:p>
    <w:p w14:paraId="48ACA534" w14:textId="77777777" w:rsidR="00787FA6" w:rsidRPr="00E07697" w:rsidRDefault="001771E2" w:rsidP="00E07697">
      <w:pPr>
        <w:pStyle w:val="zVk26pod"/>
        <w:jc w:val="both"/>
        <w:rPr>
          <w:rFonts w:asciiTheme="minorHAnsi" w:hAnsiTheme="minorHAnsi"/>
        </w:rPr>
      </w:pPr>
      <w:r w:rsidRPr="00E07697">
        <w:rPr>
          <w:rFonts w:asciiTheme="minorHAnsi" w:hAnsiTheme="minorHAnsi"/>
        </w:rPr>
        <w:t> </w:t>
      </w:r>
    </w:p>
    <w:p w14:paraId="224A8FBD" w14:textId="77777777" w:rsidR="00787FA6" w:rsidRPr="00E07697" w:rsidRDefault="001771E2" w:rsidP="00E07697">
      <w:pPr>
        <w:jc w:val="both"/>
        <w:rPr>
          <w:rFonts w:asciiTheme="minorHAnsi" w:hAnsiTheme="minorHAnsi"/>
        </w:rPr>
      </w:pPr>
      <w:r w:rsidRPr="00E07697">
        <w:rPr>
          <w:rStyle w:val="zVk3pod"/>
          <w:rFonts w:asciiTheme="minorHAnsi" w:hAnsiTheme="minorHAnsi"/>
        </w:rPr>
        <w:t>Questions posées par Madame la Conseillère communale / Monsieur le Conseiller communal</w:t>
      </w:r>
    </w:p>
    <w:p w14:paraId="217902F4" w14:textId="77777777" w:rsidR="00787FA6" w:rsidRPr="00E07697" w:rsidRDefault="001771E2" w:rsidP="00E07697">
      <w:pPr>
        <w:jc w:val="both"/>
        <w:rPr>
          <w:rFonts w:asciiTheme="minorHAnsi" w:hAnsiTheme="minorHAnsi"/>
        </w:rPr>
      </w:pPr>
      <w:r w:rsidRPr="00E07697">
        <w:rPr>
          <w:rStyle w:val="zVk3pod"/>
          <w:rFonts w:asciiTheme="minorHAnsi" w:hAnsiTheme="minorHAnsi"/>
        </w:rPr>
        <w:t>Question 1 </w:t>
      </w:r>
    </w:p>
    <w:p w14:paraId="3A731472" w14:textId="77777777" w:rsidR="00787FA6" w:rsidRPr="00E07697" w:rsidRDefault="001771E2" w:rsidP="00E07697">
      <w:pPr>
        <w:jc w:val="both"/>
        <w:rPr>
          <w:rFonts w:asciiTheme="minorHAnsi" w:hAnsiTheme="minorHAnsi"/>
        </w:rPr>
      </w:pPr>
      <w:r w:rsidRPr="00E07697">
        <w:rPr>
          <w:rStyle w:val="zVk3pod"/>
          <w:rFonts w:asciiTheme="minorHAnsi" w:hAnsiTheme="minorHAnsi"/>
        </w:rPr>
        <w:t>Question 2</w:t>
      </w:r>
    </w:p>
    <w:p w14:paraId="2C137BD9" w14:textId="2CC649B4" w:rsidR="00787FA6" w:rsidRPr="00E07697" w:rsidRDefault="001771E2" w:rsidP="00E0765C">
      <w:pPr>
        <w:jc w:val="both"/>
        <w:rPr>
          <w:rFonts w:asciiTheme="minorHAnsi" w:hAnsiTheme="minorHAnsi"/>
        </w:rPr>
      </w:pPr>
      <w:r w:rsidRPr="00E07697">
        <w:rPr>
          <w:rStyle w:val="zVk3pod"/>
          <w:rFonts w:asciiTheme="minorHAnsi" w:hAnsiTheme="minorHAnsi"/>
        </w:rPr>
        <w:t>Question 3</w:t>
      </w:r>
    </w:p>
    <w:p w14:paraId="0282FEB1" w14:textId="77777777" w:rsidR="00787FA6" w:rsidRPr="00E07697" w:rsidRDefault="001771E2" w:rsidP="00E0765C">
      <w:pPr>
        <w:tabs>
          <w:tab w:val="left" w:pos="993"/>
        </w:tabs>
        <w:spacing w:after="159" w:line="259" w:lineRule="auto"/>
        <w:jc w:val="center"/>
        <w:rPr>
          <w:rFonts w:asciiTheme="minorHAnsi" w:hAnsiTheme="minorHAnsi"/>
          <w:color w:val="000000"/>
        </w:rPr>
      </w:pPr>
      <w:r w:rsidRPr="00E07697">
        <w:rPr>
          <w:rFonts w:asciiTheme="minorHAnsi" w:hAnsiTheme="minorHAnsi"/>
          <w:color w:val="000000"/>
        </w:rPr>
        <w:t>--------------------------------</w:t>
      </w:r>
    </w:p>
    <w:p w14:paraId="76716B05" w14:textId="77777777" w:rsidR="00787FA6" w:rsidRPr="00E07697" w:rsidRDefault="001771E2" w:rsidP="00E07697">
      <w:pPr>
        <w:jc w:val="both"/>
        <w:rPr>
          <w:rFonts w:asciiTheme="minorHAnsi" w:hAnsiTheme="minorHAnsi"/>
          <w:b/>
          <w:bCs/>
          <w:u w:val="single"/>
        </w:rPr>
      </w:pPr>
      <w:r w:rsidRPr="00E07697">
        <w:rPr>
          <w:rFonts w:asciiTheme="minorHAnsi" w:hAnsiTheme="minorHAnsi"/>
          <w:b/>
          <w:bCs/>
          <w:u w:val="single"/>
        </w:rPr>
        <w:t>Huis clos</w:t>
      </w:r>
    </w:p>
    <w:p w14:paraId="78238ACA" w14:textId="77777777" w:rsidR="00787FA6" w:rsidRPr="00E07697" w:rsidRDefault="00787FA6" w:rsidP="00E07697">
      <w:pPr>
        <w:jc w:val="both"/>
        <w:rPr>
          <w:rFonts w:asciiTheme="minorHAnsi" w:hAnsiTheme="minorHAnsi"/>
        </w:rPr>
      </w:pPr>
    </w:p>
    <w:p w14:paraId="06904E6A" w14:textId="77777777" w:rsidR="00787FA6" w:rsidRPr="00E07697" w:rsidRDefault="00787FA6" w:rsidP="00E07697">
      <w:pPr>
        <w:jc w:val="both"/>
        <w:rPr>
          <w:rFonts w:asciiTheme="minorHAnsi" w:hAnsiTheme="minorHAnsi"/>
        </w:rPr>
      </w:pPr>
    </w:p>
    <w:p w14:paraId="1F40E197" w14:textId="60B94C0A" w:rsidR="001F2563" w:rsidRDefault="001F2563" w:rsidP="00E07697">
      <w:pPr>
        <w:jc w:val="both"/>
        <w:rPr>
          <w:rFonts w:asciiTheme="minorHAnsi" w:hAnsiTheme="minorHAnsi"/>
        </w:rPr>
      </w:pPr>
      <w:r w:rsidRPr="00E07697">
        <w:rPr>
          <w:rFonts w:asciiTheme="minorHAnsi" w:hAnsiTheme="minorHAnsi"/>
        </w:rPr>
        <w:t xml:space="preserve">Les projets de délibérations pour </w:t>
      </w:r>
      <w:proofErr w:type="gramStart"/>
      <w:r w:rsidRPr="00E07697">
        <w:rPr>
          <w:rFonts w:asciiTheme="minorHAnsi" w:hAnsiTheme="minorHAnsi"/>
        </w:rPr>
        <w:t>les point</w:t>
      </w:r>
      <w:proofErr w:type="gramEnd"/>
      <w:r w:rsidRPr="00E07697">
        <w:rPr>
          <w:rFonts w:asciiTheme="minorHAnsi" w:hAnsiTheme="minorHAnsi"/>
        </w:rPr>
        <w:t xml:space="preserve"> traités à huis-clos (15 à 25</w:t>
      </w:r>
      <w:proofErr w:type="gramStart"/>
      <w:r w:rsidRPr="00E07697">
        <w:rPr>
          <w:rFonts w:asciiTheme="minorHAnsi" w:hAnsiTheme="minorHAnsi"/>
        </w:rPr>
        <w:t>)  ne</w:t>
      </w:r>
      <w:proofErr w:type="gramEnd"/>
      <w:r w:rsidRPr="00E07697">
        <w:rPr>
          <w:rFonts w:asciiTheme="minorHAnsi" w:hAnsiTheme="minorHAnsi"/>
        </w:rPr>
        <w:t xml:space="preserve"> sont pas rendus publics</w:t>
      </w:r>
      <w:r w:rsidR="00E0765C">
        <w:rPr>
          <w:rFonts w:asciiTheme="minorHAnsi" w:hAnsiTheme="minorHAnsi"/>
        </w:rPr>
        <w:t>.</w:t>
      </w:r>
    </w:p>
    <w:p w14:paraId="06E40970" w14:textId="77777777" w:rsidR="00E0765C" w:rsidRDefault="00E0765C" w:rsidP="00E07697">
      <w:pPr>
        <w:jc w:val="both"/>
        <w:rPr>
          <w:rFonts w:asciiTheme="minorHAnsi" w:hAnsiTheme="minorHAnsi"/>
        </w:rPr>
      </w:pPr>
    </w:p>
    <w:p w14:paraId="2DDF62E1" w14:textId="77777777" w:rsidR="00E0765C" w:rsidRPr="00E07697" w:rsidRDefault="00E0765C" w:rsidP="00E0765C">
      <w:pPr>
        <w:tabs>
          <w:tab w:val="left" w:pos="993"/>
        </w:tabs>
        <w:spacing w:after="159" w:line="259" w:lineRule="auto"/>
        <w:jc w:val="center"/>
        <w:rPr>
          <w:rFonts w:asciiTheme="minorHAnsi" w:hAnsiTheme="minorHAnsi"/>
          <w:color w:val="000000"/>
        </w:rPr>
      </w:pPr>
      <w:r w:rsidRPr="00E07697">
        <w:rPr>
          <w:rFonts w:asciiTheme="minorHAnsi" w:hAnsiTheme="minorHAnsi"/>
          <w:color w:val="000000"/>
        </w:rPr>
        <w:t>--------------------------------</w:t>
      </w:r>
    </w:p>
    <w:p w14:paraId="508232B0" w14:textId="77777777" w:rsidR="00E0765C" w:rsidRPr="00E07697" w:rsidRDefault="00E0765C" w:rsidP="00E07697">
      <w:pPr>
        <w:jc w:val="both"/>
        <w:rPr>
          <w:rFonts w:asciiTheme="minorHAnsi" w:hAnsiTheme="minorHAnsi"/>
        </w:rPr>
      </w:pPr>
    </w:p>
    <w:sectPr w:rsidR="00E0765C" w:rsidRPr="00E07697">
      <w:pgSz w:w="11906" w:h="16838"/>
      <w:pgMar w:top="1417" w:right="1134" w:bottom="1417" w:left="1701" w:header="0" w:footer="0" w:gutter="0"/>
      <w:cols w:space="720"/>
      <w:formProt w:val="0"/>
      <w:docGrid w:linePitch="312"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A224F"/>
    <w:multiLevelType w:val="multilevel"/>
    <w:tmpl w:val="F24AB0E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63F3D51"/>
    <w:multiLevelType w:val="multilevel"/>
    <w:tmpl w:val="3D38021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7F1466E"/>
    <w:multiLevelType w:val="multilevel"/>
    <w:tmpl w:val="593E327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1A6D7CFB"/>
    <w:multiLevelType w:val="hybridMultilevel"/>
    <w:tmpl w:val="A2D0A6C2"/>
    <w:lvl w:ilvl="0" w:tplc="0B82ECD2">
      <w:start w:val="1"/>
      <w:numFmt w:val="decimal"/>
      <w:pStyle w:val="OBJET"/>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1B30CF5"/>
    <w:multiLevelType w:val="multilevel"/>
    <w:tmpl w:val="761A5732"/>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225B3528"/>
    <w:multiLevelType w:val="multilevel"/>
    <w:tmpl w:val="DA3E0B0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231D510A"/>
    <w:multiLevelType w:val="multilevel"/>
    <w:tmpl w:val="711CD290"/>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7" w15:restartNumberingAfterBreak="0">
    <w:nsid w:val="29A67F83"/>
    <w:multiLevelType w:val="multilevel"/>
    <w:tmpl w:val="2B7A74E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2E83134C"/>
    <w:multiLevelType w:val="multilevel"/>
    <w:tmpl w:val="E45E7E7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307817FB"/>
    <w:multiLevelType w:val="hybridMultilevel"/>
    <w:tmpl w:val="2DC079E2"/>
    <w:lvl w:ilvl="0" w:tplc="3E0A71EE">
      <w:start w:val="1"/>
      <w:numFmt w:val="decimal"/>
      <w:pStyle w:val="objet0"/>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3034701"/>
    <w:multiLevelType w:val="multilevel"/>
    <w:tmpl w:val="6E7ABFA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384324D8"/>
    <w:multiLevelType w:val="multilevel"/>
    <w:tmpl w:val="69F20B3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1D76BCF"/>
    <w:multiLevelType w:val="multilevel"/>
    <w:tmpl w:val="651E954E"/>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3" w15:restartNumberingAfterBreak="0">
    <w:nsid w:val="6590109C"/>
    <w:multiLevelType w:val="multilevel"/>
    <w:tmpl w:val="D4E6F1E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9483B12"/>
    <w:multiLevelType w:val="multilevel"/>
    <w:tmpl w:val="DF30E4B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E6D0F03"/>
    <w:multiLevelType w:val="multilevel"/>
    <w:tmpl w:val="45F2BB7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72393BC3"/>
    <w:multiLevelType w:val="multilevel"/>
    <w:tmpl w:val="EAC08E0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729F10A8"/>
    <w:multiLevelType w:val="multilevel"/>
    <w:tmpl w:val="851C2C3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79493819"/>
    <w:multiLevelType w:val="multilevel"/>
    <w:tmpl w:val="B1FA3A7A"/>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7BDE50F9"/>
    <w:multiLevelType w:val="multilevel"/>
    <w:tmpl w:val="7076D00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7FB22A94"/>
    <w:multiLevelType w:val="multilevel"/>
    <w:tmpl w:val="6636C56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651911812">
    <w:abstractNumId w:val="12"/>
  </w:num>
  <w:num w:numId="2" w16cid:durableId="1441416423">
    <w:abstractNumId w:val="6"/>
  </w:num>
  <w:num w:numId="3" w16cid:durableId="252398731">
    <w:abstractNumId w:val="4"/>
  </w:num>
  <w:num w:numId="4" w16cid:durableId="1906600910">
    <w:abstractNumId w:val="18"/>
  </w:num>
  <w:num w:numId="5" w16cid:durableId="1004741099">
    <w:abstractNumId w:val="4"/>
    <w:lvlOverride w:ilvl="0">
      <w:startOverride w:val="1"/>
    </w:lvlOverride>
  </w:num>
  <w:num w:numId="6" w16cid:durableId="1325863825">
    <w:abstractNumId w:val="1"/>
  </w:num>
  <w:num w:numId="7" w16cid:durableId="1392925582">
    <w:abstractNumId w:val="1"/>
    <w:lvlOverride w:ilvl="0">
      <w:startOverride w:val="2"/>
    </w:lvlOverride>
  </w:num>
  <w:num w:numId="8" w16cid:durableId="1589074610">
    <w:abstractNumId w:val="7"/>
  </w:num>
  <w:num w:numId="9" w16cid:durableId="1729451551">
    <w:abstractNumId w:val="7"/>
    <w:lvlOverride w:ilvl="0">
      <w:startOverride w:val="1"/>
    </w:lvlOverride>
  </w:num>
  <w:num w:numId="10" w16cid:durableId="445972515">
    <w:abstractNumId w:val="5"/>
  </w:num>
  <w:num w:numId="11" w16cid:durableId="1457797488">
    <w:abstractNumId w:val="5"/>
    <w:lvlOverride w:ilvl="0">
      <w:startOverride w:val="2"/>
    </w:lvlOverride>
  </w:num>
  <w:num w:numId="12" w16cid:durableId="54820113">
    <w:abstractNumId w:val="8"/>
  </w:num>
  <w:num w:numId="13" w16cid:durableId="1582132987">
    <w:abstractNumId w:val="8"/>
    <w:lvlOverride w:ilvl="0">
      <w:startOverride w:val="3"/>
    </w:lvlOverride>
  </w:num>
  <w:num w:numId="14" w16cid:durableId="1417938110">
    <w:abstractNumId w:val="19"/>
  </w:num>
  <w:num w:numId="15" w16cid:durableId="1222980541">
    <w:abstractNumId w:val="19"/>
    <w:lvlOverride w:ilvl="0">
      <w:startOverride w:val="4"/>
    </w:lvlOverride>
  </w:num>
  <w:num w:numId="16" w16cid:durableId="1873109373">
    <w:abstractNumId w:val="2"/>
  </w:num>
  <w:num w:numId="17" w16cid:durableId="282004876">
    <w:abstractNumId w:val="15"/>
  </w:num>
  <w:num w:numId="18" w16cid:durableId="749500303">
    <w:abstractNumId w:val="16"/>
  </w:num>
  <w:num w:numId="19" w16cid:durableId="50811635">
    <w:abstractNumId w:val="20"/>
  </w:num>
  <w:num w:numId="20" w16cid:durableId="1009019499">
    <w:abstractNumId w:val="11"/>
  </w:num>
  <w:num w:numId="21" w16cid:durableId="674577689">
    <w:abstractNumId w:val="13"/>
  </w:num>
  <w:num w:numId="22" w16cid:durableId="609166248">
    <w:abstractNumId w:val="14"/>
  </w:num>
  <w:num w:numId="23" w16cid:durableId="1351760023">
    <w:abstractNumId w:val="0"/>
  </w:num>
  <w:num w:numId="24" w16cid:durableId="876086185">
    <w:abstractNumId w:val="17"/>
  </w:num>
  <w:num w:numId="25" w16cid:durableId="1078554875">
    <w:abstractNumId w:val="10"/>
  </w:num>
  <w:num w:numId="26" w16cid:durableId="750854705">
    <w:abstractNumId w:val="3"/>
  </w:num>
  <w:num w:numId="27" w16cid:durableId="170952499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936"/>
  <w:autoHyphenation/>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FA6"/>
    <w:rsid w:val="000B7CC1"/>
    <w:rsid w:val="001771E2"/>
    <w:rsid w:val="001B2165"/>
    <w:rsid w:val="001F2563"/>
    <w:rsid w:val="00231BC5"/>
    <w:rsid w:val="003111B7"/>
    <w:rsid w:val="003C1553"/>
    <w:rsid w:val="005805A1"/>
    <w:rsid w:val="00654640"/>
    <w:rsid w:val="0075631F"/>
    <w:rsid w:val="00787FA6"/>
    <w:rsid w:val="007C0397"/>
    <w:rsid w:val="0081739D"/>
    <w:rsid w:val="00833804"/>
    <w:rsid w:val="008672B1"/>
    <w:rsid w:val="008A29E1"/>
    <w:rsid w:val="00953732"/>
    <w:rsid w:val="0099325A"/>
    <w:rsid w:val="00A04E5B"/>
    <w:rsid w:val="00A059EB"/>
    <w:rsid w:val="00A33A65"/>
    <w:rsid w:val="00A52D7E"/>
    <w:rsid w:val="00A60561"/>
    <w:rsid w:val="00AD5621"/>
    <w:rsid w:val="00BB7A7D"/>
    <w:rsid w:val="00CF49C6"/>
    <w:rsid w:val="00D45B19"/>
    <w:rsid w:val="00D72AF4"/>
    <w:rsid w:val="00D76D77"/>
    <w:rsid w:val="00D802B0"/>
    <w:rsid w:val="00DE466F"/>
    <w:rsid w:val="00E0765C"/>
    <w:rsid w:val="00E07697"/>
    <w:rsid w:val="00F57CAB"/>
    <w:rsid w:val="00F74901"/>
    <w:rsid w:val="00F822D4"/>
    <w:rsid w:val="00FB23C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7A105"/>
  <w15:docId w15:val="{318F1E41-BA00-41E8-AD97-24FD04B74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zVk1pod">
    <w:name w:val="zVk1pod"/>
    <w:qFormat/>
    <w:rPr>
      <w:b/>
      <w:u w:val="single"/>
    </w:rPr>
  </w:style>
  <w:style w:type="character" w:customStyle="1" w:styleId="zVk3pod">
    <w:name w:val="zVk3pod"/>
    <w:qFormat/>
    <w:rPr>
      <w:b/>
    </w:rPr>
  </w:style>
  <w:style w:type="character" w:customStyle="1" w:styleId="zVk4pod">
    <w:name w:val="zVk4pod"/>
    <w:qFormat/>
    <w:rPr>
      <w:b/>
      <w:u w:val="single"/>
    </w:rPr>
  </w:style>
  <w:style w:type="character" w:customStyle="1" w:styleId="zVk5pod">
    <w:name w:val="zVk5pod"/>
    <w:qFormat/>
    <w:rPr>
      <w:vertAlign w:val="superscript"/>
    </w:rPr>
  </w:style>
  <w:style w:type="character" w:customStyle="1" w:styleId="zVk6pod">
    <w:name w:val="zVk6pod"/>
    <w:qFormat/>
    <w:rPr>
      <w:u w:val="single"/>
    </w:rPr>
  </w:style>
  <w:style w:type="character" w:customStyle="1" w:styleId="zVk17pod">
    <w:name w:val="zVk17pod"/>
    <w:qFormat/>
    <w:rPr>
      <w:b/>
      <w:i/>
    </w:rPr>
  </w:style>
  <w:style w:type="character" w:customStyle="1" w:styleId="zVk23pod">
    <w:name w:val="zVk23pod"/>
    <w:qFormat/>
    <w:rPr>
      <w:i/>
    </w:rPr>
  </w:style>
  <w:style w:type="character" w:customStyle="1" w:styleId="zVk24pod">
    <w:name w:val="zVk24pod"/>
    <w:qFormat/>
    <w:rPr>
      <w:i/>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4"/>
      </w:numPr>
    </w:pPr>
  </w:style>
  <w:style w:type="paragraph" w:customStyle="1" w:styleId="podNumberItem">
    <w:name w:val="podNumberItem"/>
    <w:basedOn w:val="Normal"/>
    <w:qFormat/>
    <w:pPr>
      <w:numPr>
        <w:numId w:val="3"/>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styleId="Corpsdetexte2">
    <w:name w:val="Body Text 2"/>
    <w:basedOn w:val="Normal"/>
    <w:qFormat/>
    <w:rPr>
      <w:rFonts w:ascii="Courier New" w:eastAsia="Times New Roman" w:hAnsi="Courier New" w:cs="Courier New"/>
      <w:sz w:val="20"/>
      <w:lang w:eastAsia="fr-FR"/>
    </w:rPr>
  </w:style>
  <w:style w:type="paragraph" w:customStyle="1" w:styleId="zVk2pod">
    <w:name w:val="zVk2pod"/>
    <w:basedOn w:val="Normal"/>
    <w:qFormat/>
    <w:pPr>
      <w:ind w:firstLine="834"/>
    </w:pPr>
  </w:style>
  <w:style w:type="paragraph" w:customStyle="1" w:styleId="zVk8pod">
    <w:name w:val="zVk8pod"/>
    <w:basedOn w:val="Tablecell"/>
    <w:qFormat/>
    <w:pPr>
      <w:ind w:firstLine="834"/>
    </w:pPr>
  </w:style>
  <w:style w:type="paragraph" w:customStyle="1" w:styleId="zVk9pod">
    <w:name w:val="zVk9pod"/>
    <w:basedOn w:val="Tablecell"/>
    <w:qFormat/>
    <w:pPr>
      <w:jc w:val="right"/>
    </w:pPr>
  </w:style>
  <w:style w:type="paragraph" w:customStyle="1" w:styleId="zVk10pod">
    <w:name w:val="zVk10pod"/>
    <w:basedOn w:val="Normal"/>
    <w:qFormat/>
    <w:pPr>
      <w:ind w:left="1655"/>
    </w:pPr>
  </w:style>
  <w:style w:type="paragraph" w:customStyle="1" w:styleId="zVk12pod">
    <w:name w:val="zVk12pod"/>
    <w:basedOn w:val="podBulletItem"/>
    <w:qFormat/>
    <w:pPr>
      <w:jc w:val="both"/>
    </w:pPr>
  </w:style>
  <w:style w:type="paragraph" w:customStyle="1" w:styleId="zVk13pod">
    <w:name w:val="zVk13pod"/>
    <w:basedOn w:val="Normal"/>
    <w:qFormat/>
    <w:pPr>
      <w:ind w:left="1823" w:firstLine="720"/>
    </w:pPr>
  </w:style>
  <w:style w:type="paragraph" w:customStyle="1" w:styleId="zVk14pod">
    <w:name w:val="zVk14pod"/>
    <w:basedOn w:val="Normal"/>
    <w:qFormat/>
    <w:pPr>
      <w:ind w:left="1848" w:right="398"/>
    </w:pPr>
  </w:style>
  <w:style w:type="paragraph" w:customStyle="1" w:styleId="zVk18pod">
    <w:name w:val="zVk18pod"/>
    <w:basedOn w:val="Normal"/>
    <w:qFormat/>
    <w:pPr>
      <w:ind w:left="1938"/>
    </w:pPr>
  </w:style>
  <w:style w:type="paragraph" w:customStyle="1" w:styleId="zVk19pod">
    <w:name w:val="zVk19pod"/>
    <w:basedOn w:val="Normal"/>
    <w:qFormat/>
    <w:pPr>
      <w:ind w:left="514"/>
    </w:pPr>
  </w:style>
  <w:style w:type="paragraph" w:customStyle="1" w:styleId="zVk20pod">
    <w:name w:val="zVk20pod"/>
    <w:basedOn w:val="Normal"/>
    <w:qFormat/>
    <w:pPr>
      <w:ind w:left="2246"/>
    </w:pPr>
  </w:style>
  <w:style w:type="paragraph" w:customStyle="1" w:styleId="zVk21pod">
    <w:name w:val="zVk21pod"/>
    <w:basedOn w:val="podBulletItem"/>
    <w:qFormat/>
    <w:pPr>
      <w:ind w:firstLine="834"/>
    </w:pPr>
  </w:style>
  <w:style w:type="paragraph" w:customStyle="1" w:styleId="zVk22pod">
    <w:name w:val="zVk22pod"/>
    <w:basedOn w:val="Normal"/>
    <w:qFormat/>
    <w:pPr>
      <w:ind w:firstLine="834"/>
      <w:jc w:val="both"/>
    </w:pPr>
  </w:style>
  <w:style w:type="paragraph" w:customStyle="1" w:styleId="zVk25pod">
    <w:name w:val="zVk25pod"/>
    <w:basedOn w:val="Normal"/>
    <w:qFormat/>
    <w:pPr>
      <w:ind w:left="1027"/>
    </w:pPr>
  </w:style>
  <w:style w:type="paragraph" w:customStyle="1" w:styleId="zVk26pod">
    <w:name w:val="zVk26pod"/>
    <w:basedOn w:val="Normal"/>
    <w:qFormat/>
    <w:pPr>
      <w:jc w:val="center"/>
    </w:pPr>
  </w:style>
  <w:style w:type="numbering" w:customStyle="1" w:styleId="WW8Num1">
    <w:name w:val="WW8Num1"/>
    <w:qFormat/>
  </w:style>
  <w:style w:type="numbering" w:customStyle="1" w:styleId="podNumberedList">
    <w:name w:val="podNumberedList"/>
    <w:qFormat/>
  </w:style>
  <w:style w:type="numbering" w:customStyle="1" w:styleId="podBulletedList">
    <w:name w:val="podBulletedList"/>
    <w:qFormat/>
  </w:style>
  <w:style w:type="paragraph" w:styleId="Paragraphedeliste">
    <w:name w:val="List Paragraph"/>
    <w:basedOn w:val="Normal"/>
    <w:uiPriority w:val="34"/>
    <w:qFormat/>
    <w:rsid w:val="007C0397"/>
    <w:pPr>
      <w:ind w:left="720"/>
      <w:contextualSpacing/>
    </w:pPr>
    <w:rPr>
      <w:rFonts w:cs="Mangal"/>
      <w:szCs w:val="21"/>
    </w:rPr>
  </w:style>
  <w:style w:type="paragraph" w:customStyle="1" w:styleId="objet0">
    <w:name w:val="objet"/>
    <w:basedOn w:val="Paragraphedeliste"/>
    <w:qFormat/>
    <w:rsid w:val="007C0397"/>
    <w:pPr>
      <w:numPr>
        <w:numId w:val="27"/>
      </w:numPr>
      <w:spacing w:after="119"/>
      <w:ind w:hanging="720"/>
      <w:jc w:val="both"/>
    </w:pPr>
    <w:rPr>
      <w:rFonts w:asciiTheme="minorHAnsi" w:hAnsiTheme="minorHAnsi"/>
    </w:rPr>
  </w:style>
  <w:style w:type="paragraph" w:customStyle="1" w:styleId="OBJET">
    <w:name w:val="OBJET"/>
    <w:basedOn w:val="Paragraphedeliste"/>
    <w:qFormat/>
    <w:rsid w:val="001771E2"/>
    <w:pPr>
      <w:numPr>
        <w:numId w:val="26"/>
      </w:numPr>
      <w:ind w:left="851" w:hanging="851"/>
      <w:jc w:val="both"/>
    </w:pPr>
    <w:rPr>
      <w:rFonts w:asciiTheme="minorHAnsi" w:hAnsiTheme="minorHAnsi"/>
      <w:b/>
      <w:bCs/>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8565</Words>
  <Characters>47112</Characters>
  <Application>Microsoft Office Word</Application>
  <DocSecurity>0</DocSecurity>
  <Lines>392</Lines>
  <Paragraphs>111</Paragraphs>
  <ScaleCrop>false</ScaleCrop>
  <HeadingPairs>
    <vt:vector size="2" baseType="variant">
      <vt:variant>
        <vt:lpstr>Titre</vt:lpstr>
      </vt:variant>
      <vt:variant>
        <vt:i4>1</vt:i4>
      </vt:variant>
    </vt:vector>
  </HeadingPairs>
  <TitlesOfParts>
    <vt:vector size="1" baseType="lpstr">
      <vt:lpstr>tmpB3UZ5K</vt:lpstr>
    </vt:vector>
  </TitlesOfParts>
  <Company/>
  <LinksUpToDate>false</LinksUpToDate>
  <CharactersWithSpaces>55566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tmpB3UZ5K</dc:title>
  <dc:subject/>
  <dc:creator>isabelle roze</dc:creator>
  <dc:description/>
  <cp:lastModifiedBy>isabelle roze</cp:lastModifiedBy>
  <cp:revision>26</cp:revision>
  <dcterms:created xsi:type="dcterms:W3CDTF">2025-12-16T19:36:00Z</dcterms:created>
  <dcterms:modified xsi:type="dcterms:W3CDTF">2025-12-16T20:39:00Z</dcterms:modified>
  <dc:language>en-US</dc:language>
</cp:coreProperties>
</file>