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D74F" w14:textId="72B4084C" w:rsidR="004B3B56" w:rsidRPr="00042D09" w:rsidRDefault="00042D09" w:rsidP="000942BE">
      <w:pPr>
        <w:tabs>
          <w:tab w:val="left" w:pos="6300"/>
        </w:tabs>
        <w:jc w:val="both"/>
        <w:rPr>
          <w:rFonts w:asciiTheme="minorHAnsi" w:hAnsiTheme="minorHAnsi"/>
        </w:rPr>
      </w:pPr>
      <w:r w:rsidRPr="00042D09">
        <w:rPr>
          <w:rFonts w:asciiTheme="minorHAnsi" w:hAnsiTheme="minorHAnsi"/>
          <w:b/>
          <w:u w:val="single"/>
        </w:rPr>
        <w:t xml:space="preserve">SÉANCE DU 13 NOVEMBRE </w:t>
      </w:r>
      <w:r w:rsidR="00482477" w:rsidRPr="00042D09">
        <w:rPr>
          <w:rFonts w:asciiTheme="minorHAnsi" w:hAnsiTheme="minorHAnsi"/>
          <w:b/>
          <w:u w:val="single"/>
        </w:rPr>
        <w:t>2025</w:t>
      </w:r>
    </w:p>
    <w:p w14:paraId="7DC71A41" w14:textId="77777777" w:rsidR="004B3B56" w:rsidRPr="00042D09" w:rsidRDefault="004B3B56" w:rsidP="000942BE">
      <w:pPr>
        <w:ind w:left="1134" w:hanging="992"/>
        <w:jc w:val="both"/>
        <w:rPr>
          <w:rFonts w:asciiTheme="minorHAnsi" w:hAnsiTheme="minorHAnsi"/>
          <w:color w:val="000000"/>
        </w:rPr>
      </w:pPr>
    </w:p>
    <w:p w14:paraId="5A471FEE" w14:textId="5EC22900" w:rsidR="004B3B56" w:rsidRDefault="00042D09" w:rsidP="000942BE">
      <w:pPr>
        <w:jc w:val="center"/>
        <w:rPr>
          <w:rFonts w:asciiTheme="minorHAnsi" w:hAnsiTheme="minorHAnsi"/>
          <w:b/>
          <w:bCs/>
          <w:u w:val="single"/>
        </w:rPr>
      </w:pPr>
      <w:r>
        <w:rPr>
          <w:rFonts w:asciiTheme="minorHAnsi" w:hAnsiTheme="minorHAnsi"/>
          <w:b/>
          <w:bCs/>
          <w:u w:val="single"/>
        </w:rPr>
        <w:t>ORDRE DU JOUR</w:t>
      </w:r>
    </w:p>
    <w:p w14:paraId="2F76F0BE" w14:textId="77777777" w:rsidR="00042D09" w:rsidRPr="00042D09" w:rsidRDefault="00042D09" w:rsidP="000942BE">
      <w:pPr>
        <w:jc w:val="both"/>
        <w:rPr>
          <w:rFonts w:asciiTheme="minorHAnsi" w:hAnsiTheme="minorHAnsi"/>
          <w:b/>
          <w:bCs/>
          <w:u w:val="single"/>
        </w:rPr>
      </w:pPr>
    </w:p>
    <w:p w14:paraId="75A0D216" w14:textId="77777777" w:rsidR="004B3B56" w:rsidRDefault="00482477" w:rsidP="000942BE">
      <w:pPr>
        <w:jc w:val="both"/>
        <w:rPr>
          <w:rFonts w:asciiTheme="minorHAnsi" w:hAnsiTheme="minorHAnsi"/>
          <w:b/>
          <w:bCs/>
          <w:u w:val="single"/>
        </w:rPr>
      </w:pPr>
      <w:r w:rsidRPr="00042D09">
        <w:rPr>
          <w:rFonts w:asciiTheme="minorHAnsi" w:hAnsiTheme="minorHAnsi"/>
          <w:b/>
          <w:bCs/>
          <w:u w:val="single"/>
        </w:rPr>
        <w:t>Séance publique</w:t>
      </w:r>
    </w:p>
    <w:p w14:paraId="3A601E77" w14:textId="77777777" w:rsidR="00042D09" w:rsidRPr="00042D09" w:rsidRDefault="00042D09" w:rsidP="000942BE">
      <w:pPr>
        <w:jc w:val="both"/>
        <w:rPr>
          <w:rFonts w:asciiTheme="minorHAnsi" w:hAnsiTheme="minorHAnsi"/>
          <w:b/>
          <w:bCs/>
          <w:u w:val="single"/>
        </w:rPr>
      </w:pPr>
    </w:p>
    <w:p w14:paraId="35A89406"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Budget communal de l’exercice 2025 — Modification budgétaire n° 1 (services ordinaire et extraordinaire) — Approbation — Communication</w:t>
      </w:r>
    </w:p>
    <w:p w14:paraId="1F4371BD"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Budget communal de l’exercice 2025 — Modification budgétaire n°2 (services ordinaire et extraordinaire) — Décision — Vote</w:t>
      </w:r>
    </w:p>
    <w:p w14:paraId="796F250A"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Tableau prévisionnel du coût-vérité en matière de déchets issus de l’activité usuelle des ménages et taux de couverture des coûts pour l’exercice 2026 — Décision — Vote</w:t>
      </w:r>
    </w:p>
    <w:p w14:paraId="37ECF87B"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 Règlement-redevance sur la délivrance de « sacs poubelle » pour les exercices 2026 à 2031 – Décision - Vote.</w:t>
      </w:r>
    </w:p>
    <w:p w14:paraId="1905464D"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—Taxe communale sur la collecte et le traitement des déchets ménagers et déchets ménagers assimilés pour l’exercice 2026 — Décision — Vote</w:t>
      </w:r>
    </w:p>
    <w:p w14:paraId="7A66B39D"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Règlement communal sur les funérailles et sépultures — Décision — Vote</w:t>
      </w:r>
    </w:p>
    <w:p w14:paraId="51057E5A"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Règlement-redevance sur les prestations liées aux funérailles et sépultures — Décision — Vote</w:t>
      </w:r>
    </w:p>
    <w:p w14:paraId="5ACD2753"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inhumations, dispersions des cendres et mises en columbarium — Décision — Vote</w:t>
      </w:r>
    </w:p>
    <w:p w14:paraId="0B6A72D2"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Règlement d'ordre intérieur — Complexe sportif « Le Scavin » — Décision — Vote</w:t>
      </w:r>
    </w:p>
    <w:p w14:paraId="0DC3A9B3"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 Règlement-redevance pour la location des salles du complexe sportif « Le Scavin » pour les exercices 2026 à 2031 — Décision — Vote.</w:t>
      </w:r>
    </w:p>
    <w:p w14:paraId="2651EF7A"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Règlement-redevance sur la demande de documents et renseignements urbanistiques, permis d'environnement et permis de location — Décision — Vote</w:t>
      </w:r>
    </w:p>
    <w:p w14:paraId="305CDEAF"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Règlement-redevance sur la délivrance de documents administratifs — Décision — Vote</w:t>
      </w:r>
    </w:p>
    <w:p w14:paraId="75D79E5C"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Règlement-redevance pour prestations communales administratives ou techniques — Décision — Vote</w:t>
      </w:r>
    </w:p>
    <w:p w14:paraId="6BE337DD"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 Règlement-redevance pour le Relais nautique : fixation du tarif applicable aux plaisanciers pour les exercices 2026-2031 — Décision — Vote.</w:t>
      </w:r>
    </w:p>
    <w:p w14:paraId="06E310A6"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xml:space="preserve"> : Impositions communales pour les exercices 2026 à 2031 — Taxe additionnelle à l'impôt des personnes physiques — Décision — Vote </w:t>
      </w:r>
    </w:p>
    <w:p w14:paraId="5002716B"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Centimes additionnels au précompte immobilier — Décision — Vote</w:t>
      </w:r>
    </w:p>
    <w:p w14:paraId="08C5E9CB"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sur les éoliennes destinées à la production industrielle d’électricité — Décision — Vote</w:t>
      </w:r>
    </w:p>
    <w:p w14:paraId="2BA6D502"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lastRenderedPageBreak/>
        <w:t>Objet</w:t>
      </w:r>
      <w:r w:rsidRPr="00042D09">
        <w:rPr>
          <w:rFonts w:asciiTheme="minorHAnsi" w:hAnsiTheme="minorHAnsi"/>
        </w:rPr>
        <w:t> : Impositions communales pour les exercices 2026 à 2031 — Taxe communale sur les panneaux publicitaires fixes — Décision — Vote</w:t>
      </w:r>
    </w:p>
    <w:p w14:paraId="3A467369"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demandes de changement de nom et/ou de prénom(s) — Décision — Vote</w:t>
      </w:r>
    </w:p>
    <w:p w14:paraId="3BC65A23"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immeubles bâtis inoccupés — Décision — Vote</w:t>
      </w:r>
    </w:p>
    <w:p w14:paraId="437CC622"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sur la distribution gratuite d'écrits publicitaires ou d'échantillons publicitaires non adressés et de supports de presse régionale gratuite — Décision — Vote</w:t>
      </w:r>
    </w:p>
    <w:p w14:paraId="24C9E2E4"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secondes résidences — Décision — Vote</w:t>
      </w:r>
    </w:p>
    <w:p w14:paraId="701204D0"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piscines privées — Décision — Vote</w:t>
      </w:r>
    </w:p>
    <w:p w14:paraId="7E4FA468"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véhicules isolés abandonnés — Décision — Vote</w:t>
      </w:r>
    </w:p>
    <w:p w14:paraId="50632BEE"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commerces de frites (hot-dogs, beignets, etc.) à emporter — Décision — Vote</w:t>
      </w:r>
    </w:p>
    <w:p w14:paraId="079936EF"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à 2031 — Taxe communale sur les débits de tabac — Décision — Vote</w:t>
      </w:r>
    </w:p>
    <w:p w14:paraId="1BDD30C3"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Impositions communales pour les exercices 2026 - 2031 — Taxe communale sur les débits de boissons — Décision — Vote</w:t>
      </w:r>
    </w:p>
    <w:p w14:paraId="0FA47CB0"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xml:space="preserve"> : Fonctionnement institutionnel — Séance du Conseil communal — Procès-verbal de la séance du 21 octobre 2025 — Approbation </w:t>
      </w:r>
    </w:p>
    <w:p w14:paraId="3450293B" w14:textId="77777777" w:rsidR="004B3B56" w:rsidRPr="00042D09" w:rsidRDefault="00482477" w:rsidP="000942BE">
      <w:pPr>
        <w:pStyle w:val="Paragraphedeliste"/>
        <w:numPr>
          <w:ilvl w:val="0"/>
          <w:numId w:val="91"/>
        </w:numPr>
        <w:spacing w:after="119"/>
        <w:ind w:left="567" w:hanging="567"/>
        <w:jc w:val="both"/>
        <w:rPr>
          <w:rFonts w:asciiTheme="minorHAnsi" w:hAnsiTheme="minorHAnsi"/>
        </w:rPr>
      </w:pPr>
      <w:r w:rsidRPr="00042D09">
        <w:rPr>
          <w:rFonts w:asciiTheme="minorHAnsi" w:hAnsiTheme="minorHAnsi"/>
          <w:b/>
          <w:bCs/>
          <w:u w:val="single"/>
        </w:rPr>
        <w:t>Objet</w:t>
      </w:r>
      <w:r w:rsidRPr="00042D09">
        <w:rPr>
          <w:rFonts w:asciiTheme="minorHAnsi" w:hAnsiTheme="minorHAnsi"/>
        </w:rPr>
        <w:t> : Fonctionnement institutionnel — Questions orales et écrites d'actualité au Collège communal</w:t>
      </w:r>
    </w:p>
    <w:p w14:paraId="024A863E" w14:textId="77777777" w:rsidR="004B3B56" w:rsidRPr="00042D09" w:rsidRDefault="00482477" w:rsidP="000942BE">
      <w:pPr>
        <w:tabs>
          <w:tab w:val="left" w:pos="993"/>
        </w:tabs>
        <w:spacing w:after="159" w:line="259" w:lineRule="auto"/>
        <w:jc w:val="center"/>
        <w:rPr>
          <w:rFonts w:asciiTheme="minorHAnsi" w:hAnsiTheme="minorHAnsi" w:cs="Times New Roman"/>
          <w:color w:val="000000"/>
        </w:rPr>
      </w:pPr>
      <w:r w:rsidRPr="00042D09">
        <w:rPr>
          <w:rFonts w:asciiTheme="minorHAnsi" w:hAnsiTheme="minorHAnsi" w:cs="Times New Roman"/>
          <w:color w:val="000000"/>
        </w:rPr>
        <w:t>--------------------------------</w:t>
      </w:r>
    </w:p>
    <w:p w14:paraId="000CA8C8" w14:textId="326883CE" w:rsidR="004B3B56" w:rsidRDefault="000942BE" w:rsidP="000942BE">
      <w:pPr>
        <w:jc w:val="center"/>
        <w:rPr>
          <w:rFonts w:asciiTheme="minorHAnsi" w:hAnsiTheme="minorHAnsi"/>
          <w:b/>
          <w:bCs/>
          <w:u w:val="single"/>
        </w:rPr>
      </w:pPr>
      <w:r>
        <w:rPr>
          <w:rFonts w:asciiTheme="minorHAnsi" w:hAnsiTheme="minorHAnsi"/>
          <w:b/>
          <w:bCs/>
          <w:u w:val="single"/>
        </w:rPr>
        <w:t>PROJETS DE D</w:t>
      </w:r>
      <w:r>
        <w:rPr>
          <w:rFonts w:ascii="Arial" w:hAnsi="Arial" w:cs="Arial"/>
          <w:b/>
          <w:bCs/>
          <w:u w:val="single"/>
        </w:rPr>
        <w:t>֤É</w:t>
      </w:r>
      <w:r>
        <w:rPr>
          <w:rFonts w:asciiTheme="minorHAnsi" w:hAnsiTheme="minorHAnsi"/>
          <w:b/>
          <w:bCs/>
          <w:u w:val="single"/>
        </w:rPr>
        <w:t>LIBÉRATIONS</w:t>
      </w:r>
    </w:p>
    <w:p w14:paraId="712FB0BE" w14:textId="77777777" w:rsidR="000942BE" w:rsidRPr="00042D09" w:rsidRDefault="000942BE" w:rsidP="000942BE">
      <w:pPr>
        <w:jc w:val="center"/>
        <w:rPr>
          <w:rFonts w:asciiTheme="minorHAnsi" w:hAnsiTheme="minorHAnsi"/>
          <w:b/>
          <w:bCs/>
          <w:u w:val="single"/>
        </w:rPr>
      </w:pPr>
    </w:p>
    <w:p w14:paraId="00B3B33D" w14:textId="77777777" w:rsidR="004B3B56" w:rsidRPr="00042D09" w:rsidRDefault="00482477" w:rsidP="000942BE">
      <w:pPr>
        <w:jc w:val="both"/>
        <w:rPr>
          <w:rFonts w:asciiTheme="minorHAnsi" w:hAnsiTheme="minorHAnsi"/>
          <w:b/>
          <w:bCs/>
          <w:u w:val="single"/>
        </w:rPr>
      </w:pPr>
      <w:r w:rsidRPr="00042D09">
        <w:rPr>
          <w:rFonts w:asciiTheme="minorHAnsi" w:hAnsiTheme="minorHAnsi"/>
          <w:b/>
          <w:bCs/>
          <w:u w:val="single"/>
        </w:rPr>
        <w:t>Séance publique</w:t>
      </w:r>
    </w:p>
    <w:p w14:paraId="08EFE694" w14:textId="77777777" w:rsidR="004B3B56" w:rsidRPr="00042D09" w:rsidRDefault="004B3B56" w:rsidP="000942BE">
      <w:pPr>
        <w:jc w:val="both"/>
        <w:rPr>
          <w:rFonts w:asciiTheme="minorHAnsi" w:hAnsiTheme="minorHAnsi"/>
        </w:rPr>
      </w:pPr>
    </w:p>
    <w:p w14:paraId="5D02CB03" w14:textId="747C18FB" w:rsidR="004B3B56" w:rsidRPr="006D4DD8" w:rsidRDefault="00482477" w:rsidP="000942BE">
      <w:pPr>
        <w:pStyle w:val="OBJET"/>
      </w:pPr>
      <w:r w:rsidRPr="006D4DD8">
        <w:t>Objet : Budget communal de l’exercice 2025 — Modification budgétaire n° 1 (services ordinaire et extraordinaire) — Approbation — Communication</w:t>
      </w:r>
    </w:p>
    <w:p w14:paraId="4F332867" w14:textId="77777777" w:rsidR="004B3B56" w:rsidRPr="00042D09" w:rsidRDefault="004B3B56" w:rsidP="000942BE">
      <w:pPr>
        <w:jc w:val="both"/>
        <w:rPr>
          <w:rFonts w:asciiTheme="minorHAnsi" w:hAnsiTheme="minorHAnsi"/>
        </w:rPr>
      </w:pPr>
    </w:p>
    <w:p w14:paraId="78A1C9FC"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71CECF31" w14:textId="77777777" w:rsidR="004B3B56" w:rsidRPr="00042D09" w:rsidRDefault="004B3B56" w:rsidP="000942BE">
      <w:pPr>
        <w:tabs>
          <w:tab w:val="left" w:pos="0"/>
        </w:tabs>
        <w:ind w:right="79" w:firstLine="851"/>
        <w:contextualSpacing/>
        <w:jc w:val="both"/>
        <w:rPr>
          <w:rFonts w:asciiTheme="minorHAnsi" w:hAnsiTheme="minorHAnsi"/>
        </w:rPr>
      </w:pPr>
    </w:p>
    <w:p w14:paraId="25EF746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L1122-30 ;</w:t>
      </w:r>
    </w:p>
    <w:p w14:paraId="6E505E2A"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l’arrêté du Gouvernement wallon du 5 juillet 2007 portant le règlement général de la comptabilité communale (RGCC) notamment l’article 4, alinéa 2 ;</w:t>
      </w:r>
    </w:p>
    <w:p w14:paraId="44135FC2" w14:textId="3DE80F9B" w:rsidR="000942BE" w:rsidRPr="00042D09" w:rsidRDefault="00482477" w:rsidP="000942BE">
      <w:pPr>
        <w:pStyle w:val="Rlu2pod"/>
        <w:jc w:val="both"/>
        <w:rPr>
          <w:rFonts w:asciiTheme="minorHAnsi" w:hAnsiTheme="minorHAnsi"/>
        </w:rPr>
      </w:pPr>
      <w:r w:rsidRPr="00042D09">
        <w:rPr>
          <w:rFonts w:asciiTheme="minorHAnsi" w:hAnsiTheme="minorHAnsi"/>
        </w:rPr>
        <w:t>Vu la circulaire du 30 mai 2024 relative à l’élaboration des budgets des communes de la Région wallonne à l’exception des communes de la Communauté germanophone pour l’année 2025 ;</w:t>
      </w:r>
    </w:p>
    <w:p w14:paraId="60868746" w14:textId="77777777" w:rsidR="004B3B56" w:rsidRPr="00042D09" w:rsidRDefault="00482477" w:rsidP="00AB761D">
      <w:pPr>
        <w:pStyle w:val="OBJET"/>
        <w:numPr>
          <w:ilvl w:val="0"/>
          <w:numId w:val="0"/>
        </w:numPr>
        <w:ind w:firstLine="851"/>
      </w:pPr>
      <w:r w:rsidRPr="00AB761D">
        <w:rPr>
          <w:b w:val="0"/>
          <w:bCs w:val="0"/>
          <w:u w:val="none"/>
        </w:rPr>
        <w:t>Vu la délibération du 22 août 2025, par laquelle le Conseil communal a voté la modification budgétaire</w:t>
      </w:r>
      <w:r w:rsidRPr="00042D09">
        <w:t xml:space="preserve"> </w:t>
      </w:r>
      <w:r w:rsidRPr="00AB761D">
        <w:rPr>
          <w:b w:val="0"/>
          <w:bCs w:val="0"/>
          <w:u w:val="none"/>
        </w:rPr>
        <w:t>n°1 de l’exercice 2025 ;</w:t>
      </w:r>
    </w:p>
    <w:p w14:paraId="24007048"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Considérant que le dossier est parvenu complet à l’autorité de tutelle en date du 28 août 2025 et que le délai pour l’exercice de tutelle expirait le 29 septembre 2025 ;</w:t>
      </w:r>
    </w:p>
    <w:p w14:paraId="3FE04A8E" w14:textId="422F2D25" w:rsidR="004B3B56" w:rsidRPr="00042D09" w:rsidRDefault="00482477" w:rsidP="000942BE">
      <w:pPr>
        <w:pStyle w:val="Rlu2pod"/>
        <w:jc w:val="both"/>
        <w:rPr>
          <w:rFonts w:asciiTheme="minorHAnsi" w:hAnsiTheme="minorHAnsi"/>
        </w:rPr>
      </w:pPr>
      <w:r w:rsidRPr="00042D09">
        <w:rPr>
          <w:rFonts w:asciiTheme="minorHAnsi" w:hAnsiTheme="minorHAnsi"/>
        </w:rPr>
        <w:t>Vu l'Arrêté du 24 septembre 2025 prorogeant jusqu'au 14 octobre 2025 le délai imparti pour statuer sur lesdites modifications</w:t>
      </w:r>
      <w:r w:rsidR="004D0388">
        <w:rPr>
          <w:rFonts w:asciiTheme="minorHAnsi" w:hAnsiTheme="minorHAnsi"/>
        </w:rPr>
        <w:t xml:space="preserve"> </w:t>
      </w:r>
      <w:r w:rsidRPr="00042D09">
        <w:rPr>
          <w:rFonts w:asciiTheme="minorHAnsi" w:hAnsiTheme="minorHAnsi"/>
        </w:rPr>
        <w:t>budgétaires ;</w:t>
      </w:r>
    </w:p>
    <w:p w14:paraId="1A98FF9B" w14:textId="031A4281" w:rsidR="004B3B56" w:rsidRPr="00042D09" w:rsidRDefault="00482477" w:rsidP="000942BE">
      <w:pPr>
        <w:pStyle w:val="Rlu2pod"/>
        <w:jc w:val="both"/>
        <w:rPr>
          <w:rFonts w:asciiTheme="minorHAnsi" w:hAnsiTheme="minorHAnsi"/>
        </w:rPr>
      </w:pPr>
      <w:r w:rsidRPr="00042D09">
        <w:rPr>
          <w:rFonts w:asciiTheme="minorHAnsi" w:hAnsiTheme="minorHAnsi"/>
        </w:rPr>
        <w:t>Vu l’Arrêté du 14 octobre 2025, du Vice-Président et Ministre du Territoire, des Infrastructures, de la Mobilité et des Pouvoirs Locaux, relatif à la délibération du 22</w:t>
      </w:r>
      <w:r w:rsidR="000942BE">
        <w:rPr>
          <w:rFonts w:asciiTheme="minorHAnsi" w:hAnsiTheme="minorHAnsi"/>
        </w:rPr>
        <w:t> </w:t>
      </w:r>
      <w:r w:rsidRPr="00042D09">
        <w:rPr>
          <w:rFonts w:asciiTheme="minorHAnsi" w:hAnsiTheme="minorHAnsi"/>
        </w:rPr>
        <w:t>août</w:t>
      </w:r>
      <w:r w:rsidR="000942BE">
        <w:rPr>
          <w:rFonts w:asciiTheme="minorHAnsi" w:hAnsiTheme="minorHAnsi"/>
        </w:rPr>
        <w:t> </w:t>
      </w:r>
      <w:r w:rsidRPr="00042D09">
        <w:rPr>
          <w:rFonts w:asciiTheme="minorHAnsi" w:hAnsiTheme="minorHAnsi"/>
        </w:rPr>
        <w:t>2025, notifié à l’Administration communale le 14 octobre 2025 informant de l’approbation, avec modifications, de la modification budgétaire n° 1 de l'exercice 2025 ;</w:t>
      </w:r>
    </w:p>
    <w:p w14:paraId="7A92A4D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l’Arrêté a été communiqué à la Directrice financière en date du 15 octobre 2025 ;</w:t>
      </w:r>
    </w:p>
    <w:p w14:paraId="66CB9E08" w14:textId="45D9A13D" w:rsidR="004B3B56" w:rsidRPr="00042D09" w:rsidRDefault="00482477" w:rsidP="000942BE">
      <w:pPr>
        <w:ind w:firstLine="851"/>
        <w:jc w:val="both"/>
        <w:rPr>
          <w:rFonts w:asciiTheme="minorHAnsi" w:hAnsiTheme="minorHAnsi"/>
        </w:rPr>
      </w:pPr>
      <w:r w:rsidRPr="00042D09">
        <w:rPr>
          <w:rFonts w:asciiTheme="minorHAnsi" w:hAnsiTheme="minorHAnsi"/>
        </w:rPr>
        <w:t>Considérant que le Collège communal, par sa délibération du 16 octobre 2025, a pris connaissance dudit Arrêté ;</w:t>
      </w:r>
    </w:p>
    <w:p w14:paraId="2C7A7A8A" w14:textId="77777777" w:rsidR="004B3B56" w:rsidRPr="00042D09" w:rsidRDefault="004B3B56" w:rsidP="000942BE">
      <w:pPr>
        <w:ind w:firstLine="850"/>
        <w:jc w:val="both"/>
        <w:rPr>
          <w:rFonts w:asciiTheme="minorHAnsi" w:hAnsiTheme="minorHAnsi"/>
        </w:rPr>
      </w:pPr>
    </w:p>
    <w:p w14:paraId="71BBCD9B"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PREND CONNAISSANCE</w:t>
      </w:r>
    </w:p>
    <w:p w14:paraId="4CCBAC78"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CA4467E" w14:textId="4242DD32"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unique</w:t>
      </w:r>
      <w:r w:rsidRPr="00042D09">
        <w:rPr>
          <w:rStyle w:val="Rlu3pod"/>
          <w:rFonts w:asciiTheme="minorHAnsi" w:hAnsiTheme="minorHAnsi"/>
        </w:rPr>
        <w:t>. </w:t>
      </w:r>
      <w:r w:rsidRPr="00042D09">
        <w:rPr>
          <w:rFonts w:asciiTheme="minorHAnsi" w:hAnsiTheme="minorHAnsi"/>
        </w:rPr>
        <w:t xml:space="preserve">de l’Arrêté du 14 octobre 2025 du Ministre des Pouvoirs locaux approuvant </w:t>
      </w:r>
      <w:r w:rsidRPr="00042D09">
        <w:rPr>
          <w:rStyle w:val="Rlu3pod"/>
          <w:rFonts w:asciiTheme="minorHAnsi" w:hAnsiTheme="minorHAnsi"/>
        </w:rPr>
        <w:t>avec modifications</w:t>
      </w:r>
      <w:r w:rsidRPr="00042D09">
        <w:rPr>
          <w:rFonts w:asciiTheme="minorHAnsi" w:hAnsiTheme="minorHAnsi"/>
        </w:rPr>
        <w:t xml:space="preserve"> la délibération du Conseil communal</w:t>
      </w:r>
      <w:r w:rsidR="000942BE">
        <w:rPr>
          <w:rFonts w:asciiTheme="minorHAnsi" w:hAnsiTheme="minorHAnsi"/>
        </w:rPr>
        <w:t xml:space="preserve"> </w:t>
      </w:r>
      <w:r w:rsidRPr="00042D09">
        <w:rPr>
          <w:rFonts w:asciiTheme="minorHAnsi" w:hAnsiTheme="minorHAnsi"/>
        </w:rPr>
        <w:t>du 22 août 2025 relative à la modification budgétaire n°1 de l’exercice 2025.</w:t>
      </w:r>
    </w:p>
    <w:p w14:paraId="55F8CD2A" w14:textId="3B46963A" w:rsidR="004B3B56" w:rsidRPr="00042D09" w:rsidRDefault="00482477" w:rsidP="000942BE">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44E39F72" w14:textId="77777777" w:rsidR="004B3B56" w:rsidRPr="00042D09" w:rsidRDefault="00482477" w:rsidP="000942BE">
      <w:pPr>
        <w:pStyle w:val="OBJET"/>
      </w:pPr>
      <w:r w:rsidRPr="00042D09">
        <w:t>Objet : Budget communal de l’exercice 2025 — Modification budgétaire n°2 (services ordinaire et extraordinaire) — Décision — Vote</w:t>
      </w:r>
    </w:p>
    <w:p w14:paraId="6B68B46C" w14:textId="77777777" w:rsidR="004B3B56" w:rsidRPr="00042D09" w:rsidRDefault="004B3B56" w:rsidP="000942BE">
      <w:pPr>
        <w:jc w:val="both"/>
        <w:rPr>
          <w:rFonts w:asciiTheme="minorHAnsi" w:hAnsiTheme="minorHAnsi"/>
        </w:rPr>
      </w:pPr>
    </w:p>
    <w:p w14:paraId="2ADE9589"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11B674A0"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1FA4CC5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Constitution, les articles 41 et 162 ;</w:t>
      </w:r>
    </w:p>
    <w:p w14:paraId="10409BA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L1122-23 (budget), L1122-26 (vote), L1122-30 (compétence du Conseil Communal), Première partie – livre III, L3131-1 &amp; L3132-1 (tutelle spéciale d’approbation) ;</w:t>
      </w:r>
    </w:p>
    <w:p w14:paraId="19A0DC72"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l’Arrêté du Gouvernement wallon du 5 juillet 2007 portant le règlement général de la comptabilité communale, en exécution de l’article L1315-1 du Code de la Démocratie Locale et de la Décentralisation ;</w:t>
      </w:r>
    </w:p>
    <w:p w14:paraId="4B35B56A"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circulaire du 30 mai 2024 relative à l’élaboration des budgets des communes de la Région wallonne à l’exception des communes de la Communauté germanophone pour l’année 2025 ;</w:t>
      </w:r>
    </w:p>
    <w:p w14:paraId="667D7F98"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 projet de modifications budgétaires établi par le Collège Communal ;</w:t>
      </w:r>
    </w:p>
    <w:p w14:paraId="7794CD1F" w14:textId="0A919BA0" w:rsidR="004B3B56" w:rsidRPr="00042D09" w:rsidRDefault="00482477" w:rsidP="000942BE">
      <w:pPr>
        <w:pStyle w:val="Rlu2pod"/>
        <w:jc w:val="both"/>
        <w:rPr>
          <w:rFonts w:asciiTheme="minorHAnsi" w:hAnsiTheme="minorHAnsi"/>
        </w:rPr>
      </w:pPr>
      <w:r w:rsidRPr="00042D09">
        <w:rPr>
          <w:rFonts w:asciiTheme="minorHAnsi" w:hAnsiTheme="minorHAnsi"/>
        </w:rPr>
        <w:t>Considérant que le dossier a été transmis à la Directrice financière en date du 31</w:t>
      </w:r>
      <w:r w:rsidR="004D0388">
        <w:rPr>
          <w:rFonts w:asciiTheme="minorHAnsi" w:hAnsiTheme="minorHAnsi"/>
        </w:rPr>
        <w:t> </w:t>
      </w:r>
      <w:r w:rsidRPr="00042D09">
        <w:rPr>
          <w:rFonts w:asciiTheme="minorHAnsi" w:hAnsiTheme="minorHAnsi"/>
        </w:rPr>
        <w:t>octobre 2025 ;</w:t>
      </w:r>
    </w:p>
    <w:p w14:paraId="228E157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Comité de Direction s’est réuni le 3 novembre 2025 ;</w:t>
      </w:r>
    </w:p>
    <w:p w14:paraId="3FDA9C7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 rapport favorable de la Commission visée à l’article 12 de Règlement général de la Comptabilité communale daté du 3 novembre 2025 ;</w:t>
      </w:r>
    </w:p>
    <w:p w14:paraId="40B2904C" w14:textId="77777777" w:rsidR="004B3B56" w:rsidRPr="00042D09" w:rsidRDefault="00482477" w:rsidP="000942BE">
      <w:pPr>
        <w:pStyle w:val="Rlu2pod"/>
        <w:jc w:val="both"/>
        <w:rPr>
          <w:rFonts w:asciiTheme="minorHAnsi" w:hAnsiTheme="minorHAnsi"/>
        </w:rPr>
      </w:pPr>
      <w:r w:rsidRPr="00042D09">
        <w:rPr>
          <w:rFonts w:asciiTheme="minorHAnsi" w:hAnsiTheme="minorHAnsi"/>
        </w:rPr>
        <w:t>Attendu que le Collège veillera au respect des formalités de publication prescrites par l’article L1313-1 du Code de la Démocratie Locale et de la Décentralisation ;</w:t>
      </w:r>
    </w:p>
    <w:p w14:paraId="1D569D7C" w14:textId="58EF3CBD" w:rsidR="004B3B56" w:rsidRPr="00042D09" w:rsidRDefault="00482477" w:rsidP="000942BE">
      <w:pPr>
        <w:pStyle w:val="Rlu2pod"/>
        <w:jc w:val="both"/>
        <w:rPr>
          <w:rFonts w:asciiTheme="minorHAnsi" w:hAnsiTheme="minorHAnsi"/>
        </w:rPr>
      </w:pPr>
      <w:r w:rsidRPr="00042D09">
        <w:rPr>
          <w:rFonts w:asciiTheme="minorHAnsi" w:hAnsiTheme="minorHAnsi"/>
        </w:rPr>
        <w:t>Attendu que le Collège veillera également, en application de l’article L1122-23 §2 du Code de la Démocratie Locale et de la Décentralisation, à la communication des présentes modifications budgétaires</w:t>
      </w:r>
      <w:r w:rsidR="004D0388">
        <w:rPr>
          <w:rFonts w:asciiTheme="minorHAnsi" w:hAnsiTheme="minorHAnsi"/>
        </w:rPr>
        <w:t xml:space="preserve"> </w:t>
      </w:r>
      <w:r w:rsidRPr="00042D09">
        <w:rPr>
          <w:rFonts w:asciiTheme="minorHAnsi" w:hAnsiTheme="minorHAnsi"/>
        </w:rPr>
        <w:t xml:space="preserve">aux organisations syndicales représentatives, ainsi </w:t>
      </w:r>
      <w:r w:rsidRPr="00042D09">
        <w:rPr>
          <w:rFonts w:asciiTheme="minorHAnsi" w:hAnsiTheme="minorHAnsi"/>
        </w:rPr>
        <w:lastRenderedPageBreak/>
        <w:t>qu'à l'organisation, sur demande desdites organisations syndicales, d'une séance d’information présentant et expliquant les présentes modifications budgétaires ;</w:t>
      </w:r>
    </w:p>
    <w:p w14:paraId="1EE46AC7"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Attendu que les fichiers S.I.C. seront transmis via </w:t>
      </w:r>
      <w:proofErr w:type="spellStart"/>
      <w:r w:rsidRPr="00042D09">
        <w:rPr>
          <w:rFonts w:asciiTheme="minorHAnsi" w:hAnsiTheme="minorHAnsi"/>
        </w:rPr>
        <w:t>eComptes</w:t>
      </w:r>
      <w:proofErr w:type="spellEnd"/>
      <w:r w:rsidRPr="00042D09">
        <w:rPr>
          <w:rFonts w:asciiTheme="minorHAnsi" w:hAnsiTheme="minorHAnsi"/>
        </w:rPr>
        <w:t xml:space="preserve"> ;</w:t>
      </w:r>
    </w:p>
    <w:p w14:paraId="3BE107C5"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Attendu que les prévisions pluriannuelles seront également transmises via </w:t>
      </w:r>
      <w:proofErr w:type="spellStart"/>
      <w:r w:rsidRPr="00042D09">
        <w:rPr>
          <w:rFonts w:asciiTheme="minorHAnsi" w:hAnsiTheme="minorHAnsi"/>
        </w:rPr>
        <w:t>eComptes</w:t>
      </w:r>
      <w:proofErr w:type="spellEnd"/>
      <w:r w:rsidRPr="00042D09">
        <w:rPr>
          <w:rFonts w:asciiTheme="minorHAnsi" w:hAnsiTheme="minorHAnsi"/>
        </w:rPr>
        <w:t xml:space="preserve"> ;</w:t>
      </w:r>
    </w:p>
    <w:p w14:paraId="42F3E23D" w14:textId="77777777" w:rsidR="004B3B56" w:rsidRPr="00042D09" w:rsidRDefault="00482477" w:rsidP="000942BE">
      <w:pPr>
        <w:pStyle w:val="Rlu2pod"/>
        <w:jc w:val="both"/>
        <w:rPr>
          <w:rFonts w:asciiTheme="minorHAnsi" w:hAnsiTheme="minorHAnsi"/>
        </w:rPr>
      </w:pPr>
      <w:r w:rsidRPr="00042D09">
        <w:rPr>
          <w:rFonts w:asciiTheme="minorHAnsi" w:hAnsiTheme="minorHAnsi"/>
        </w:rPr>
        <w:t>Attendu que dans la circulaire du 30 mai 2024, relative à l’élaboration des budgets des communes de la Région wallonne à l’exception des communes de la Communauté germanophone pour l’année 2025, le choix est donné à la commune soit de se maintenir dans le schéma de la balise d'emprunt, soit dans le schéma du respect des ratios de dette et de charges financières" ;</w:t>
      </w:r>
    </w:p>
    <w:p w14:paraId="213B178D" w14:textId="77777777" w:rsidR="004B3B56" w:rsidRPr="00042D09" w:rsidRDefault="00482477" w:rsidP="000942BE">
      <w:pPr>
        <w:pStyle w:val="Rlu2pod"/>
        <w:jc w:val="both"/>
        <w:rPr>
          <w:rFonts w:asciiTheme="minorHAnsi" w:hAnsiTheme="minorHAnsi"/>
        </w:rPr>
      </w:pPr>
      <w:r w:rsidRPr="00042D09">
        <w:rPr>
          <w:rFonts w:asciiTheme="minorHAnsi" w:hAnsiTheme="minorHAnsi"/>
        </w:rPr>
        <w:t>Attendu que le choix opéré pour l'exercice budgétaire 2025 est celui de recourir aux ratios du volume de la dette et des charges financières ;</w:t>
      </w:r>
    </w:p>
    <w:p w14:paraId="73034A7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service ordinaire est en excédent à l’exercice propre ;</w:t>
      </w:r>
    </w:p>
    <w:p w14:paraId="604BE987"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déficit à l’exercice propre du service extraordinaire est couvert par les prélèvements du fonds de réserve ;</w:t>
      </w:r>
    </w:p>
    <w:p w14:paraId="5B4AD275"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appartient au Conseil communal d’arrêter les présentes modifications budgétaires ;</w:t>
      </w:r>
    </w:p>
    <w:p w14:paraId="6078BA5A" w14:textId="77777777" w:rsidR="004B3B56" w:rsidRPr="00042D09" w:rsidRDefault="00482477" w:rsidP="000942BE">
      <w:pPr>
        <w:pStyle w:val="Rlu2pod"/>
        <w:jc w:val="both"/>
        <w:rPr>
          <w:rFonts w:asciiTheme="minorHAnsi" w:hAnsiTheme="minorHAnsi"/>
        </w:rPr>
      </w:pPr>
      <w:r w:rsidRPr="00042D09">
        <w:rPr>
          <w:rFonts w:asciiTheme="minorHAnsi" w:hAnsiTheme="minorHAnsi"/>
        </w:rPr>
        <w:t>Après en avoir délibéré en séance publique ;</w:t>
      </w:r>
    </w:p>
    <w:p w14:paraId="12920576" w14:textId="77777777" w:rsidR="004B3B56" w:rsidRPr="00042D09" w:rsidRDefault="004B3B56" w:rsidP="000942BE">
      <w:pPr>
        <w:ind w:firstLine="850"/>
        <w:jc w:val="both"/>
        <w:rPr>
          <w:rFonts w:asciiTheme="minorHAnsi" w:hAnsiTheme="minorHAnsi"/>
        </w:rPr>
      </w:pPr>
    </w:p>
    <w:p w14:paraId="06E82F87"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1473EF3D"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EADBC8B"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4D0388">
        <w:rPr>
          <w:rStyle w:val="Rlu4pod"/>
          <w:rFonts w:asciiTheme="minorHAnsi" w:hAnsiTheme="minorHAnsi"/>
          <w:b/>
          <w:bCs/>
        </w:rPr>
        <w:t>er</w:t>
      </w:r>
      <w:r w:rsidRPr="00042D09">
        <w:rPr>
          <w:rStyle w:val="Rlu3pod"/>
          <w:rFonts w:asciiTheme="minorHAnsi" w:hAnsiTheme="minorHAnsi"/>
        </w:rPr>
        <w:t>.</w:t>
      </w:r>
      <w:r w:rsidRPr="00042D09">
        <w:rPr>
          <w:rFonts w:asciiTheme="minorHAnsi" w:hAnsiTheme="minorHAnsi"/>
        </w:rPr>
        <w:t> Les modifications budgétaires n°2, services ordinaire et extraordinaire de l’exercice 2025 de la Commune de Lobbes, sont approuvées comme suit :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28"/>
        <w:gridCol w:w="2213"/>
        <w:gridCol w:w="2724"/>
      </w:tblGrid>
      <w:tr w:rsidR="004B3B56" w:rsidRPr="00042D09" w14:paraId="49CD43F6"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2A2701F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tc>
        <w:tc>
          <w:tcPr>
            <w:tcW w:w="2214" w:type="dxa"/>
            <w:tcBorders>
              <w:top w:val="single" w:sz="2" w:space="0" w:color="000000"/>
              <w:left w:val="single" w:sz="2" w:space="0" w:color="000000"/>
              <w:bottom w:val="single" w:sz="2" w:space="0" w:color="000000"/>
              <w:right w:val="single" w:sz="2" w:space="0" w:color="000000"/>
            </w:tcBorders>
            <w:vAlign w:val="center"/>
          </w:tcPr>
          <w:p w14:paraId="3583B9B9" w14:textId="77777777" w:rsidR="004B3B56" w:rsidRPr="00042D09" w:rsidRDefault="00482477" w:rsidP="000942BE">
            <w:pPr>
              <w:pStyle w:val="Rlu6pod"/>
              <w:jc w:val="both"/>
              <w:rPr>
                <w:rFonts w:asciiTheme="minorHAnsi" w:hAnsiTheme="minorHAnsi"/>
              </w:rPr>
            </w:pPr>
            <w:r w:rsidRPr="00042D09">
              <w:rPr>
                <w:rFonts w:asciiTheme="minorHAnsi" w:hAnsiTheme="minorHAnsi"/>
              </w:rPr>
              <w:t>Service ordinaire</w:t>
            </w:r>
          </w:p>
        </w:tc>
        <w:tc>
          <w:tcPr>
            <w:tcW w:w="2726" w:type="dxa"/>
            <w:tcBorders>
              <w:top w:val="single" w:sz="2" w:space="0" w:color="000000"/>
              <w:left w:val="single" w:sz="2" w:space="0" w:color="000000"/>
              <w:bottom w:val="single" w:sz="2" w:space="0" w:color="000000"/>
              <w:right w:val="single" w:sz="2" w:space="0" w:color="000000"/>
            </w:tcBorders>
            <w:vAlign w:val="center"/>
          </w:tcPr>
          <w:p w14:paraId="1978C93F" w14:textId="77777777" w:rsidR="004B3B56" w:rsidRPr="00042D09" w:rsidRDefault="00482477" w:rsidP="000942BE">
            <w:pPr>
              <w:pStyle w:val="Rlu6pod"/>
              <w:jc w:val="both"/>
              <w:rPr>
                <w:rFonts w:asciiTheme="minorHAnsi" w:hAnsiTheme="minorHAnsi"/>
              </w:rPr>
            </w:pPr>
            <w:r w:rsidRPr="00042D09">
              <w:rPr>
                <w:rFonts w:asciiTheme="minorHAnsi" w:hAnsiTheme="minorHAnsi"/>
              </w:rPr>
              <w:t>Service extraordinaire</w:t>
            </w:r>
          </w:p>
        </w:tc>
      </w:tr>
      <w:tr w:rsidR="004B3B56" w:rsidRPr="00042D09" w14:paraId="2FA2269E"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62B5188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Recettes totales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587B8714" w14:textId="77777777" w:rsidR="004B3B56" w:rsidRPr="00042D09" w:rsidRDefault="00482477" w:rsidP="000942BE">
            <w:pPr>
              <w:pStyle w:val="Rlu7pod"/>
              <w:jc w:val="both"/>
              <w:rPr>
                <w:rFonts w:asciiTheme="minorHAnsi" w:hAnsiTheme="minorHAnsi"/>
              </w:rPr>
            </w:pPr>
            <w:r w:rsidRPr="00042D09">
              <w:rPr>
                <w:rFonts w:asciiTheme="minorHAnsi" w:hAnsiTheme="minorHAnsi"/>
              </w:rPr>
              <w:t>8 523 073,07</w:t>
            </w:r>
          </w:p>
        </w:tc>
        <w:tc>
          <w:tcPr>
            <w:tcW w:w="2726" w:type="dxa"/>
            <w:tcBorders>
              <w:top w:val="single" w:sz="2" w:space="0" w:color="000000"/>
              <w:left w:val="single" w:sz="2" w:space="0" w:color="000000"/>
              <w:bottom w:val="single" w:sz="2" w:space="0" w:color="000000"/>
              <w:right w:val="single" w:sz="2" w:space="0" w:color="000000"/>
            </w:tcBorders>
            <w:vAlign w:val="center"/>
          </w:tcPr>
          <w:p w14:paraId="15F9EA67" w14:textId="77777777" w:rsidR="004B3B56" w:rsidRPr="00042D09" w:rsidRDefault="00482477" w:rsidP="000942BE">
            <w:pPr>
              <w:pStyle w:val="Rlu7pod"/>
              <w:jc w:val="both"/>
              <w:rPr>
                <w:rFonts w:asciiTheme="minorHAnsi" w:hAnsiTheme="minorHAnsi"/>
              </w:rPr>
            </w:pPr>
            <w:r w:rsidRPr="00042D09">
              <w:rPr>
                <w:rFonts w:asciiTheme="minorHAnsi" w:hAnsiTheme="minorHAnsi"/>
              </w:rPr>
              <w:t>2 504 615,73</w:t>
            </w:r>
          </w:p>
        </w:tc>
      </w:tr>
      <w:tr w:rsidR="004B3B56" w:rsidRPr="00042D09" w14:paraId="601FEA24"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AB053E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Dépenses totales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598F1929" w14:textId="77777777" w:rsidR="004B3B56" w:rsidRPr="00042D09" w:rsidRDefault="00482477" w:rsidP="000942BE">
            <w:pPr>
              <w:pStyle w:val="Rlu7pod"/>
              <w:jc w:val="both"/>
              <w:rPr>
                <w:rFonts w:asciiTheme="minorHAnsi" w:hAnsiTheme="minorHAnsi"/>
              </w:rPr>
            </w:pPr>
            <w:r w:rsidRPr="00042D09">
              <w:rPr>
                <w:rFonts w:asciiTheme="minorHAnsi" w:hAnsiTheme="minorHAnsi"/>
              </w:rPr>
              <w:t>8 521 801,29</w:t>
            </w:r>
          </w:p>
        </w:tc>
        <w:tc>
          <w:tcPr>
            <w:tcW w:w="2726" w:type="dxa"/>
            <w:tcBorders>
              <w:top w:val="single" w:sz="2" w:space="0" w:color="000000"/>
              <w:left w:val="single" w:sz="2" w:space="0" w:color="000000"/>
              <w:bottom w:val="single" w:sz="2" w:space="0" w:color="000000"/>
              <w:right w:val="single" w:sz="2" w:space="0" w:color="000000"/>
            </w:tcBorders>
            <w:vAlign w:val="center"/>
          </w:tcPr>
          <w:p w14:paraId="61C510BC" w14:textId="77777777" w:rsidR="004B3B56" w:rsidRPr="00042D09" w:rsidRDefault="00482477" w:rsidP="000942BE">
            <w:pPr>
              <w:pStyle w:val="Rlu7pod"/>
              <w:jc w:val="both"/>
              <w:rPr>
                <w:rFonts w:asciiTheme="minorHAnsi" w:hAnsiTheme="minorHAnsi"/>
              </w:rPr>
            </w:pPr>
            <w:r w:rsidRPr="00042D09">
              <w:rPr>
                <w:rFonts w:asciiTheme="minorHAnsi" w:hAnsiTheme="minorHAnsi"/>
              </w:rPr>
              <w:t>3 888 906,92</w:t>
            </w:r>
          </w:p>
        </w:tc>
      </w:tr>
      <w:tr w:rsidR="004B3B56" w:rsidRPr="00042D09" w14:paraId="711AD5CB"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43664BD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Boni/Mali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4678F629" w14:textId="77777777" w:rsidR="004B3B56" w:rsidRPr="00042D09" w:rsidRDefault="00482477" w:rsidP="000942BE">
            <w:pPr>
              <w:pStyle w:val="Rlu7pod"/>
              <w:jc w:val="both"/>
              <w:rPr>
                <w:rFonts w:asciiTheme="minorHAnsi" w:hAnsiTheme="minorHAnsi"/>
              </w:rPr>
            </w:pPr>
            <w:r w:rsidRPr="00042D09">
              <w:rPr>
                <w:rStyle w:val="Rlu8pod"/>
                <w:rFonts w:asciiTheme="minorHAnsi" w:hAnsiTheme="minorHAnsi"/>
              </w:rPr>
              <w:t>1 271,78</w:t>
            </w:r>
          </w:p>
        </w:tc>
        <w:tc>
          <w:tcPr>
            <w:tcW w:w="2726" w:type="dxa"/>
            <w:tcBorders>
              <w:top w:val="single" w:sz="2" w:space="0" w:color="000000"/>
              <w:left w:val="single" w:sz="2" w:space="0" w:color="000000"/>
              <w:bottom w:val="single" w:sz="2" w:space="0" w:color="000000"/>
              <w:right w:val="single" w:sz="2" w:space="0" w:color="000000"/>
            </w:tcBorders>
            <w:vAlign w:val="center"/>
          </w:tcPr>
          <w:p w14:paraId="2988686D" w14:textId="77777777" w:rsidR="004B3B56" w:rsidRPr="00042D09" w:rsidRDefault="00482477" w:rsidP="000942BE">
            <w:pPr>
              <w:pStyle w:val="Rlu7pod"/>
              <w:jc w:val="both"/>
              <w:rPr>
                <w:rFonts w:asciiTheme="minorHAnsi" w:hAnsiTheme="minorHAnsi"/>
              </w:rPr>
            </w:pPr>
            <w:r w:rsidRPr="00042D09">
              <w:rPr>
                <w:rStyle w:val="Rlu8pod"/>
                <w:rFonts w:asciiTheme="minorHAnsi" w:hAnsiTheme="minorHAnsi"/>
              </w:rPr>
              <w:t>- 1 384 291,19</w:t>
            </w:r>
          </w:p>
        </w:tc>
      </w:tr>
      <w:tr w:rsidR="004B3B56" w:rsidRPr="00042D09" w14:paraId="45130E59"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2D88AF6E" w14:textId="77777777" w:rsidR="004B3B56" w:rsidRPr="00042D09" w:rsidRDefault="00482477" w:rsidP="000942BE">
            <w:pPr>
              <w:pStyle w:val="Tablecell"/>
              <w:jc w:val="both"/>
              <w:rPr>
                <w:rFonts w:asciiTheme="minorHAnsi" w:hAnsiTheme="minorHAnsi"/>
              </w:rPr>
            </w:pPr>
            <w:r w:rsidRPr="00042D09">
              <w:rPr>
                <w:rFonts w:asciiTheme="minorHAnsi" w:hAnsiTheme="minorHAnsi"/>
              </w:rPr>
              <w:t>Recettes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6FBECAFA" w14:textId="77777777" w:rsidR="004B3B56" w:rsidRPr="00042D09" w:rsidRDefault="00482477" w:rsidP="000942BE">
            <w:pPr>
              <w:pStyle w:val="Rlu7pod"/>
              <w:jc w:val="both"/>
              <w:rPr>
                <w:rFonts w:asciiTheme="minorHAnsi" w:hAnsiTheme="minorHAnsi"/>
              </w:rPr>
            </w:pPr>
            <w:r w:rsidRPr="00042D09">
              <w:rPr>
                <w:rFonts w:asciiTheme="minorHAnsi" w:hAnsiTheme="minorHAnsi"/>
              </w:rPr>
              <w:t>3 473 027,93</w:t>
            </w:r>
          </w:p>
        </w:tc>
        <w:tc>
          <w:tcPr>
            <w:tcW w:w="2726" w:type="dxa"/>
            <w:tcBorders>
              <w:top w:val="single" w:sz="2" w:space="0" w:color="000000"/>
              <w:left w:val="single" w:sz="2" w:space="0" w:color="000000"/>
              <w:bottom w:val="single" w:sz="2" w:space="0" w:color="000000"/>
              <w:right w:val="single" w:sz="2" w:space="0" w:color="000000"/>
            </w:tcBorders>
            <w:vAlign w:val="center"/>
          </w:tcPr>
          <w:p w14:paraId="057DC59F" w14:textId="77777777" w:rsidR="004B3B56" w:rsidRPr="00042D09" w:rsidRDefault="00482477" w:rsidP="000942BE">
            <w:pPr>
              <w:pStyle w:val="Rlu7pod"/>
              <w:jc w:val="both"/>
              <w:rPr>
                <w:rFonts w:asciiTheme="minorHAnsi" w:hAnsiTheme="minorHAnsi"/>
              </w:rPr>
            </w:pPr>
            <w:r w:rsidRPr="00042D09">
              <w:rPr>
                <w:rFonts w:asciiTheme="minorHAnsi" w:hAnsiTheme="minorHAnsi"/>
              </w:rPr>
              <w:t>3 132 850,64</w:t>
            </w:r>
          </w:p>
        </w:tc>
      </w:tr>
      <w:tr w:rsidR="004B3B56" w:rsidRPr="00042D09" w14:paraId="26DC96CB"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071A3EE8"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Dépenses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14EC0434" w14:textId="77777777" w:rsidR="004B3B56" w:rsidRPr="00042D09" w:rsidRDefault="00482477" w:rsidP="000942BE">
            <w:pPr>
              <w:pStyle w:val="Rlu7pod"/>
              <w:jc w:val="both"/>
              <w:rPr>
                <w:rFonts w:asciiTheme="minorHAnsi" w:hAnsiTheme="minorHAnsi"/>
              </w:rPr>
            </w:pPr>
            <w:r w:rsidRPr="00042D09">
              <w:rPr>
                <w:rFonts w:asciiTheme="minorHAnsi" w:hAnsiTheme="minorHAnsi"/>
              </w:rPr>
              <w:t>248 531,04</w:t>
            </w:r>
          </w:p>
        </w:tc>
        <w:tc>
          <w:tcPr>
            <w:tcW w:w="2726" w:type="dxa"/>
            <w:tcBorders>
              <w:top w:val="single" w:sz="2" w:space="0" w:color="000000"/>
              <w:left w:val="single" w:sz="2" w:space="0" w:color="000000"/>
              <w:bottom w:val="single" w:sz="2" w:space="0" w:color="000000"/>
              <w:right w:val="single" w:sz="2" w:space="0" w:color="000000"/>
            </w:tcBorders>
            <w:vAlign w:val="center"/>
          </w:tcPr>
          <w:p w14:paraId="3D6A0207" w14:textId="77777777" w:rsidR="004B3B56" w:rsidRPr="00042D09" w:rsidRDefault="00482477" w:rsidP="000942BE">
            <w:pPr>
              <w:pStyle w:val="Rlu7pod"/>
              <w:jc w:val="both"/>
              <w:rPr>
                <w:rFonts w:asciiTheme="minorHAnsi" w:hAnsiTheme="minorHAnsi"/>
              </w:rPr>
            </w:pPr>
            <w:r w:rsidRPr="00042D09">
              <w:rPr>
                <w:rFonts w:asciiTheme="minorHAnsi" w:hAnsiTheme="minorHAnsi"/>
              </w:rPr>
              <w:t>2 806 012,45</w:t>
            </w:r>
          </w:p>
        </w:tc>
      </w:tr>
      <w:tr w:rsidR="004B3B56" w:rsidRPr="00042D09" w14:paraId="3BD1DD58"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791B1D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Prélèvements en recettes</w:t>
            </w:r>
          </w:p>
        </w:tc>
        <w:tc>
          <w:tcPr>
            <w:tcW w:w="2214" w:type="dxa"/>
            <w:tcBorders>
              <w:top w:val="single" w:sz="2" w:space="0" w:color="000000"/>
              <w:left w:val="single" w:sz="2" w:space="0" w:color="000000"/>
              <w:bottom w:val="single" w:sz="2" w:space="0" w:color="000000"/>
              <w:right w:val="single" w:sz="2" w:space="0" w:color="000000"/>
            </w:tcBorders>
            <w:vAlign w:val="center"/>
          </w:tcPr>
          <w:p w14:paraId="2B5FE1D1" w14:textId="77777777" w:rsidR="004B3B56" w:rsidRPr="00042D09" w:rsidRDefault="00482477" w:rsidP="000942BE">
            <w:pPr>
              <w:pStyle w:val="Rlu7pod"/>
              <w:jc w:val="both"/>
              <w:rPr>
                <w:rFonts w:asciiTheme="minorHAnsi" w:hAnsiTheme="minorHAnsi"/>
              </w:rPr>
            </w:pPr>
            <w:r w:rsidRPr="00042D09">
              <w:rPr>
                <w:rFonts w:asciiTheme="minorHAnsi" w:hAnsiTheme="minorHAnsi"/>
              </w:rPr>
              <w:t>0,00</w:t>
            </w:r>
          </w:p>
        </w:tc>
        <w:tc>
          <w:tcPr>
            <w:tcW w:w="2726" w:type="dxa"/>
            <w:tcBorders>
              <w:top w:val="single" w:sz="2" w:space="0" w:color="000000"/>
              <w:left w:val="single" w:sz="2" w:space="0" w:color="000000"/>
              <w:bottom w:val="single" w:sz="2" w:space="0" w:color="000000"/>
              <w:right w:val="single" w:sz="2" w:space="0" w:color="000000"/>
            </w:tcBorders>
            <w:vAlign w:val="center"/>
          </w:tcPr>
          <w:p w14:paraId="1866D3A3" w14:textId="77777777" w:rsidR="004B3B56" w:rsidRPr="00042D09" w:rsidRDefault="00482477" w:rsidP="000942BE">
            <w:pPr>
              <w:pStyle w:val="Rlu7pod"/>
              <w:jc w:val="both"/>
              <w:rPr>
                <w:rFonts w:asciiTheme="minorHAnsi" w:hAnsiTheme="minorHAnsi"/>
              </w:rPr>
            </w:pPr>
            <w:r w:rsidRPr="00042D09">
              <w:rPr>
                <w:rFonts w:asciiTheme="minorHAnsi" w:hAnsiTheme="minorHAnsi"/>
              </w:rPr>
              <w:t>1 579 166,68</w:t>
            </w:r>
          </w:p>
        </w:tc>
      </w:tr>
      <w:tr w:rsidR="004B3B56" w:rsidRPr="00042D09" w14:paraId="40296E95"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D255D98" w14:textId="77777777" w:rsidR="004B3B56" w:rsidRPr="00042D09" w:rsidRDefault="00482477" w:rsidP="000942BE">
            <w:pPr>
              <w:pStyle w:val="Tablecell"/>
              <w:jc w:val="both"/>
              <w:rPr>
                <w:rFonts w:asciiTheme="minorHAnsi" w:hAnsiTheme="minorHAnsi"/>
              </w:rPr>
            </w:pPr>
            <w:r w:rsidRPr="00042D09">
              <w:rPr>
                <w:rFonts w:asciiTheme="minorHAnsi" w:hAnsiTheme="minorHAnsi"/>
              </w:rPr>
              <w:t>Prélèvements en dépenses</w:t>
            </w:r>
          </w:p>
        </w:tc>
        <w:tc>
          <w:tcPr>
            <w:tcW w:w="2214" w:type="dxa"/>
            <w:tcBorders>
              <w:top w:val="single" w:sz="2" w:space="0" w:color="000000"/>
              <w:left w:val="single" w:sz="2" w:space="0" w:color="000000"/>
              <w:bottom w:val="single" w:sz="2" w:space="0" w:color="000000"/>
              <w:right w:val="single" w:sz="2" w:space="0" w:color="000000"/>
            </w:tcBorders>
            <w:vAlign w:val="center"/>
          </w:tcPr>
          <w:p w14:paraId="1D848E40" w14:textId="77777777" w:rsidR="004B3B56" w:rsidRPr="00042D09" w:rsidRDefault="00482477" w:rsidP="000942BE">
            <w:pPr>
              <w:pStyle w:val="Rlu7pod"/>
              <w:jc w:val="both"/>
              <w:rPr>
                <w:rFonts w:asciiTheme="minorHAnsi" w:hAnsiTheme="minorHAnsi"/>
              </w:rPr>
            </w:pPr>
            <w:r w:rsidRPr="00042D09">
              <w:rPr>
                <w:rFonts w:asciiTheme="minorHAnsi" w:hAnsiTheme="minorHAnsi"/>
              </w:rPr>
              <w:t>509 227,23</w:t>
            </w:r>
          </w:p>
        </w:tc>
        <w:tc>
          <w:tcPr>
            <w:tcW w:w="2726" w:type="dxa"/>
            <w:tcBorders>
              <w:top w:val="single" w:sz="2" w:space="0" w:color="000000"/>
              <w:left w:val="single" w:sz="2" w:space="0" w:color="000000"/>
              <w:bottom w:val="single" w:sz="2" w:space="0" w:color="000000"/>
              <w:right w:val="single" w:sz="2" w:space="0" w:color="000000"/>
            </w:tcBorders>
            <w:vAlign w:val="center"/>
          </w:tcPr>
          <w:p w14:paraId="0151F4D0" w14:textId="77777777" w:rsidR="004B3B56" w:rsidRPr="00042D09" w:rsidRDefault="00482477" w:rsidP="000942BE">
            <w:pPr>
              <w:pStyle w:val="Rlu7pod"/>
              <w:jc w:val="both"/>
              <w:rPr>
                <w:rFonts w:asciiTheme="minorHAnsi" w:hAnsiTheme="minorHAnsi"/>
              </w:rPr>
            </w:pPr>
            <w:r w:rsidRPr="00042D09">
              <w:rPr>
                <w:rFonts w:asciiTheme="minorHAnsi" w:hAnsiTheme="minorHAnsi"/>
              </w:rPr>
              <w:t>74 422,87</w:t>
            </w:r>
          </w:p>
        </w:tc>
      </w:tr>
      <w:tr w:rsidR="004B3B56" w:rsidRPr="00042D09" w14:paraId="62C0ED65"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10842B9D" w14:textId="77777777" w:rsidR="004B3B56" w:rsidRPr="00042D09" w:rsidRDefault="00482477" w:rsidP="000942BE">
            <w:pPr>
              <w:pStyle w:val="Tablecell"/>
              <w:jc w:val="both"/>
              <w:rPr>
                <w:rFonts w:asciiTheme="minorHAnsi" w:hAnsiTheme="minorHAnsi"/>
              </w:rPr>
            </w:pPr>
            <w:r w:rsidRPr="00042D09">
              <w:rPr>
                <w:rFonts w:asciiTheme="minorHAnsi" w:hAnsiTheme="minorHAnsi"/>
              </w:rPr>
              <w:t>Recettes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3989F10A" w14:textId="77777777" w:rsidR="004B3B56" w:rsidRPr="00042D09" w:rsidRDefault="00482477" w:rsidP="000942BE">
            <w:pPr>
              <w:pStyle w:val="Rlu7pod"/>
              <w:jc w:val="both"/>
              <w:rPr>
                <w:rFonts w:asciiTheme="minorHAnsi" w:hAnsiTheme="minorHAnsi"/>
              </w:rPr>
            </w:pPr>
            <w:r w:rsidRPr="00042D09">
              <w:rPr>
                <w:rFonts w:asciiTheme="minorHAnsi" w:hAnsiTheme="minorHAnsi"/>
              </w:rPr>
              <w:t>11 996 101,00</w:t>
            </w:r>
          </w:p>
        </w:tc>
        <w:tc>
          <w:tcPr>
            <w:tcW w:w="2726" w:type="dxa"/>
            <w:tcBorders>
              <w:top w:val="single" w:sz="2" w:space="0" w:color="000000"/>
              <w:left w:val="single" w:sz="2" w:space="0" w:color="000000"/>
              <w:bottom w:val="single" w:sz="2" w:space="0" w:color="000000"/>
              <w:right w:val="single" w:sz="2" w:space="0" w:color="000000"/>
            </w:tcBorders>
            <w:vAlign w:val="center"/>
          </w:tcPr>
          <w:p w14:paraId="7BF0DFA6" w14:textId="77777777" w:rsidR="004B3B56" w:rsidRPr="00042D09" w:rsidRDefault="00482477" w:rsidP="000942BE">
            <w:pPr>
              <w:pStyle w:val="Rlu7pod"/>
              <w:jc w:val="both"/>
              <w:rPr>
                <w:rFonts w:asciiTheme="minorHAnsi" w:hAnsiTheme="minorHAnsi"/>
              </w:rPr>
            </w:pPr>
            <w:r w:rsidRPr="00042D09">
              <w:rPr>
                <w:rFonts w:asciiTheme="minorHAnsi" w:hAnsiTheme="minorHAnsi"/>
              </w:rPr>
              <w:t>7 216 633,05</w:t>
            </w:r>
          </w:p>
        </w:tc>
      </w:tr>
      <w:tr w:rsidR="004B3B56" w:rsidRPr="00042D09" w14:paraId="2AD2B6D1"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1E6032E8"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Dépenses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6B8DA161" w14:textId="77777777" w:rsidR="004B3B56" w:rsidRPr="00042D09" w:rsidRDefault="00482477" w:rsidP="000942BE">
            <w:pPr>
              <w:pStyle w:val="Rlu7pod"/>
              <w:jc w:val="both"/>
              <w:rPr>
                <w:rFonts w:asciiTheme="minorHAnsi" w:hAnsiTheme="minorHAnsi"/>
              </w:rPr>
            </w:pPr>
            <w:r w:rsidRPr="00042D09">
              <w:rPr>
                <w:rFonts w:asciiTheme="minorHAnsi" w:hAnsiTheme="minorHAnsi"/>
              </w:rPr>
              <w:t>9 279 559,56</w:t>
            </w:r>
          </w:p>
        </w:tc>
        <w:tc>
          <w:tcPr>
            <w:tcW w:w="2726" w:type="dxa"/>
            <w:tcBorders>
              <w:top w:val="single" w:sz="2" w:space="0" w:color="000000"/>
              <w:left w:val="single" w:sz="2" w:space="0" w:color="000000"/>
              <w:bottom w:val="single" w:sz="2" w:space="0" w:color="000000"/>
              <w:right w:val="single" w:sz="2" w:space="0" w:color="000000"/>
            </w:tcBorders>
            <w:vAlign w:val="center"/>
          </w:tcPr>
          <w:p w14:paraId="337501CC" w14:textId="77777777" w:rsidR="004B3B56" w:rsidRPr="00042D09" w:rsidRDefault="00482477" w:rsidP="000942BE">
            <w:pPr>
              <w:pStyle w:val="Rlu7pod"/>
              <w:jc w:val="both"/>
              <w:rPr>
                <w:rFonts w:asciiTheme="minorHAnsi" w:hAnsiTheme="minorHAnsi"/>
              </w:rPr>
            </w:pPr>
            <w:r w:rsidRPr="00042D09">
              <w:rPr>
                <w:rFonts w:asciiTheme="minorHAnsi" w:hAnsiTheme="minorHAnsi"/>
              </w:rPr>
              <w:t>6 769 342,24</w:t>
            </w:r>
          </w:p>
        </w:tc>
      </w:tr>
      <w:tr w:rsidR="004B3B56" w:rsidRPr="00042D09" w14:paraId="011B6AAA"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0BC433E" w14:textId="77777777" w:rsidR="004B3B56" w:rsidRPr="00042D09" w:rsidRDefault="00482477" w:rsidP="000942BE">
            <w:pPr>
              <w:pStyle w:val="Tablecell"/>
              <w:jc w:val="both"/>
              <w:rPr>
                <w:rFonts w:asciiTheme="minorHAnsi" w:hAnsiTheme="minorHAnsi"/>
              </w:rPr>
            </w:pPr>
            <w:r w:rsidRPr="00042D09">
              <w:rPr>
                <w:rFonts w:asciiTheme="minorHAnsi" w:hAnsiTheme="minorHAnsi"/>
              </w:rPr>
              <w:t>Boni/Mali global</w:t>
            </w:r>
          </w:p>
        </w:tc>
        <w:tc>
          <w:tcPr>
            <w:tcW w:w="2214" w:type="dxa"/>
            <w:tcBorders>
              <w:top w:val="single" w:sz="2" w:space="0" w:color="000000"/>
              <w:left w:val="single" w:sz="2" w:space="0" w:color="000000"/>
              <w:bottom w:val="single" w:sz="2" w:space="0" w:color="000000"/>
              <w:right w:val="single" w:sz="2" w:space="0" w:color="000000"/>
            </w:tcBorders>
            <w:vAlign w:val="center"/>
          </w:tcPr>
          <w:p w14:paraId="016CA121" w14:textId="77777777" w:rsidR="004B3B56" w:rsidRPr="00042D09" w:rsidRDefault="00482477" w:rsidP="000942BE">
            <w:pPr>
              <w:pStyle w:val="Rlu7pod"/>
              <w:jc w:val="both"/>
              <w:rPr>
                <w:rFonts w:asciiTheme="minorHAnsi" w:hAnsiTheme="minorHAnsi"/>
              </w:rPr>
            </w:pPr>
            <w:r w:rsidRPr="00042D09">
              <w:rPr>
                <w:rStyle w:val="Rlu8pod"/>
                <w:rFonts w:asciiTheme="minorHAnsi" w:hAnsiTheme="minorHAnsi"/>
              </w:rPr>
              <w:t>2 716 541,44</w:t>
            </w:r>
          </w:p>
        </w:tc>
        <w:tc>
          <w:tcPr>
            <w:tcW w:w="2726" w:type="dxa"/>
            <w:tcBorders>
              <w:top w:val="single" w:sz="2" w:space="0" w:color="000000"/>
              <w:left w:val="single" w:sz="2" w:space="0" w:color="000000"/>
              <w:bottom w:val="single" w:sz="2" w:space="0" w:color="000000"/>
              <w:right w:val="single" w:sz="2" w:space="0" w:color="000000"/>
            </w:tcBorders>
            <w:vAlign w:val="center"/>
          </w:tcPr>
          <w:p w14:paraId="3F6E2F5A" w14:textId="77777777" w:rsidR="004B3B56" w:rsidRPr="00042D09" w:rsidRDefault="00482477" w:rsidP="000942BE">
            <w:pPr>
              <w:pStyle w:val="Rlu7pod"/>
              <w:jc w:val="both"/>
              <w:rPr>
                <w:rFonts w:asciiTheme="minorHAnsi" w:hAnsiTheme="minorHAnsi"/>
              </w:rPr>
            </w:pPr>
            <w:r w:rsidRPr="00042D09">
              <w:rPr>
                <w:rStyle w:val="Rlu9pod"/>
                <w:rFonts w:asciiTheme="minorHAnsi" w:hAnsiTheme="minorHAnsi"/>
              </w:rPr>
              <w:t>447 290,81</w:t>
            </w:r>
          </w:p>
        </w:tc>
      </w:tr>
    </w:tbl>
    <w:p w14:paraId="13D7A7F8" w14:textId="77777777" w:rsidR="004B3B56" w:rsidRPr="00042D09" w:rsidRDefault="00482477" w:rsidP="000942BE">
      <w:pPr>
        <w:pStyle w:val="Rlu10pod"/>
        <w:jc w:val="both"/>
        <w:rPr>
          <w:rFonts w:asciiTheme="minorHAnsi" w:hAnsiTheme="minorHAnsi"/>
        </w:rPr>
      </w:pPr>
      <w:r w:rsidRPr="00042D09">
        <w:rPr>
          <w:rFonts w:asciiTheme="minorHAnsi" w:hAnsiTheme="minorHAnsi"/>
        </w:rPr>
        <w:t> </w:t>
      </w:r>
    </w:p>
    <w:p w14:paraId="53538F0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La présente délibération est transmise aux organisations syndicales représentatives, aux autorités de Tutelle et à la Directrice financière.</w:t>
      </w:r>
    </w:p>
    <w:p w14:paraId="47A25B17" w14:textId="77777777" w:rsidR="004B3B56" w:rsidRPr="00042D09" w:rsidRDefault="00482477" w:rsidP="004D0388">
      <w:pPr>
        <w:tabs>
          <w:tab w:val="left" w:pos="993"/>
        </w:tabs>
        <w:spacing w:after="159" w:line="259" w:lineRule="auto"/>
        <w:jc w:val="center"/>
        <w:rPr>
          <w:rFonts w:asciiTheme="minorHAnsi" w:hAnsiTheme="minorHAnsi"/>
          <w:color w:val="000000"/>
        </w:rPr>
      </w:pPr>
      <w:r w:rsidRPr="00042D09">
        <w:rPr>
          <w:rFonts w:asciiTheme="minorHAnsi" w:hAnsiTheme="minorHAnsi"/>
          <w:color w:val="000000"/>
        </w:rPr>
        <w:t>--------------------------------</w:t>
      </w:r>
    </w:p>
    <w:p w14:paraId="3A8D6037" w14:textId="77777777" w:rsidR="004B3B56" w:rsidRPr="00042D09" w:rsidRDefault="004B3B56" w:rsidP="000942BE">
      <w:pPr>
        <w:jc w:val="both"/>
        <w:rPr>
          <w:rFonts w:asciiTheme="minorHAnsi" w:hAnsiTheme="minorHAnsi"/>
        </w:rPr>
      </w:pPr>
    </w:p>
    <w:p w14:paraId="0BE0C7CF" w14:textId="77777777" w:rsidR="004B3B56" w:rsidRPr="00042D09" w:rsidRDefault="00482477" w:rsidP="000942BE">
      <w:pPr>
        <w:pStyle w:val="OBJET"/>
      </w:pPr>
      <w:r w:rsidRPr="00042D09">
        <w:lastRenderedPageBreak/>
        <w:t>Objet : Tableau prévisionnel du coût-vérité en matière de déchets issus de l’activité usuelle des ménages et taux de couverture des coûts pour l’exercice 2026 — Décision — Vote</w:t>
      </w:r>
    </w:p>
    <w:p w14:paraId="495E1129" w14:textId="77777777" w:rsidR="004B3B56" w:rsidRPr="00042D09" w:rsidRDefault="004B3B56" w:rsidP="000942BE">
      <w:pPr>
        <w:jc w:val="both"/>
        <w:rPr>
          <w:rFonts w:asciiTheme="minorHAnsi" w:hAnsiTheme="minorHAnsi"/>
        </w:rPr>
      </w:pPr>
    </w:p>
    <w:p w14:paraId="38C53E3E"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01F19D08" w14:textId="77777777" w:rsidR="004B3B56" w:rsidRPr="00042D09" w:rsidRDefault="004B3B56" w:rsidP="000942BE">
      <w:pPr>
        <w:tabs>
          <w:tab w:val="left" w:pos="0"/>
        </w:tabs>
        <w:ind w:right="79" w:firstLine="851"/>
        <w:contextualSpacing/>
        <w:jc w:val="both"/>
        <w:rPr>
          <w:rFonts w:asciiTheme="minorHAnsi" w:hAnsiTheme="minorHAnsi"/>
        </w:rPr>
      </w:pPr>
    </w:p>
    <w:p w14:paraId="2D21DA7A"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et notamment son article L1122-30, L1124-40, L1133-1 et 2 ;</w:t>
      </w:r>
    </w:p>
    <w:p w14:paraId="06C7585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23 juin 2016 modifiant le Code de l’Environnement, le Code de l’Eau et divers Décrets en matière de déchets et de permis d’environnement qui prévoit que les communes doivent établir la contribution des bénéficiaires de la gestion des déchets de manière à couvrir entre 95% et 110% des coûts de gestion des déchets ;</w:t>
      </w:r>
    </w:p>
    <w:p w14:paraId="28958A54" w14:textId="114D2D5E" w:rsidR="004B3B56" w:rsidRPr="00042D09" w:rsidRDefault="00482477" w:rsidP="000942BE">
      <w:pPr>
        <w:pStyle w:val="Rlu2pod"/>
        <w:jc w:val="both"/>
        <w:rPr>
          <w:rFonts w:asciiTheme="minorHAnsi" w:hAnsiTheme="minorHAnsi"/>
        </w:rPr>
      </w:pPr>
      <w:r w:rsidRPr="00042D09">
        <w:rPr>
          <w:rFonts w:asciiTheme="minorHAnsi" w:hAnsiTheme="minorHAnsi"/>
        </w:rPr>
        <w:t>Vu le</w:t>
      </w:r>
      <w:r w:rsidR="004D0388">
        <w:rPr>
          <w:rFonts w:asciiTheme="minorHAnsi" w:hAnsiTheme="minorHAnsi"/>
        </w:rPr>
        <w:t xml:space="preserve"> </w:t>
      </w:r>
      <w:r w:rsidRPr="00042D09">
        <w:rPr>
          <w:rFonts w:asciiTheme="minorHAnsi" w:hAnsiTheme="minorHAnsi"/>
        </w:rPr>
        <w:t>Plan wallon des déchets-ressources voté par le Gouvernement wallon le 22</w:t>
      </w:r>
      <w:r w:rsidR="004D0388">
        <w:rPr>
          <w:rFonts w:asciiTheme="minorHAnsi" w:hAnsiTheme="minorHAnsi"/>
        </w:rPr>
        <w:t> </w:t>
      </w:r>
      <w:r w:rsidRPr="00042D09">
        <w:rPr>
          <w:rFonts w:asciiTheme="minorHAnsi" w:hAnsiTheme="minorHAnsi"/>
        </w:rPr>
        <w:t>mars 2018 et l'application du principe "pollueur-payeur" ;</w:t>
      </w:r>
    </w:p>
    <w:p w14:paraId="0BE8883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l’Arrêté du Gouvernement wallon du 5 mars 2008 relatif à la gestion des déchets issus de l’activité usuelle des ménages et à la couverture des coûts y afférents, tel que modifié ;</w:t>
      </w:r>
    </w:p>
    <w:p w14:paraId="72BF703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et des CPAS de la Région wallonne, à l’exception des communes et des CPAS relevant des communes de la Communauté germanophone, pour l’année 2026 ;</w:t>
      </w:r>
    </w:p>
    <w:p w14:paraId="353FCE1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convient d'arrêter le taux de couverture des coûts en matière de déchets des ménages sur base des prévisions pour l'exercice 2026 ;</w:t>
      </w:r>
    </w:p>
    <w:p w14:paraId="6E2A94EA" w14:textId="58D219C8" w:rsidR="004B3B56" w:rsidRPr="00042D09" w:rsidRDefault="00482477" w:rsidP="004D0388">
      <w:pPr>
        <w:pStyle w:val="Rlu2pod"/>
        <w:jc w:val="both"/>
        <w:rPr>
          <w:rFonts w:asciiTheme="minorHAnsi" w:hAnsiTheme="minorHAnsi"/>
        </w:rPr>
      </w:pPr>
      <w:r w:rsidRPr="00042D09">
        <w:rPr>
          <w:rFonts w:asciiTheme="minorHAnsi" w:hAnsiTheme="minorHAnsi"/>
        </w:rPr>
        <w:t>Considérant que le tableau ci-annexé présente un taux de 95 % ;</w:t>
      </w:r>
    </w:p>
    <w:p w14:paraId="729FD2CF" w14:textId="5ED7FCB3"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l'avis Positif du directeur financier remis en date du </w:t>
      </w:r>
      <w:r w:rsidRPr="00042D09">
        <w:rPr>
          <w:rStyle w:val="StrongEmphasis"/>
          <w:rFonts w:asciiTheme="minorHAnsi" w:hAnsiTheme="minorHAnsi"/>
          <w:b w:val="0"/>
          <w:bCs w:val="0"/>
        </w:rPr>
        <w:t>01/11/2025</w:t>
      </w:r>
      <w:r w:rsidR="004D0388">
        <w:rPr>
          <w:rStyle w:val="StrongEmphasis"/>
          <w:rFonts w:asciiTheme="minorHAnsi" w:hAnsiTheme="minorHAnsi"/>
          <w:b w:val="0"/>
          <w:bCs w:val="0"/>
        </w:rPr>
        <w:t> ;</w:t>
      </w:r>
    </w:p>
    <w:p w14:paraId="78674E80" w14:textId="77777777" w:rsidR="004B3B56" w:rsidRPr="00042D09" w:rsidRDefault="004B3B56" w:rsidP="000942BE">
      <w:pPr>
        <w:ind w:firstLine="850"/>
        <w:jc w:val="both"/>
        <w:rPr>
          <w:rStyle w:val="StrongEmphasis"/>
          <w:rFonts w:asciiTheme="minorHAnsi" w:hAnsiTheme="minorHAnsi"/>
          <w:b w:val="0"/>
          <w:bCs w:val="0"/>
        </w:rPr>
      </w:pPr>
    </w:p>
    <w:p w14:paraId="2E3B75B8"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3A1FD901"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72D4C7F0"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Article unique</w:t>
      </w:r>
      <w:r w:rsidRPr="00042D09">
        <w:rPr>
          <w:rStyle w:val="Rlu3pod"/>
          <w:rFonts w:asciiTheme="minorHAnsi" w:hAnsiTheme="minorHAnsi"/>
        </w:rPr>
        <w:t>.</w:t>
      </w:r>
      <w:r w:rsidRPr="00042D09">
        <w:rPr>
          <w:rFonts w:asciiTheme="minorHAnsi" w:hAnsiTheme="minorHAnsi"/>
        </w:rPr>
        <w:t xml:space="preserve"> Le taux de couverture du coût-vérité en matière de déchets issus de l'activité des ménages pour l’exercice 2026, est fixé à 95%.</w:t>
      </w:r>
    </w:p>
    <w:p w14:paraId="3D017199" w14:textId="5160B90A" w:rsidR="004B3B56" w:rsidRPr="00042D09" w:rsidRDefault="00482477" w:rsidP="004D0388">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7B6FCBBA" w14:textId="77777777" w:rsidR="004B3B56" w:rsidRPr="00042D09" w:rsidRDefault="00482477" w:rsidP="000942BE">
      <w:pPr>
        <w:pStyle w:val="OBJET"/>
      </w:pPr>
      <w:r w:rsidRPr="00042D09">
        <w:t>Objet : Impositions communales - Règlement-redevance sur la délivrance de « sacs poubelle » pour les exercices 2026 à 2031 – Décision - Vote.</w:t>
      </w:r>
    </w:p>
    <w:p w14:paraId="0AE793E9" w14:textId="77777777" w:rsidR="004B3B56" w:rsidRPr="00042D09" w:rsidRDefault="004B3B56" w:rsidP="000942BE">
      <w:pPr>
        <w:jc w:val="both"/>
        <w:rPr>
          <w:rFonts w:asciiTheme="minorHAnsi" w:hAnsiTheme="minorHAnsi"/>
        </w:rPr>
      </w:pPr>
    </w:p>
    <w:p w14:paraId="71221680"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43C629EE" w14:textId="77777777" w:rsidR="004B3B56" w:rsidRPr="00042D09" w:rsidRDefault="004B3B56" w:rsidP="000942BE">
      <w:pPr>
        <w:tabs>
          <w:tab w:val="left" w:pos="0"/>
        </w:tabs>
        <w:ind w:right="79" w:firstLine="851"/>
        <w:contextualSpacing/>
        <w:jc w:val="both"/>
        <w:rPr>
          <w:rFonts w:asciiTheme="minorHAnsi" w:hAnsiTheme="minorHAnsi"/>
        </w:rPr>
      </w:pPr>
    </w:p>
    <w:p w14:paraId="24436C0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Constitution, les articles 41, 162 et 173 ;</w:t>
      </w:r>
    </w:p>
    <w:p w14:paraId="4992FBFD" w14:textId="06A78423"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26D9F766" w14:textId="6384DB79"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18.01.2001) et la loi du 24 juin 2000 (M.B. 23.09.2004, éd.2) portant assentiment de la Charte européenne de l’autonomie locale, notamment l’art. 9.1. de la Charte ;</w:t>
      </w:r>
    </w:p>
    <w:p w14:paraId="12F4B96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(attributions du Conseil communal), L1124-40 §1 (avis de légalité), L1133-1 et 2 (publication des actes), L3131-1 §1,3° &amp; L3132-1 (tutelle spéciale d’approbation) ;</w:t>
      </w:r>
    </w:p>
    <w:p w14:paraId="51798AD8"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Vu les dispositions légales et réglementaires en vigueur en matière d’établissement et de recouvrement des redevances communales ;</w:t>
      </w:r>
    </w:p>
    <w:p w14:paraId="3ED065EC" w14:textId="392ED9E7" w:rsidR="004B3B56" w:rsidRPr="00042D09" w:rsidRDefault="00482477" w:rsidP="000942BE">
      <w:pPr>
        <w:pStyle w:val="Rlu2pod"/>
        <w:jc w:val="both"/>
        <w:rPr>
          <w:rFonts w:asciiTheme="minorHAnsi" w:hAnsiTheme="minorHAnsi"/>
        </w:rPr>
      </w:pPr>
      <w:r w:rsidRPr="00042D09">
        <w:rPr>
          <w:rFonts w:asciiTheme="minorHAnsi" w:hAnsiTheme="minorHAnsi"/>
        </w:rPr>
        <w:t>Vu le Plan wallon des déchets-ressources voté par le Gouvernement wallon le 22</w:t>
      </w:r>
      <w:r w:rsidR="004D0388">
        <w:rPr>
          <w:rFonts w:asciiTheme="minorHAnsi" w:hAnsiTheme="minorHAnsi"/>
        </w:rPr>
        <w:t> </w:t>
      </w:r>
      <w:r w:rsidRPr="00042D09">
        <w:rPr>
          <w:rFonts w:asciiTheme="minorHAnsi" w:hAnsiTheme="minorHAnsi"/>
        </w:rPr>
        <w:t>mars 2018 et l'application du principe "pollueur-payeur" ;</w:t>
      </w:r>
    </w:p>
    <w:p w14:paraId="5BE2E65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règlement communal concernant la collecte des déchets provenant de l’activité usuelle des ménages et des déchets assimilés voté par le Conseil communal en séance du 12 novembre 2024 ; </w:t>
      </w:r>
    </w:p>
    <w:p w14:paraId="2AAAE4F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et des CPAS de la Région wallonne, à l’exception des communes et des CPAS relevant des communes de la Communauté germanophone, pour l’année 2026 ;</w:t>
      </w:r>
    </w:p>
    <w:p w14:paraId="791E469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l'établissement de cette redevance s'inscrit en dehors de la partie forfaitaire de la taxe relative aux immondices ; </w:t>
      </w:r>
    </w:p>
    <w:p w14:paraId="19863864"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y a lieu de respecter le principe du coût-vérité ;</w:t>
      </w:r>
    </w:p>
    <w:p w14:paraId="4D2E16CA" w14:textId="66A16D79" w:rsidR="004B3B56" w:rsidRPr="00042D09" w:rsidRDefault="00482477" w:rsidP="000942BE">
      <w:pPr>
        <w:pStyle w:val="Rlu2pod"/>
        <w:jc w:val="both"/>
        <w:rPr>
          <w:rFonts w:asciiTheme="minorHAnsi" w:hAnsiTheme="minorHAnsi"/>
        </w:rPr>
      </w:pPr>
      <w:r w:rsidRPr="00042D09">
        <w:rPr>
          <w:rFonts w:asciiTheme="minorHAnsi" w:hAnsiTheme="minorHAnsi"/>
        </w:rPr>
        <w:t>Considérant</w:t>
      </w:r>
      <w:r w:rsidR="004D0388">
        <w:rPr>
          <w:rFonts w:asciiTheme="minorHAnsi" w:hAnsiTheme="minorHAnsi"/>
        </w:rPr>
        <w:t xml:space="preserve"> </w:t>
      </w:r>
      <w:r w:rsidRPr="00042D09">
        <w:rPr>
          <w:rFonts w:asciiTheme="minorHAnsi" w:hAnsiTheme="minorHAnsi"/>
        </w:rPr>
        <w:t>que la Commune de Lobbes doit se doter des moyens nécessaires afin d’assurer l’exercice de sa mission de service public ;</w:t>
      </w:r>
    </w:p>
    <w:p w14:paraId="7C2D21A4" w14:textId="556A4AA8" w:rsidR="004B3B56" w:rsidRPr="00042D09" w:rsidRDefault="00482477" w:rsidP="000942BE">
      <w:pPr>
        <w:pStyle w:val="Rlu2pod"/>
        <w:jc w:val="both"/>
        <w:rPr>
          <w:rFonts w:asciiTheme="minorHAnsi" w:hAnsiTheme="minorHAnsi"/>
        </w:rPr>
      </w:pPr>
      <w:r w:rsidRPr="00042D09">
        <w:rPr>
          <w:rFonts w:asciiTheme="minorHAnsi" w:hAnsiTheme="minorHAnsi"/>
        </w:rPr>
        <w:t>Sur proposition du Collège Communal ;</w:t>
      </w:r>
    </w:p>
    <w:p w14:paraId="6A707DBF" w14:textId="77777777" w:rsidR="004B3B56" w:rsidRPr="00042D09" w:rsidRDefault="00482477" w:rsidP="000942BE">
      <w:pPr>
        <w:pStyle w:val="Rlu2pod"/>
        <w:jc w:val="both"/>
        <w:rPr>
          <w:rFonts w:asciiTheme="minorHAnsi" w:hAnsiTheme="minorHAnsi"/>
        </w:rPr>
      </w:pPr>
      <w:r w:rsidRPr="00042D09">
        <w:rPr>
          <w:rFonts w:asciiTheme="minorHAnsi" w:hAnsiTheme="minorHAnsi"/>
        </w:rPr>
        <w:t>Après en avoir délibéré ;</w:t>
      </w:r>
    </w:p>
    <w:p w14:paraId="0677B18D" w14:textId="03D02B3B"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l'avis Positif du directeur financier remis en date du </w:t>
      </w:r>
      <w:r w:rsidRPr="00042D09">
        <w:rPr>
          <w:rStyle w:val="StrongEmphasis"/>
          <w:rFonts w:asciiTheme="minorHAnsi" w:hAnsiTheme="minorHAnsi"/>
          <w:b w:val="0"/>
          <w:bCs w:val="0"/>
        </w:rPr>
        <w:t>01/11/2025</w:t>
      </w:r>
      <w:r w:rsidR="004D0388">
        <w:rPr>
          <w:rStyle w:val="StrongEmphasis"/>
          <w:rFonts w:asciiTheme="minorHAnsi" w:hAnsiTheme="minorHAnsi"/>
          <w:b w:val="0"/>
          <w:bCs w:val="0"/>
        </w:rPr>
        <w:t> ;</w:t>
      </w:r>
    </w:p>
    <w:p w14:paraId="38E325E5" w14:textId="77777777" w:rsidR="004B3B56" w:rsidRPr="00042D09" w:rsidRDefault="004B3B56" w:rsidP="000942BE">
      <w:pPr>
        <w:ind w:firstLine="850"/>
        <w:jc w:val="both"/>
        <w:rPr>
          <w:rStyle w:val="StrongEmphasis"/>
          <w:rFonts w:asciiTheme="minorHAnsi" w:hAnsiTheme="minorHAnsi"/>
          <w:b w:val="0"/>
          <w:bCs w:val="0"/>
        </w:rPr>
      </w:pPr>
    </w:p>
    <w:p w14:paraId="7D319A74"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 xml:space="preserve">DECIDE : </w:t>
      </w:r>
    </w:p>
    <w:p w14:paraId="72FF534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82B4787" w14:textId="19877D51"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w:t>
      </w:r>
      <w:r w:rsidR="004D0388">
        <w:rPr>
          <w:rFonts w:asciiTheme="minorHAnsi" w:hAnsiTheme="minorHAnsi"/>
        </w:rPr>
        <w:t xml:space="preserve"> </w:t>
      </w:r>
      <w:r w:rsidRPr="00042D09">
        <w:rPr>
          <w:rFonts w:asciiTheme="minorHAnsi" w:hAnsiTheme="minorHAnsi"/>
        </w:rPr>
        <w:t>Il est établi, pour les exercices 2026 à 2031, une redevance communale sur la délivrance de sacs poubelle réglementaires destinés à la collecte périodique des déchets ménagers et ménagers assimilés.</w:t>
      </w:r>
    </w:p>
    <w:p w14:paraId="3F63D372" w14:textId="2464A21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Style w:val="Rlu12pod"/>
          <w:rFonts w:asciiTheme="minorHAnsi" w:hAnsiTheme="minorHAnsi"/>
        </w:rPr>
        <w:t xml:space="preserve"> </w:t>
      </w:r>
      <w:r w:rsidRPr="00042D09">
        <w:rPr>
          <w:rFonts w:asciiTheme="minorHAnsi" w:hAnsiTheme="minorHAnsi"/>
        </w:rPr>
        <w:t>La redevance est due par la personne qui demande les</w:t>
      </w:r>
      <w:r w:rsidR="004D0388">
        <w:rPr>
          <w:rFonts w:asciiTheme="minorHAnsi" w:hAnsiTheme="minorHAnsi"/>
        </w:rPr>
        <w:t xml:space="preserve"> </w:t>
      </w:r>
      <w:r w:rsidRPr="00042D09">
        <w:rPr>
          <w:rFonts w:asciiTheme="minorHAnsi" w:hAnsiTheme="minorHAnsi"/>
        </w:rPr>
        <w:t>sacs.</w:t>
      </w:r>
    </w:p>
    <w:p w14:paraId="73B3883D" w14:textId="19664C82"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r w:rsidRPr="00042D09">
        <w:rPr>
          <w:rFonts w:asciiTheme="minorHAnsi" w:hAnsiTheme="minorHAnsi"/>
        </w:rPr>
        <w:t> La redevance est fixée comme suit : </w:t>
      </w:r>
      <w:r w:rsidRPr="00042D09">
        <w:rPr>
          <w:rStyle w:val="Rlu3pod"/>
          <w:rFonts w:asciiTheme="minorHAnsi" w:hAnsiTheme="minorHAnsi"/>
        </w:rPr>
        <w:t>1,10 euro</w:t>
      </w:r>
      <w:r w:rsidRPr="00042D09">
        <w:rPr>
          <w:rFonts w:asciiTheme="minorHAnsi" w:hAnsiTheme="minorHAnsi"/>
        </w:rPr>
        <w:t xml:space="preserve"> pour le sac de 60 litres</w:t>
      </w:r>
      <w:r w:rsidR="004D0388">
        <w:rPr>
          <w:rFonts w:asciiTheme="minorHAnsi" w:hAnsiTheme="minorHAnsi"/>
        </w:rPr>
        <w:t xml:space="preserve"> </w:t>
      </w:r>
      <w:r w:rsidRPr="00042D09">
        <w:rPr>
          <w:rFonts w:asciiTheme="minorHAnsi" w:hAnsiTheme="minorHAnsi"/>
        </w:rPr>
        <w:t xml:space="preserve">et à </w:t>
      </w:r>
      <w:r w:rsidRPr="00042D09">
        <w:rPr>
          <w:rStyle w:val="Rlu3pod"/>
          <w:rFonts w:asciiTheme="minorHAnsi" w:hAnsiTheme="minorHAnsi"/>
        </w:rPr>
        <w:t>0,80 euro</w:t>
      </w:r>
      <w:r w:rsidRPr="00042D09">
        <w:rPr>
          <w:rFonts w:asciiTheme="minorHAnsi" w:hAnsiTheme="minorHAnsi"/>
        </w:rPr>
        <w:t xml:space="preserve"> pour le sac de 40 litres.</w:t>
      </w:r>
    </w:p>
    <w:p w14:paraId="497E857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Pr="00042D09">
        <w:rPr>
          <w:rFonts w:asciiTheme="minorHAnsi" w:hAnsiTheme="minorHAnsi"/>
        </w:rPr>
        <w:t> La redevance est perçue au comptant au moment de la délivrance des sacs contre la remise d’une preuve de paiement.</w:t>
      </w:r>
    </w:p>
    <w:p w14:paraId="15D3296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w:t>
      </w:r>
      <w:r w:rsidRPr="00042D09">
        <w:rPr>
          <w:rFonts w:asciiTheme="minorHAnsi" w:hAnsiTheme="minorHAnsi"/>
        </w:rPr>
        <w:t>A défaut de paiement, conformément à l’article L1124-40 du Code de la Démocratie Locale et de la Décentralisation, le débiteur sera mis en demeure par courrier recommandé. Les frais administratifs inhérents à cet envoi seront mis à charge du redevable et s’élèveront à 15 euros. Ce montant sera ajouté au principal sur le document de rappel et sera également recouvré par la contrainte prévue à cet article.</w:t>
      </w:r>
    </w:p>
    <w:p w14:paraId="60E93CD2" w14:textId="0B3EAB1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Pr="00042D09">
        <w:rPr>
          <w:rStyle w:val="Rlu9pod"/>
          <w:rFonts w:asciiTheme="minorHAnsi" w:hAnsiTheme="minorHAnsi"/>
        </w:rPr>
        <w:t xml:space="preserve"> </w:t>
      </w:r>
      <w:r w:rsidRPr="00042D09">
        <w:rPr>
          <w:rFonts w:asciiTheme="minorHAnsi" w:hAnsiTheme="minorHAnsi"/>
        </w:rPr>
        <w:t>Le traitement de données à caractère personnel nécessaire à la mise en œuvre du présent règlement se fera selon</w:t>
      </w:r>
      <w:r w:rsidR="004D0388">
        <w:rPr>
          <w:rFonts w:asciiTheme="minorHAnsi" w:hAnsiTheme="minorHAnsi"/>
        </w:rPr>
        <w:t xml:space="preserve"> l</w:t>
      </w:r>
      <w:r w:rsidRPr="00042D09">
        <w:rPr>
          <w:rFonts w:asciiTheme="minorHAnsi" w:hAnsiTheme="minorHAnsi"/>
        </w:rPr>
        <w:t>es règles suivantes :</w:t>
      </w:r>
    </w:p>
    <w:p w14:paraId="6ECF38A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1EBD3BE2" w14:textId="358D94ED" w:rsidR="004B3B56" w:rsidRPr="00042D09" w:rsidRDefault="00482477" w:rsidP="000942BE">
      <w:pPr>
        <w:pStyle w:val="Rlu13pod"/>
        <w:jc w:val="both"/>
        <w:rPr>
          <w:rFonts w:asciiTheme="minorHAnsi" w:hAnsiTheme="minorHAnsi"/>
        </w:rPr>
      </w:pPr>
      <w:r w:rsidRPr="00042D09">
        <w:rPr>
          <w:rFonts w:asciiTheme="minorHAnsi" w:hAnsiTheme="minorHAnsi"/>
        </w:rPr>
        <w:t>-</w:t>
      </w:r>
      <w:r w:rsidR="004D0388">
        <w:rPr>
          <w:rFonts w:asciiTheme="minorHAnsi" w:hAnsiTheme="minorHAnsi"/>
        </w:rPr>
        <w:t> </w:t>
      </w:r>
      <w:r w:rsidRPr="00042D09">
        <w:rPr>
          <w:rStyle w:val="Rlu1pod"/>
          <w:rFonts w:asciiTheme="minorHAnsi" w:hAnsiTheme="minorHAnsi"/>
        </w:rPr>
        <w:t>Délégué</w:t>
      </w:r>
      <w:r w:rsidR="004D0388">
        <w:rPr>
          <w:rStyle w:val="Rlu1pod"/>
          <w:rFonts w:asciiTheme="minorHAnsi" w:hAnsiTheme="minorHAnsi"/>
        </w:rPr>
        <w:t xml:space="preserve"> </w:t>
      </w:r>
      <w:r w:rsidRPr="00042D09">
        <w:rPr>
          <w:rStyle w:val="Rlu1pod"/>
          <w:rFonts w:asciiTheme="minorHAnsi" w:hAnsiTheme="minorHAnsi"/>
        </w:rPr>
        <w:t>à la protection des données</w:t>
      </w:r>
      <w:r w:rsidRPr="00042D09">
        <w:rPr>
          <w:rStyle w:val="Rlu3pod"/>
          <w:rFonts w:asciiTheme="minorHAnsi" w:hAnsiTheme="minorHAnsi"/>
        </w:rPr>
        <w:t> :</w:t>
      </w:r>
      <w:r w:rsidR="004D0388">
        <w:rPr>
          <w:rFonts w:asciiTheme="minorHAnsi" w:hAnsiTheme="minorHAnsi"/>
        </w:rPr>
        <w:t xml:space="preserve"> </w:t>
      </w:r>
      <w:r w:rsidRPr="00042D09">
        <w:rPr>
          <w:rFonts w:asciiTheme="minorHAnsi" w:hAnsiTheme="minorHAnsi"/>
        </w:rPr>
        <w:t xml:space="preserve">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5CAEFF14"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407C820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0394FF4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 délai de 30 ans et à les supprimer par la suite ou à les transférer aux archives de l’Etat selon les instructions reçues de cette administration.</w:t>
      </w:r>
    </w:p>
    <w:p w14:paraId="06119A70" w14:textId="77777777" w:rsidR="004B3B56" w:rsidRPr="00042D09" w:rsidRDefault="00482477" w:rsidP="000942BE">
      <w:pPr>
        <w:pStyle w:val="Rlu13pod"/>
        <w:jc w:val="both"/>
        <w:rPr>
          <w:rFonts w:asciiTheme="minorHAnsi" w:hAnsiTheme="minorHAnsi"/>
        </w:rPr>
      </w:pPr>
      <w:r w:rsidRPr="00042D09">
        <w:rPr>
          <w:rFonts w:asciiTheme="minorHAnsi" w:hAnsiTheme="minorHAnsi"/>
        </w:rPr>
        <w:lastRenderedPageBreak/>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recensement par la commune.</w:t>
      </w:r>
    </w:p>
    <w:p w14:paraId="6C5E802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p>
    <w:p w14:paraId="0066F3E5" w14:textId="7C12EB0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14pod"/>
          <w:rFonts w:asciiTheme="minorHAnsi" w:hAnsiTheme="minorHAnsi"/>
        </w:rPr>
        <w:t>.</w:t>
      </w:r>
      <w:r w:rsidRPr="00042D09">
        <w:rPr>
          <w:rStyle w:val="Rlu9pod"/>
          <w:rFonts w:asciiTheme="minorHAnsi" w:hAnsiTheme="minorHAnsi"/>
        </w:rPr>
        <w:t xml:space="preserve"> </w:t>
      </w:r>
      <w:r w:rsidRPr="00042D09">
        <w:rPr>
          <w:rFonts w:asciiTheme="minorHAnsi" w:hAnsiTheme="minorHAnsi"/>
        </w:rPr>
        <w:t>Le présent règlement sera soumis à l’approbation au Gouvernement wallon conformément aux articles L3131-1 et suivants du Code de la</w:t>
      </w:r>
      <w:r w:rsidR="004D0388">
        <w:rPr>
          <w:rFonts w:asciiTheme="minorHAnsi" w:hAnsiTheme="minorHAnsi"/>
        </w:rPr>
        <w:t xml:space="preserve"> </w:t>
      </w:r>
      <w:r w:rsidRPr="00042D09">
        <w:rPr>
          <w:rFonts w:asciiTheme="minorHAnsi" w:hAnsiTheme="minorHAnsi"/>
        </w:rPr>
        <w:t>Démocratie Locale et de la Décentralisation</w:t>
      </w:r>
      <w:r w:rsidR="004D0388">
        <w:rPr>
          <w:rFonts w:asciiTheme="minorHAnsi" w:hAnsiTheme="minorHAnsi"/>
        </w:rPr>
        <w:t xml:space="preserve"> </w:t>
      </w:r>
      <w:r w:rsidRPr="00042D09">
        <w:rPr>
          <w:rFonts w:asciiTheme="minorHAnsi" w:hAnsiTheme="minorHAnsi"/>
        </w:rPr>
        <w:t>pour exercice de la tutelle spéciale d’approbation.</w:t>
      </w:r>
    </w:p>
    <w:p w14:paraId="7555EFB3" w14:textId="3DCBAB8F" w:rsidR="004B3B56" w:rsidRPr="00042D09" w:rsidRDefault="00482477" w:rsidP="002F34B4">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w:t>
      </w:r>
      <w:r w:rsidRPr="00042D09">
        <w:rPr>
          <w:rStyle w:val="Rlu9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 </w:t>
      </w:r>
    </w:p>
    <w:p w14:paraId="56CC8A3B" w14:textId="0193C49D" w:rsidR="004B3B56" w:rsidRPr="00042D09" w:rsidRDefault="00482477" w:rsidP="002F34B4">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7FDFE148" w14:textId="77777777" w:rsidR="004B3B56" w:rsidRPr="00042D09" w:rsidRDefault="00482477" w:rsidP="000942BE">
      <w:pPr>
        <w:pStyle w:val="OBJET"/>
      </w:pPr>
      <w:r w:rsidRPr="00042D09">
        <w:t>Objet : Impositions communales —Taxe communale sur la collecte et le traitement des déchets ménagers et déchets ménagers assimilés pour l’exercice 2026 — Décision — Vote</w:t>
      </w:r>
    </w:p>
    <w:p w14:paraId="4AD27DEB" w14:textId="77777777" w:rsidR="004B3B56" w:rsidRPr="00042D09" w:rsidRDefault="004B3B56" w:rsidP="000942BE">
      <w:pPr>
        <w:jc w:val="both"/>
        <w:rPr>
          <w:rFonts w:asciiTheme="minorHAnsi" w:hAnsiTheme="minorHAnsi"/>
        </w:rPr>
      </w:pPr>
    </w:p>
    <w:p w14:paraId="08357678"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060E81C2" w14:textId="77777777" w:rsidR="004B3B56" w:rsidRPr="00042D09" w:rsidRDefault="004B3B56" w:rsidP="000942BE">
      <w:pPr>
        <w:tabs>
          <w:tab w:val="left" w:pos="0"/>
        </w:tabs>
        <w:ind w:right="79" w:firstLine="851"/>
        <w:contextualSpacing/>
        <w:jc w:val="both"/>
        <w:rPr>
          <w:rFonts w:asciiTheme="minorHAnsi" w:hAnsiTheme="minorHAnsi"/>
        </w:rPr>
      </w:pPr>
    </w:p>
    <w:p w14:paraId="7594B0BC"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les articles 41, 162 et 170 (§4) de la Constitution ;</w:t>
      </w:r>
    </w:p>
    <w:p w14:paraId="644D2484"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7E7EBE7B"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 Code des impôts sur les revenus 1992 ;</w:t>
      </w:r>
    </w:p>
    <w:p w14:paraId="5F5E6F6A"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la Loi du 20 novembre 2022 (M.B. 30.11.2022) portant des dispositions fiscales et financières diverses ;</w:t>
      </w:r>
    </w:p>
    <w:p w14:paraId="44E523BA" w14:textId="69C39C12" w:rsidR="004B3B56" w:rsidRPr="00042D09" w:rsidRDefault="00482477" w:rsidP="000942BE">
      <w:pPr>
        <w:pStyle w:val="Rlu15pod"/>
        <w:jc w:val="both"/>
        <w:rPr>
          <w:rFonts w:asciiTheme="minorHAnsi" w:hAnsiTheme="minorHAnsi"/>
        </w:rPr>
      </w:pPr>
      <w:r w:rsidRPr="00042D09">
        <w:rPr>
          <w:rFonts w:asciiTheme="minorHAnsi" w:hAnsiTheme="minorHAnsi"/>
        </w:rPr>
        <w:t>Vu</w:t>
      </w:r>
      <w:r w:rsidR="002F34B4">
        <w:rPr>
          <w:rFonts w:asciiTheme="minorHAnsi" w:hAnsiTheme="minorHAnsi"/>
        </w:rPr>
        <w:t xml:space="preserve"> </w:t>
      </w:r>
      <w:r w:rsidRPr="00042D09">
        <w:rPr>
          <w:rFonts w:asciiTheme="minorHAnsi" w:hAnsiTheme="minorHAnsi"/>
        </w:rPr>
        <w:t>le Code de la Démocratie Locale et de la Décentralisation, notamment les articles L1122-30 (attributions du Conseil communal), L1124-40 §1 (avis de légalité), L1133-1 à L1133-2 (publication des actes), L1321-1 (dépenses salubrité publique), L1331-1 (recettes) ; L3131-1 §1,3° &amp; L3132-1 (tutelle spéciale d’approbation), L3321-1 à12 (taxes communales) ;</w:t>
      </w:r>
    </w:p>
    <w:p w14:paraId="259877D4"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 décret du 14 décembre 2000 (M.B. 18.01.2001) et la loi du 24 juin 2000 (M.B. 23.09.2004, éd.2) portant assentiment de la Charte européenne de l’autonomie locale, notamment l’art. 9.1. de la Charte ;</w:t>
      </w:r>
    </w:p>
    <w:p w14:paraId="6539D103"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l’Arrêté Royal du 12 avril 1999 déterminant la procédure en matière de réclamations ;</w:t>
      </w:r>
    </w:p>
    <w:p w14:paraId="7614477D"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 décret du 23 juin 2016 modifiant le code de l'environnement, le code de l'eau et divers décrets en matière de déchets et de permis d'environnement qui prévoit que les communes doivent établir la contribution des bénéficiaires de la gestion des déchets de manière à couvrir entre 95% et 110% des coûts de gestion des déchets ;</w:t>
      </w:r>
    </w:p>
    <w:p w14:paraId="030779BB"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l’arrêté du Gouvernement wallon du 5 mars 2008 relatif à la gestion des déchets issus de l’activité usuelle des ménages et à la couverture des coûts y afférents (arrêté coût-vérité), tel que modifié ;</w:t>
      </w:r>
    </w:p>
    <w:p w14:paraId="50D59D06" w14:textId="1931ED08" w:rsidR="004B3B56" w:rsidRPr="00042D09" w:rsidRDefault="00482477" w:rsidP="000942BE">
      <w:pPr>
        <w:pStyle w:val="Rlu15pod"/>
        <w:jc w:val="both"/>
        <w:rPr>
          <w:rFonts w:asciiTheme="minorHAnsi" w:hAnsiTheme="minorHAnsi"/>
        </w:rPr>
      </w:pPr>
      <w:r w:rsidRPr="00042D09">
        <w:rPr>
          <w:rFonts w:asciiTheme="minorHAnsi" w:hAnsiTheme="minorHAnsi"/>
        </w:rPr>
        <w:t>Vu les recommandations émises par la circulaire du 11</w:t>
      </w:r>
      <w:r w:rsidR="002F34B4">
        <w:rPr>
          <w:rFonts w:asciiTheme="minorHAnsi" w:hAnsiTheme="minorHAnsi"/>
        </w:rPr>
        <w:t> </w:t>
      </w:r>
      <w:r w:rsidRPr="00042D09">
        <w:rPr>
          <w:rFonts w:asciiTheme="minorHAnsi" w:hAnsiTheme="minorHAnsi"/>
        </w:rPr>
        <w:t>septembre 2025 relative à l’élaboration des budgets des communes et des CPAS de la Région wallonne, à l’exception des communes et des CPAS relevant des communes de la Communauté germanophone, pour l’année 2026 ;</w:t>
      </w:r>
    </w:p>
    <w:p w14:paraId="2DF5E1D3" w14:textId="77777777" w:rsidR="004B3B56" w:rsidRPr="00042D09" w:rsidRDefault="00482477" w:rsidP="000942BE">
      <w:pPr>
        <w:pStyle w:val="Rlu16pod"/>
        <w:jc w:val="both"/>
        <w:rPr>
          <w:rFonts w:asciiTheme="minorHAnsi" w:hAnsiTheme="minorHAnsi"/>
        </w:rPr>
      </w:pPr>
      <w:r w:rsidRPr="00042D09">
        <w:rPr>
          <w:rFonts w:asciiTheme="minorHAnsi" w:hAnsiTheme="minorHAnsi"/>
        </w:rPr>
        <w:lastRenderedPageBreak/>
        <w:t>Vu la circulaire du 19 juillet 2021 relative à l’établissement des règlements fiscaux ;</w:t>
      </w:r>
    </w:p>
    <w:p w14:paraId="4CE522AF" w14:textId="11613240" w:rsidR="004B3B56" w:rsidRPr="00042D09" w:rsidRDefault="00482477" w:rsidP="000942BE">
      <w:pPr>
        <w:pStyle w:val="Rlu15pod"/>
        <w:jc w:val="both"/>
        <w:rPr>
          <w:rFonts w:asciiTheme="minorHAnsi" w:hAnsiTheme="minorHAnsi"/>
        </w:rPr>
      </w:pPr>
      <w:r w:rsidRPr="00042D09">
        <w:rPr>
          <w:rFonts w:asciiTheme="minorHAnsi" w:hAnsiTheme="minorHAnsi"/>
        </w:rPr>
        <w:t>Vu la circulaire ministérielle du 1er octobre 2008 relative à la mise en œuvre de l’arrêté du gouvernement du 5 mars 2008 ;</w:t>
      </w:r>
    </w:p>
    <w:p w14:paraId="0D7074E9"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 règlement communal concernant la collecte des déchets provenant de l'activité usuelle des ménages et des déchets assimilés approuvé par le Conseil communal du 12 novembre 2024 (point 6) ;</w:t>
      </w:r>
    </w:p>
    <w:p w14:paraId="2E41C040"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 tableau prévisionnel du Département du Sol et des Déchets arrêté par le Conseil communal du 13 novembre 2025 (point 3), constituant une annexe obligatoire au présent règlement duquel il ressort que le taux de couverture du coût de la gestion des déchets ménagers atteint 95 % pour l’exercice 2026 ;</w:t>
      </w:r>
    </w:p>
    <w:p w14:paraId="2B79142B" w14:textId="13B16A08" w:rsidR="004B3B56" w:rsidRPr="00042D09" w:rsidRDefault="00482477" w:rsidP="000942BE">
      <w:pPr>
        <w:pStyle w:val="Rlu15pod"/>
        <w:jc w:val="both"/>
        <w:rPr>
          <w:rFonts w:asciiTheme="minorHAnsi" w:hAnsiTheme="minorHAnsi"/>
        </w:rPr>
      </w:pPr>
      <w:r w:rsidRPr="00042D09">
        <w:rPr>
          <w:rFonts w:asciiTheme="minorHAnsi" w:hAnsiTheme="minorHAnsi"/>
        </w:rPr>
        <w:t>Vu la décision du Conseil communal, en séance du 13 novembre</w:t>
      </w:r>
      <w:r w:rsidR="00F613AA">
        <w:rPr>
          <w:rFonts w:asciiTheme="minorHAnsi" w:hAnsiTheme="minorHAnsi"/>
        </w:rPr>
        <w:t> </w:t>
      </w:r>
      <w:r w:rsidRPr="00042D09">
        <w:rPr>
          <w:rFonts w:asciiTheme="minorHAnsi" w:hAnsiTheme="minorHAnsi"/>
        </w:rPr>
        <w:t>2025</w:t>
      </w:r>
      <w:r w:rsidR="00F613AA">
        <w:rPr>
          <w:rFonts w:asciiTheme="minorHAnsi" w:hAnsiTheme="minorHAnsi"/>
        </w:rPr>
        <w:t xml:space="preserve"> </w:t>
      </w:r>
      <w:r w:rsidRPr="00042D09">
        <w:rPr>
          <w:rFonts w:asciiTheme="minorHAnsi" w:hAnsiTheme="minorHAnsi"/>
        </w:rPr>
        <w:t>relative au Règlement établissant une</w:t>
      </w:r>
      <w:r w:rsidR="00F613AA">
        <w:rPr>
          <w:rFonts w:asciiTheme="minorHAnsi" w:hAnsiTheme="minorHAnsi"/>
        </w:rPr>
        <w:t xml:space="preserve"> </w:t>
      </w:r>
      <w:r w:rsidRPr="00042D09">
        <w:rPr>
          <w:rFonts w:asciiTheme="minorHAnsi" w:hAnsiTheme="minorHAnsi"/>
        </w:rPr>
        <w:t>redevance sur la délivrance de « sacs poubelle » pour les exercices 2026 à 2031 ;</w:t>
      </w:r>
    </w:p>
    <w:p w14:paraId="5F0782F2" w14:textId="089A5921" w:rsidR="004B3B56" w:rsidRPr="00042D09" w:rsidRDefault="00482477" w:rsidP="000942BE">
      <w:pPr>
        <w:pStyle w:val="Rlu15pod"/>
        <w:jc w:val="both"/>
        <w:rPr>
          <w:rFonts w:asciiTheme="minorHAnsi" w:hAnsiTheme="minorHAnsi"/>
        </w:rPr>
      </w:pPr>
      <w:r w:rsidRPr="00042D09">
        <w:rPr>
          <w:rFonts w:asciiTheme="minorHAnsi" w:hAnsiTheme="minorHAnsi"/>
        </w:rPr>
        <w:t>Considérant que le taux de couverture doit se situer entre 95 % et</w:t>
      </w:r>
      <w:r w:rsidR="00F613AA">
        <w:rPr>
          <w:rFonts w:asciiTheme="minorHAnsi" w:hAnsiTheme="minorHAnsi"/>
        </w:rPr>
        <w:t xml:space="preserve"> </w:t>
      </w:r>
      <w:r w:rsidRPr="00042D09">
        <w:rPr>
          <w:rFonts w:asciiTheme="minorHAnsi" w:hAnsiTheme="minorHAnsi"/>
        </w:rPr>
        <w:t>110 % ;</w:t>
      </w:r>
    </w:p>
    <w:p w14:paraId="3E376923" w14:textId="77777777" w:rsidR="004B3B56" w:rsidRPr="00042D09" w:rsidRDefault="00482477" w:rsidP="000942BE">
      <w:pPr>
        <w:pStyle w:val="Rlu15pod"/>
        <w:jc w:val="both"/>
        <w:rPr>
          <w:rFonts w:asciiTheme="minorHAnsi" w:hAnsiTheme="minorHAnsi"/>
        </w:rPr>
      </w:pPr>
      <w:r w:rsidRPr="00042D09">
        <w:rPr>
          <w:rFonts w:asciiTheme="minorHAnsi" w:hAnsiTheme="minorHAnsi"/>
        </w:rPr>
        <w:t>Vu les finances communales ;</w:t>
      </w:r>
    </w:p>
    <w:p w14:paraId="6EC93AC7" w14:textId="77777777" w:rsidR="004B3B56" w:rsidRPr="00042D09" w:rsidRDefault="00482477" w:rsidP="000942BE">
      <w:pPr>
        <w:pStyle w:val="Rlu15pod"/>
        <w:jc w:val="both"/>
        <w:rPr>
          <w:rFonts w:asciiTheme="minorHAnsi" w:hAnsiTheme="minorHAnsi"/>
        </w:rPr>
      </w:pPr>
      <w:r w:rsidRPr="00042D09">
        <w:rPr>
          <w:rFonts w:asciiTheme="minorHAnsi" w:hAnsiTheme="minorHAnsi"/>
        </w:rPr>
        <w:t>Considérant que l’enlèvement et la gestion des déchets ménagers représentent une charge importante pour la Commune ;</w:t>
      </w:r>
    </w:p>
    <w:p w14:paraId="38E0E70B" w14:textId="77777777" w:rsidR="004B3B56" w:rsidRPr="00042D09" w:rsidRDefault="00482477" w:rsidP="000942BE">
      <w:pPr>
        <w:pStyle w:val="Rlu15pod"/>
        <w:jc w:val="both"/>
        <w:rPr>
          <w:rFonts w:asciiTheme="minorHAnsi" w:hAnsiTheme="minorHAnsi"/>
        </w:rPr>
      </w:pPr>
      <w:r w:rsidRPr="00042D09">
        <w:rPr>
          <w:rFonts w:asciiTheme="minorHAnsi" w:hAnsiTheme="minorHAnsi"/>
        </w:rPr>
        <w:t>Considérant que le coût de la gestion des déchets ménagers doit être répercuté sur le citoyen en application du principe du « pollueur-payeur » conduisant à l’imposition d’un coût-vérité à appliquer par les communes envers leurs citoyens ;</w:t>
      </w:r>
    </w:p>
    <w:p w14:paraId="2237A7BE" w14:textId="2459F183" w:rsidR="004B3B56" w:rsidRPr="00042D09" w:rsidRDefault="00482477" w:rsidP="00F613AA">
      <w:pPr>
        <w:pStyle w:val="Rlu15pod"/>
        <w:jc w:val="both"/>
        <w:rPr>
          <w:rFonts w:asciiTheme="minorHAnsi" w:hAnsiTheme="minorHAnsi"/>
        </w:rPr>
      </w:pPr>
      <w:r w:rsidRPr="00042D09">
        <w:rPr>
          <w:rFonts w:asciiTheme="minorHAnsi" w:hAnsiTheme="minorHAnsi"/>
        </w:rPr>
        <w:t>Considérant l’importance de contribuer, au travers de la fiscalité, à promouvoir une réduction continuée des déchets produits ainsi qu’au tri toujours plus poussé de ceux-ci ;</w:t>
      </w:r>
    </w:p>
    <w:p w14:paraId="4C2AFADD" w14:textId="042F778D" w:rsidR="004B3B56" w:rsidRPr="00042D09" w:rsidRDefault="00482477" w:rsidP="00F613AA">
      <w:pPr>
        <w:ind w:firstLine="851"/>
        <w:jc w:val="both"/>
        <w:rPr>
          <w:rFonts w:asciiTheme="minorHAnsi" w:hAnsiTheme="minorHAnsi"/>
        </w:rPr>
      </w:pPr>
      <w:r w:rsidRPr="00042D09">
        <w:rPr>
          <w:rFonts w:asciiTheme="minorHAnsi" w:hAnsiTheme="minorHAnsi"/>
        </w:rPr>
        <w:t xml:space="preserve">Considérant l'avis Positif du directeur financier remis en date du </w:t>
      </w:r>
      <w:r w:rsidRPr="00042D09">
        <w:rPr>
          <w:rStyle w:val="StrongEmphasis"/>
          <w:rFonts w:asciiTheme="minorHAnsi" w:hAnsiTheme="minorHAnsi"/>
          <w:b w:val="0"/>
          <w:bCs w:val="0"/>
        </w:rPr>
        <w:t>01/11/2025</w:t>
      </w:r>
      <w:r w:rsidR="00F613AA">
        <w:rPr>
          <w:rStyle w:val="StrongEmphasis"/>
          <w:rFonts w:asciiTheme="minorHAnsi" w:hAnsiTheme="minorHAnsi"/>
          <w:b w:val="0"/>
          <w:bCs w:val="0"/>
        </w:rPr>
        <w:t> ;</w:t>
      </w:r>
    </w:p>
    <w:p w14:paraId="27E6DE22" w14:textId="77777777" w:rsidR="004B3B56" w:rsidRPr="00042D09" w:rsidRDefault="004B3B56" w:rsidP="000942BE">
      <w:pPr>
        <w:ind w:firstLine="850"/>
        <w:jc w:val="both"/>
        <w:rPr>
          <w:rStyle w:val="StrongEmphasis"/>
          <w:rFonts w:asciiTheme="minorHAnsi" w:hAnsiTheme="minorHAnsi"/>
          <w:b w:val="0"/>
          <w:bCs w:val="0"/>
        </w:rPr>
      </w:pPr>
    </w:p>
    <w:p w14:paraId="5EE47CC4"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7E9350CD"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748FD45C" w14:textId="006571A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w:t>
      </w:r>
      <w:r w:rsidRPr="00042D09">
        <w:rPr>
          <w:rFonts w:asciiTheme="minorHAnsi" w:hAnsiTheme="minorHAnsi"/>
        </w:rPr>
        <w:t> Il est établi, pour l’exercice 2026, une taxe communale annuelle</w:t>
      </w:r>
      <w:r w:rsidR="00491752">
        <w:rPr>
          <w:rFonts w:asciiTheme="minorHAnsi" w:hAnsiTheme="minorHAnsi"/>
        </w:rPr>
        <w:t xml:space="preserve"> </w:t>
      </w:r>
      <w:r w:rsidRPr="00042D09">
        <w:rPr>
          <w:rFonts w:asciiTheme="minorHAnsi" w:hAnsiTheme="minorHAnsi"/>
        </w:rPr>
        <w:t>sur la collecte et le traitement des déchets ménagers et déchets ménagers</w:t>
      </w:r>
      <w:r w:rsidR="00491752">
        <w:rPr>
          <w:rFonts w:asciiTheme="minorHAnsi" w:hAnsiTheme="minorHAnsi"/>
        </w:rPr>
        <w:t xml:space="preserve"> </w:t>
      </w:r>
      <w:r w:rsidRPr="00042D09">
        <w:rPr>
          <w:rFonts w:asciiTheme="minorHAnsi" w:hAnsiTheme="minorHAnsi"/>
        </w:rPr>
        <w:t>assimilés.</w:t>
      </w:r>
    </w:p>
    <w:p w14:paraId="4CD2D26B" w14:textId="77777777" w:rsidR="004B3B56" w:rsidRPr="00042D09" w:rsidRDefault="00482477" w:rsidP="000942BE">
      <w:pPr>
        <w:pStyle w:val="Rlu2pod"/>
        <w:jc w:val="both"/>
        <w:rPr>
          <w:rFonts w:asciiTheme="minorHAnsi" w:hAnsiTheme="minorHAnsi"/>
        </w:rPr>
      </w:pPr>
      <w:r w:rsidRPr="00042D09">
        <w:rPr>
          <w:rFonts w:asciiTheme="minorHAnsi" w:hAnsiTheme="minorHAnsi"/>
        </w:rPr>
        <w:t>Cette taxe est constituée d’une partie forfaitaire et d’une partie variable.</w:t>
      </w:r>
    </w:p>
    <w:p w14:paraId="4EDF3C98" w14:textId="77777777" w:rsidR="004B3B56" w:rsidRPr="00042D09" w:rsidRDefault="00482477" w:rsidP="000942BE">
      <w:pPr>
        <w:pStyle w:val="Rlu2pod"/>
        <w:jc w:val="both"/>
        <w:rPr>
          <w:rFonts w:asciiTheme="minorHAnsi" w:hAnsiTheme="minorHAnsi"/>
        </w:rPr>
      </w:pPr>
      <w:r w:rsidRPr="00042D09">
        <w:rPr>
          <w:rFonts w:asciiTheme="minorHAnsi" w:hAnsiTheme="minorHAnsi"/>
        </w:rPr>
        <w:t>Sont visés, l’enlèvement des déchets ménagers et des déchets ménagers assimilés au sens du règlement communal concernant la collecte des déchets provenant de l'activité usuelle des ménages et des déchets assimilés approuvé par le Conseil communal le 12 novembre 2024 ;</w:t>
      </w:r>
    </w:p>
    <w:p w14:paraId="6524785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p>
    <w:p w14:paraId="432AB698" w14:textId="7C0F6CA2"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 xml:space="preserve">§1- </w:t>
      </w:r>
      <w:r w:rsidRPr="00042D09">
        <w:rPr>
          <w:rFonts w:asciiTheme="minorHAnsi" w:hAnsiTheme="minorHAnsi"/>
        </w:rPr>
        <w:t>La taxe est due par ménage et solidairement par les membres de tout ménage qui, au 1</w:t>
      </w:r>
      <w:r w:rsidRPr="00042D09">
        <w:rPr>
          <w:rStyle w:val="Rlu4pod"/>
          <w:rFonts w:asciiTheme="minorHAnsi" w:hAnsiTheme="minorHAnsi"/>
        </w:rPr>
        <w:t>er</w:t>
      </w:r>
      <w:r w:rsidRPr="00042D09">
        <w:rPr>
          <w:rFonts w:asciiTheme="minorHAnsi" w:hAnsiTheme="minorHAnsi"/>
        </w:rPr>
        <w:t xml:space="preserve"> janvier de l’exercice d’imposition, est inscrit au registre de la population ou au registre des étrangers, ainsi que par les seconds résidents même </w:t>
      </w:r>
      <w:r w:rsidR="00491752" w:rsidRPr="00042D09">
        <w:rPr>
          <w:rFonts w:asciiTheme="minorHAnsi" w:hAnsiTheme="minorHAnsi"/>
        </w:rPr>
        <w:t>non-inscrits</w:t>
      </w:r>
      <w:r w:rsidRPr="00042D09">
        <w:rPr>
          <w:rFonts w:asciiTheme="minorHAnsi" w:hAnsiTheme="minorHAnsi"/>
        </w:rPr>
        <w:t xml:space="preserve"> pour ce logement au registre de la population ou au registre des étrangers ;</w:t>
      </w:r>
    </w:p>
    <w:p w14:paraId="58ABB624" w14:textId="6F04E105" w:rsidR="004B3B56" w:rsidRPr="00042D09" w:rsidRDefault="00482477" w:rsidP="000942BE">
      <w:pPr>
        <w:pStyle w:val="Rlu2pod"/>
        <w:jc w:val="both"/>
        <w:rPr>
          <w:rFonts w:asciiTheme="minorHAnsi" w:hAnsiTheme="minorHAnsi"/>
        </w:rPr>
      </w:pPr>
      <w:r w:rsidRPr="00042D09">
        <w:rPr>
          <w:rFonts w:asciiTheme="minorHAnsi" w:hAnsiTheme="minorHAnsi"/>
        </w:rPr>
        <w:t>On entend par</w:t>
      </w:r>
      <w:r w:rsidR="00491752">
        <w:rPr>
          <w:rFonts w:asciiTheme="minorHAnsi" w:hAnsiTheme="minorHAnsi"/>
        </w:rPr>
        <w:t xml:space="preserve"> </w:t>
      </w:r>
      <w:r w:rsidRPr="00042D09">
        <w:rPr>
          <w:rStyle w:val="Rlu17pod"/>
          <w:rFonts w:asciiTheme="minorHAnsi" w:hAnsiTheme="minorHAnsi"/>
        </w:rPr>
        <w:t>ménage</w:t>
      </w:r>
      <w:r w:rsidRPr="00042D09">
        <w:rPr>
          <w:rFonts w:asciiTheme="minorHAnsi" w:hAnsiTheme="minorHAnsi"/>
        </w:rPr>
        <w:t> : un usager vivant seul ou la réunion de plusieurs usagers ayant une vie commune</w:t>
      </w:r>
      <w:r w:rsidR="00491752">
        <w:rPr>
          <w:rFonts w:asciiTheme="minorHAnsi" w:hAnsiTheme="minorHAnsi"/>
        </w:rPr>
        <w:t xml:space="preserve"> </w:t>
      </w:r>
      <w:r w:rsidRPr="00042D09">
        <w:rPr>
          <w:rFonts w:asciiTheme="minorHAnsi" w:hAnsiTheme="minorHAnsi"/>
        </w:rPr>
        <w:t>en un même logement, en ce compris les seconds résidents ;</w:t>
      </w:r>
    </w:p>
    <w:p w14:paraId="4E776383" w14:textId="293970E2" w:rsidR="004B3B56" w:rsidRPr="00042D09" w:rsidRDefault="00482477" w:rsidP="000942BE">
      <w:pPr>
        <w:pStyle w:val="Rlu13pod"/>
        <w:jc w:val="both"/>
        <w:rPr>
          <w:rFonts w:asciiTheme="minorHAnsi" w:hAnsiTheme="minorHAnsi"/>
        </w:rPr>
      </w:pPr>
      <w:r w:rsidRPr="00042D09">
        <w:rPr>
          <w:rStyle w:val="Rlu3pod"/>
          <w:rFonts w:asciiTheme="minorHAnsi" w:hAnsiTheme="minorHAnsi"/>
        </w:rPr>
        <w:lastRenderedPageBreak/>
        <w:t>§2</w:t>
      </w:r>
      <w:r w:rsidRPr="00042D09">
        <w:rPr>
          <w:rStyle w:val="Rlu14pod"/>
          <w:rFonts w:asciiTheme="minorHAnsi" w:hAnsiTheme="minorHAnsi"/>
        </w:rPr>
        <w:t>-</w:t>
      </w:r>
      <w:r w:rsidRPr="00042D09">
        <w:rPr>
          <w:rFonts w:asciiTheme="minorHAnsi" w:hAnsiTheme="minorHAnsi"/>
        </w:rPr>
        <w:t> La taxe est due également pour chaque lieu d’activité desservi par le service de collecte, par toute personne physique ou morale ou, solidairement, par les membres de toute association exerçant, sur le territoire de la commune au 1</w:t>
      </w:r>
      <w:r w:rsidRPr="00042D09">
        <w:rPr>
          <w:rStyle w:val="Rlu4pod"/>
          <w:rFonts w:asciiTheme="minorHAnsi" w:hAnsiTheme="minorHAnsi"/>
        </w:rPr>
        <w:t>er</w:t>
      </w:r>
      <w:r w:rsidRPr="00042D09">
        <w:rPr>
          <w:rFonts w:asciiTheme="minorHAnsi" w:hAnsiTheme="minorHAnsi"/>
        </w:rPr>
        <w:t> janvier de l’exercice, une activité de quelque nature qu’elle soit, lucrative ou non, exerçant une profession libérale, indépendante, commerciale, de service ou industrielle ou autre et occupant tout ou partie d'immeuble situé sur le territoire communal. Cependant, lorsqu’une personne physique exerce son activité dans un lieu qu’elle occupe également à titre de résidence, la taxe n’est due qu’une seule fois, la plus élevée ;</w:t>
      </w:r>
    </w:p>
    <w:p w14:paraId="553169A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p>
    <w:p w14:paraId="63AF66C3" w14:textId="56346934"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§1-</w:t>
      </w:r>
      <w:r w:rsidRPr="00042D09">
        <w:rPr>
          <w:rFonts w:asciiTheme="minorHAnsi" w:hAnsiTheme="minorHAnsi"/>
        </w:rPr>
        <w:t> la partie forfaitaire de la taxe couvre les services de gestion des déchets prévus dans le règlement communal</w:t>
      </w:r>
      <w:r w:rsidR="00491752">
        <w:rPr>
          <w:rFonts w:asciiTheme="minorHAnsi" w:hAnsiTheme="minorHAnsi"/>
        </w:rPr>
        <w:t xml:space="preserve"> </w:t>
      </w:r>
      <w:r w:rsidRPr="00042D09">
        <w:rPr>
          <w:rFonts w:asciiTheme="minorHAnsi" w:hAnsiTheme="minorHAnsi"/>
        </w:rPr>
        <w:t>du 12 novembre 2024 concernant la collecte des déchets provenant de l'activité usuelle des ménages et des déchets assimilés</w:t>
      </w:r>
      <w:r w:rsidR="00491752">
        <w:rPr>
          <w:rFonts w:asciiTheme="minorHAnsi" w:hAnsiTheme="minorHAnsi"/>
        </w:rPr>
        <w:t xml:space="preserve"> </w:t>
      </w:r>
      <w:r w:rsidRPr="00042D09">
        <w:rPr>
          <w:rFonts w:asciiTheme="minorHAnsi" w:hAnsiTheme="minorHAnsi"/>
        </w:rPr>
        <w:t>et comprend la collecte et le traitement des déchets d’un nombre de sacs équivalant à :</w:t>
      </w:r>
    </w:p>
    <w:p w14:paraId="5B063608" w14:textId="77777777" w:rsidR="004B3B56" w:rsidRPr="00042D09" w:rsidRDefault="00482477" w:rsidP="000942BE">
      <w:pPr>
        <w:pStyle w:val="Rlu18pod"/>
        <w:jc w:val="both"/>
        <w:rPr>
          <w:rFonts w:asciiTheme="minorHAnsi" w:hAnsiTheme="minorHAnsi"/>
        </w:rPr>
      </w:pPr>
      <w:r w:rsidRPr="00042D09">
        <w:rPr>
          <w:rFonts w:asciiTheme="minorHAnsi" w:hAnsiTheme="minorHAnsi"/>
        </w:rPr>
        <w:t>- 10 sacs de 40 litres pour les isolés et par seconde résidence ;</w:t>
      </w:r>
    </w:p>
    <w:p w14:paraId="1853C007" w14:textId="77777777" w:rsidR="004B3B56" w:rsidRPr="00042D09" w:rsidRDefault="00482477" w:rsidP="000942BE">
      <w:pPr>
        <w:pStyle w:val="Rlu18pod"/>
        <w:jc w:val="both"/>
        <w:rPr>
          <w:rFonts w:asciiTheme="minorHAnsi" w:hAnsiTheme="minorHAnsi"/>
        </w:rPr>
      </w:pPr>
      <w:r w:rsidRPr="00042D09">
        <w:rPr>
          <w:rFonts w:asciiTheme="minorHAnsi" w:hAnsiTheme="minorHAnsi"/>
        </w:rPr>
        <w:t>- 10 sacs de 60 litres pour les ménages composés de 2 à 4 personnes ;</w:t>
      </w:r>
    </w:p>
    <w:p w14:paraId="5FFA8E54" w14:textId="77777777" w:rsidR="004B3B56" w:rsidRPr="00042D09" w:rsidRDefault="00482477" w:rsidP="000942BE">
      <w:pPr>
        <w:pStyle w:val="Rlu18pod"/>
        <w:jc w:val="both"/>
        <w:rPr>
          <w:rFonts w:asciiTheme="minorHAnsi" w:hAnsiTheme="minorHAnsi"/>
        </w:rPr>
      </w:pPr>
      <w:r w:rsidRPr="00042D09">
        <w:rPr>
          <w:rFonts w:asciiTheme="minorHAnsi" w:hAnsiTheme="minorHAnsi"/>
        </w:rPr>
        <w:t>- 20 sacs de 60 litres pour les ménages composés de 5 personnes et plus ;</w:t>
      </w:r>
    </w:p>
    <w:p w14:paraId="2A3318CA" w14:textId="5D4C96B6" w:rsidR="004B3B56" w:rsidRPr="00042D09" w:rsidRDefault="00482477" w:rsidP="00491752">
      <w:pPr>
        <w:ind w:left="993"/>
        <w:jc w:val="both"/>
        <w:rPr>
          <w:rFonts w:asciiTheme="minorHAnsi" w:hAnsiTheme="minorHAnsi"/>
        </w:rPr>
      </w:pPr>
      <w:r w:rsidRPr="00042D09">
        <w:rPr>
          <w:rStyle w:val="Rlu3pod"/>
          <w:rFonts w:asciiTheme="minorHAnsi" w:hAnsiTheme="minorHAnsi"/>
        </w:rPr>
        <w:t>§2-</w:t>
      </w:r>
      <w:r w:rsidRPr="00042D09">
        <w:rPr>
          <w:rFonts w:asciiTheme="minorHAnsi" w:hAnsiTheme="minorHAnsi"/>
        </w:rPr>
        <w:t> la partie variable de la taxe comprend la collecte et le traitement des déchets déposés pour enlèvement au-delà des quantités prévues à l’article 3 §1 ;</w:t>
      </w:r>
    </w:p>
    <w:p w14:paraId="054AC2EC" w14:textId="60AB69D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00E7021C">
        <w:rPr>
          <w:rStyle w:val="Rlu3pod"/>
          <w:rFonts w:asciiTheme="minorHAnsi" w:hAnsiTheme="minorHAnsi"/>
        </w:rPr>
        <w:t xml:space="preserve"> </w:t>
      </w:r>
      <w:r w:rsidRPr="00042D09">
        <w:rPr>
          <w:rFonts w:asciiTheme="minorHAnsi" w:hAnsiTheme="minorHAnsi"/>
        </w:rPr>
        <w:t>La partie forfaitaire de la taxe est fixée :</w:t>
      </w:r>
    </w:p>
    <w:p w14:paraId="20247A6E" w14:textId="7993D839" w:rsidR="004B3B56" w:rsidRPr="00042D09" w:rsidRDefault="00482477" w:rsidP="000942BE">
      <w:pPr>
        <w:pStyle w:val="Rlu19pod"/>
        <w:jc w:val="both"/>
        <w:rPr>
          <w:rFonts w:asciiTheme="minorHAnsi" w:hAnsiTheme="minorHAnsi"/>
        </w:rPr>
      </w:pPr>
      <w:r w:rsidRPr="00042D09">
        <w:rPr>
          <w:rFonts w:asciiTheme="minorHAnsi" w:hAnsiTheme="minorHAnsi"/>
        </w:rPr>
        <w:t>- à</w:t>
      </w:r>
      <w:r w:rsidR="00EB7989">
        <w:rPr>
          <w:rFonts w:asciiTheme="minorHAnsi" w:hAnsiTheme="minorHAnsi"/>
        </w:rPr>
        <w:t xml:space="preserve"> </w:t>
      </w:r>
      <w:r w:rsidRPr="00042D09">
        <w:rPr>
          <w:rStyle w:val="Rlu3pod"/>
          <w:rFonts w:asciiTheme="minorHAnsi" w:hAnsiTheme="minorHAnsi"/>
        </w:rPr>
        <w:t>105 €</w:t>
      </w:r>
      <w:r w:rsidR="00EB7989">
        <w:rPr>
          <w:rFonts w:asciiTheme="minorHAnsi" w:hAnsiTheme="minorHAnsi"/>
        </w:rPr>
        <w:t xml:space="preserve"> </w:t>
      </w:r>
      <w:r w:rsidRPr="00042D09">
        <w:rPr>
          <w:rFonts w:asciiTheme="minorHAnsi" w:hAnsiTheme="minorHAnsi"/>
        </w:rPr>
        <w:t>pour les isolés ;</w:t>
      </w:r>
    </w:p>
    <w:p w14:paraId="32798542" w14:textId="24FF79E1" w:rsidR="004B3B56" w:rsidRPr="00042D09" w:rsidRDefault="00482477" w:rsidP="000942BE">
      <w:pPr>
        <w:pStyle w:val="Rlu19pod"/>
        <w:jc w:val="both"/>
        <w:rPr>
          <w:rFonts w:asciiTheme="minorHAnsi" w:hAnsiTheme="minorHAnsi"/>
        </w:rPr>
      </w:pPr>
      <w:r w:rsidRPr="00042D09">
        <w:rPr>
          <w:rFonts w:asciiTheme="minorHAnsi" w:hAnsiTheme="minorHAnsi"/>
        </w:rPr>
        <w:t>- à</w:t>
      </w:r>
      <w:r w:rsidR="00EB7989">
        <w:rPr>
          <w:rFonts w:asciiTheme="minorHAnsi" w:hAnsiTheme="minorHAnsi"/>
        </w:rPr>
        <w:t xml:space="preserve"> </w:t>
      </w:r>
      <w:r w:rsidRPr="00042D09">
        <w:rPr>
          <w:rStyle w:val="Rlu3pod"/>
          <w:rFonts w:asciiTheme="minorHAnsi" w:hAnsiTheme="minorHAnsi"/>
        </w:rPr>
        <w:t>205 €</w:t>
      </w:r>
      <w:r w:rsidR="00EB7989">
        <w:rPr>
          <w:rFonts w:asciiTheme="minorHAnsi" w:hAnsiTheme="minorHAnsi"/>
        </w:rPr>
        <w:t xml:space="preserve"> </w:t>
      </w:r>
      <w:r w:rsidRPr="00042D09">
        <w:rPr>
          <w:rFonts w:asciiTheme="minorHAnsi" w:hAnsiTheme="minorHAnsi"/>
        </w:rPr>
        <w:t>pour les ménages composés de 2 personnes ;</w:t>
      </w:r>
    </w:p>
    <w:p w14:paraId="7AFA10C3" w14:textId="4FD0035E" w:rsidR="004B3B56" w:rsidRPr="00042D09" w:rsidRDefault="00482477" w:rsidP="000942BE">
      <w:pPr>
        <w:pStyle w:val="Rlu19pod"/>
        <w:jc w:val="both"/>
        <w:rPr>
          <w:rFonts w:asciiTheme="minorHAnsi" w:hAnsiTheme="minorHAnsi"/>
        </w:rPr>
      </w:pPr>
      <w:r w:rsidRPr="00042D09">
        <w:rPr>
          <w:rFonts w:asciiTheme="minorHAnsi" w:hAnsiTheme="minorHAnsi"/>
        </w:rPr>
        <w:t xml:space="preserve">- à </w:t>
      </w:r>
      <w:r w:rsidRPr="00042D09">
        <w:rPr>
          <w:rStyle w:val="Rlu3pod"/>
          <w:rFonts w:asciiTheme="minorHAnsi" w:hAnsiTheme="minorHAnsi"/>
        </w:rPr>
        <w:t>220 €</w:t>
      </w:r>
      <w:r w:rsidR="00EB7989">
        <w:rPr>
          <w:rStyle w:val="Rlu3pod"/>
          <w:rFonts w:asciiTheme="minorHAnsi" w:hAnsiTheme="minorHAnsi"/>
        </w:rPr>
        <w:t xml:space="preserve"> </w:t>
      </w:r>
      <w:r w:rsidRPr="00042D09">
        <w:rPr>
          <w:rFonts w:asciiTheme="minorHAnsi" w:hAnsiTheme="minorHAnsi"/>
        </w:rPr>
        <w:t>pour les ménages composés de 3 à 4 personnes ;</w:t>
      </w:r>
    </w:p>
    <w:p w14:paraId="6661F63C" w14:textId="6BF35CFC" w:rsidR="004B3B56" w:rsidRPr="00042D09" w:rsidRDefault="00482477" w:rsidP="000942BE">
      <w:pPr>
        <w:pStyle w:val="Rlu19pod"/>
        <w:jc w:val="both"/>
        <w:rPr>
          <w:rFonts w:asciiTheme="minorHAnsi" w:hAnsiTheme="minorHAnsi"/>
        </w:rPr>
      </w:pPr>
      <w:r w:rsidRPr="00042D09">
        <w:rPr>
          <w:rFonts w:asciiTheme="minorHAnsi" w:hAnsiTheme="minorHAnsi"/>
        </w:rPr>
        <w:t xml:space="preserve">- à </w:t>
      </w:r>
      <w:r w:rsidRPr="00042D09">
        <w:rPr>
          <w:rStyle w:val="Rlu3pod"/>
          <w:rFonts w:asciiTheme="minorHAnsi" w:hAnsiTheme="minorHAnsi"/>
        </w:rPr>
        <w:t xml:space="preserve">230 </w:t>
      </w:r>
      <w:r w:rsidR="00EB7989">
        <w:rPr>
          <w:rStyle w:val="Rlu3pod"/>
          <w:rFonts w:asciiTheme="minorHAnsi" w:hAnsiTheme="minorHAnsi"/>
        </w:rPr>
        <w:t xml:space="preserve">€ </w:t>
      </w:r>
      <w:r w:rsidRPr="00042D09">
        <w:rPr>
          <w:rFonts w:asciiTheme="minorHAnsi" w:hAnsiTheme="minorHAnsi"/>
        </w:rPr>
        <w:t>pour les ménages composés de 5 personnes et plus ;</w:t>
      </w:r>
    </w:p>
    <w:p w14:paraId="57303D21" w14:textId="152FDA39" w:rsidR="004B3B56" w:rsidRPr="00042D09" w:rsidRDefault="00482477" w:rsidP="000942BE">
      <w:pPr>
        <w:pStyle w:val="Rlu19pod"/>
        <w:jc w:val="both"/>
        <w:rPr>
          <w:rFonts w:asciiTheme="minorHAnsi" w:hAnsiTheme="minorHAnsi"/>
        </w:rPr>
      </w:pPr>
      <w:r w:rsidRPr="00042D09">
        <w:rPr>
          <w:rFonts w:asciiTheme="minorHAnsi" w:hAnsiTheme="minorHAnsi"/>
        </w:rPr>
        <w:t>- à</w:t>
      </w:r>
      <w:r w:rsidR="00EB7989">
        <w:rPr>
          <w:rFonts w:asciiTheme="minorHAnsi" w:hAnsiTheme="minorHAnsi"/>
        </w:rPr>
        <w:t xml:space="preserve"> </w:t>
      </w:r>
      <w:r w:rsidRPr="00042D09">
        <w:rPr>
          <w:rStyle w:val="Rlu3pod"/>
          <w:rFonts w:asciiTheme="minorHAnsi" w:hAnsiTheme="minorHAnsi"/>
        </w:rPr>
        <w:t>180</w:t>
      </w:r>
      <w:r w:rsidR="00EB7989">
        <w:rPr>
          <w:rFonts w:asciiTheme="minorHAnsi" w:hAnsiTheme="minorHAnsi"/>
        </w:rPr>
        <w:t xml:space="preserve"> </w:t>
      </w:r>
      <w:r w:rsidRPr="00042D09">
        <w:rPr>
          <w:rStyle w:val="Rlu3pod"/>
          <w:rFonts w:asciiTheme="minorHAnsi" w:hAnsiTheme="minorHAnsi"/>
        </w:rPr>
        <w:t>€</w:t>
      </w:r>
      <w:r w:rsidR="00EB7989">
        <w:rPr>
          <w:rFonts w:asciiTheme="minorHAnsi" w:hAnsiTheme="minorHAnsi"/>
        </w:rPr>
        <w:t xml:space="preserve"> </w:t>
      </w:r>
      <w:r w:rsidRPr="00042D09">
        <w:rPr>
          <w:rFonts w:asciiTheme="minorHAnsi" w:hAnsiTheme="minorHAnsi"/>
        </w:rPr>
        <w:t>pour les secondes résidences ;</w:t>
      </w:r>
    </w:p>
    <w:p w14:paraId="70A5F2F4" w14:textId="09588905" w:rsidR="004B3B56" w:rsidRPr="00042D09" w:rsidRDefault="00482477" w:rsidP="000942BE">
      <w:pPr>
        <w:pStyle w:val="Rlu19pod"/>
        <w:jc w:val="both"/>
        <w:rPr>
          <w:rFonts w:asciiTheme="minorHAnsi" w:hAnsiTheme="minorHAnsi"/>
        </w:rPr>
      </w:pPr>
      <w:r w:rsidRPr="00042D09">
        <w:rPr>
          <w:rFonts w:asciiTheme="minorHAnsi" w:hAnsiTheme="minorHAnsi"/>
        </w:rPr>
        <w:t xml:space="preserve">- à </w:t>
      </w:r>
      <w:r w:rsidRPr="00042D09">
        <w:rPr>
          <w:rStyle w:val="Rlu3pod"/>
          <w:rFonts w:asciiTheme="minorHAnsi" w:hAnsiTheme="minorHAnsi"/>
        </w:rPr>
        <w:t>180</w:t>
      </w:r>
      <w:r w:rsidR="00EB7989">
        <w:rPr>
          <w:rFonts w:asciiTheme="minorHAnsi" w:hAnsiTheme="minorHAnsi"/>
        </w:rPr>
        <w:t xml:space="preserve"> </w:t>
      </w:r>
      <w:r w:rsidRPr="00042D09">
        <w:rPr>
          <w:rStyle w:val="Rlu3pod"/>
          <w:rFonts w:asciiTheme="minorHAnsi" w:hAnsiTheme="minorHAnsi"/>
        </w:rPr>
        <w:t>€</w:t>
      </w:r>
      <w:r w:rsidR="00EB7989">
        <w:rPr>
          <w:rFonts w:asciiTheme="minorHAnsi" w:hAnsiTheme="minorHAnsi"/>
        </w:rPr>
        <w:t xml:space="preserve"> </w:t>
      </w:r>
      <w:r w:rsidRPr="00042D09">
        <w:rPr>
          <w:rFonts w:asciiTheme="minorHAnsi" w:hAnsiTheme="minorHAnsi"/>
        </w:rPr>
        <w:t>par commerçant et exploitation.</w:t>
      </w:r>
    </w:p>
    <w:p w14:paraId="29665DEC" w14:textId="77777777" w:rsidR="004B3B56" w:rsidRPr="00042D09" w:rsidRDefault="00482477" w:rsidP="000942BE">
      <w:pPr>
        <w:pStyle w:val="Rlu19pod"/>
        <w:jc w:val="both"/>
        <w:rPr>
          <w:rFonts w:asciiTheme="minorHAnsi" w:hAnsiTheme="minorHAnsi"/>
        </w:rPr>
      </w:pPr>
      <w:r w:rsidRPr="00042D09">
        <w:rPr>
          <w:rFonts w:asciiTheme="minorHAnsi" w:hAnsiTheme="minorHAnsi"/>
        </w:rPr>
        <w:t>La taxe est payable dans un délai de 2 mois.</w:t>
      </w:r>
    </w:p>
    <w:p w14:paraId="572DF422" w14:textId="77777777" w:rsidR="004B3B56" w:rsidRPr="00042D09" w:rsidRDefault="00482477" w:rsidP="000942BE">
      <w:pPr>
        <w:pStyle w:val="Rlu19pod"/>
        <w:jc w:val="both"/>
        <w:rPr>
          <w:rFonts w:asciiTheme="minorHAnsi" w:hAnsiTheme="minorHAnsi"/>
        </w:rPr>
      </w:pPr>
      <w:r w:rsidRPr="00042D09">
        <w:rPr>
          <w:rFonts w:asciiTheme="minorHAnsi" w:hAnsiTheme="minorHAnsi"/>
        </w:rPr>
        <w:t>La taxe est due indépendamment de l’utilisation de tout ou partie des services déterminés à l’article 3 §1.</w:t>
      </w:r>
    </w:p>
    <w:p w14:paraId="18FBAE8C" w14:textId="46DC646F" w:rsidR="004B3B56" w:rsidRPr="00042D09" w:rsidRDefault="00482477" w:rsidP="000942BE">
      <w:pPr>
        <w:pStyle w:val="Rlu19pod"/>
        <w:jc w:val="both"/>
        <w:rPr>
          <w:rFonts w:asciiTheme="minorHAnsi" w:hAnsiTheme="minorHAnsi"/>
        </w:rPr>
      </w:pPr>
      <w:r w:rsidRPr="00042D09">
        <w:rPr>
          <w:rFonts w:asciiTheme="minorHAnsi" w:hAnsiTheme="minorHAnsi"/>
        </w:rPr>
        <w:t>Seule sera prise en considération, la situation au 1</w:t>
      </w:r>
      <w:r w:rsidRPr="00042D09">
        <w:rPr>
          <w:rStyle w:val="Rlu4pod"/>
          <w:rFonts w:asciiTheme="minorHAnsi" w:hAnsiTheme="minorHAnsi"/>
        </w:rPr>
        <w:t>er</w:t>
      </w:r>
      <w:r w:rsidR="00EB7989">
        <w:rPr>
          <w:rFonts w:asciiTheme="minorHAnsi" w:hAnsiTheme="minorHAnsi"/>
        </w:rPr>
        <w:t xml:space="preserve"> </w:t>
      </w:r>
      <w:r w:rsidRPr="00042D09">
        <w:rPr>
          <w:rFonts w:asciiTheme="minorHAnsi" w:hAnsiTheme="minorHAnsi"/>
        </w:rPr>
        <w:t>janvier de l’exercice d’imposition; toute année commencée est due en entier ;</w:t>
      </w:r>
    </w:p>
    <w:p w14:paraId="0A63DD72" w14:textId="73548D9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En cas de décès d’un membre du ménage</w:t>
      </w:r>
      <w:r w:rsidR="00EB7989">
        <w:rPr>
          <w:rFonts w:asciiTheme="minorHAnsi" w:hAnsiTheme="minorHAnsi"/>
        </w:rPr>
        <w:t xml:space="preserve"> </w:t>
      </w:r>
      <w:r w:rsidRPr="00042D09">
        <w:rPr>
          <w:rFonts w:asciiTheme="minorHAnsi" w:hAnsiTheme="minorHAnsi"/>
        </w:rPr>
        <w:t>dans les 3 premiers mois de l’exercice d’imposition,</w:t>
      </w:r>
      <w:r w:rsidR="00EB7989">
        <w:rPr>
          <w:rFonts w:asciiTheme="minorHAnsi" w:hAnsiTheme="minorHAnsi"/>
        </w:rPr>
        <w:t xml:space="preserve"> </w:t>
      </w:r>
      <w:r w:rsidRPr="00042D09">
        <w:rPr>
          <w:rStyle w:val="Rlu3pod"/>
          <w:rFonts w:asciiTheme="minorHAnsi" w:hAnsiTheme="minorHAnsi"/>
        </w:rPr>
        <w:t>sur base d’une demande écrite adressée au Collège communal dans les six mois de l’envoi de l’avertissement-extrait de rôle</w:t>
      </w:r>
      <w:r w:rsidRPr="00042D09">
        <w:rPr>
          <w:rFonts w:asciiTheme="minorHAnsi" w:hAnsiTheme="minorHAnsi"/>
        </w:rPr>
        <w:t>, accompagnée d’un extrait d’acte de décès, un dégrèvement de la moitié de la taxe sera accordé aux ayants droits pour les isolés, dans les autres cas, la taxe sera ajustée au nombre de personnes présentent dans le ménage après le décès.</w:t>
      </w:r>
    </w:p>
    <w:p w14:paraId="343314D0"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Pour les personnes assujetties au statut BIM ou OMNIO :</w:t>
      </w:r>
    </w:p>
    <w:p w14:paraId="26B24475" w14:textId="77777777"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Sur base d’une demande écrite adressée au Collège communal dans les six mois de l’envoi de l’avertissement-extrait de rôle</w:t>
      </w:r>
      <w:r w:rsidRPr="00042D09">
        <w:rPr>
          <w:rFonts w:asciiTheme="minorHAnsi" w:hAnsiTheme="minorHAnsi"/>
        </w:rPr>
        <w:t>, accompagnée d’une attestation de l’organisme assureur chargé de payer les prestations de l’assurance obligatoire soins de santé et indemnités à leurs membres :</w:t>
      </w:r>
    </w:p>
    <w:p w14:paraId="1FF90EA1" w14:textId="2EB9DF33" w:rsidR="004B3B56" w:rsidRPr="00042D09" w:rsidRDefault="00482477" w:rsidP="000942BE">
      <w:pPr>
        <w:pStyle w:val="Rlu13pod"/>
        <w:jc w:val="both"/>
        <w:rPr>
          <w:rFonts w:asciiTheme="minorHAnsi" w:hAnsiTheme="minorHAnsi"/>
        </w:rPr>
      </w:pPr>
      <w:r w:rsidRPr="00042D09">
        <w:rPr>
          <w:rFonts w:asciiTheme="minorHAnsi" w:hAnsiTheme="minorHAnsi"/>
        </w:rPr>
        <w:t>- §1. La partie forfaitaire de la taxe sera ramenée à</w:t>
      </w:r>
      <w:r w:rsidR="00EB7989">
        <w:rPr>
          <w:rFonts w:asciiTheme="minorHAnsi" w:hAnsiTheme="minorHAnsi"/>
        </w:rPr>
        <w:t xml:space="preserve"> </w:t>
      </w:r>
      <w:r w:rsidRPr="00042D09">
        <w:rPr>
          <w:rStyle w:val="Rlu3pod"/>
          <w:rFonts w:asciiTheme="minorHAnsi" w:hAnsiTheme="minorHAnsi"/>
        </w:rPr>
        <w:t>80</w:t>
      </w:r>
      <w:r w:rsidRPr="00042D09">
        <w:rPr>
          <w:rFonts w:asciiTheme="minorHAnsi" w:hAnsiTheme="minorHAnsi"/>
        </w:rPr>
        <w:t xml:space="preserve"> </w:t>
      </w:r>
      <w:r w:rsidRPr="00042D09">
        <w:rPr>
          <w:rStyle w:val="Rlu3pod"/>
          <w:rFonts w:asciiTheme="minorHAnsi" w:hAnsiTheme="minorHAnsi"/>
        </w:rPr>
        <w:t>€</w:t>
      </w:r>
      <w:r w:rsidR="00EB7989">
        <w:rPr>
          <w:rFonts w:asciiTheme="minorHAnsi" w:hAnsiTheme="minorHAnsi"/>
        </w:rPr>
        <w:t xml:space="preserve"> </w:t>
      </w:r>
      <w:r w:rsidRPr="00042D09">
        <w:rPr>
          <w:rFonts w:asciiTheme="minorHAnsi" w:hAnsiTheme="minorHAnsi"/>
        </w:rPr>
        <w:t>pour la personne de référence d’un ménage constitué d’une seule personne qui, au 1</w:t>
      </w:r>
      <w:r w:rsidRPr="00042D09">
        <w:rPr>
          <w:rStyle w:val="Rlu4pod"/>
          <w:rFonts w:asciiTheme="minorHAnsi" w:hAnsiTheme="minorHAnsi"/>
        </w:rPr>
        <w:t>er</w:t>
      </w:r>
      <w:r w:rsidRPr="00042D09">
        <w:rPr>
          <w:rFonts w:asciiTheme="minorHAnsi" w:hAnsiTheme="minorHAnsi"/>
        </w:rPr>
        <w:t xml:space="preserve"> janvier de </w:t>
      </w:r>
      <w:r w:rsidRPr="00042D09">
        <w:rPr>
          <w:rFonts w:asciiTheme="minorHAnsi" w:hAnsiTheme="minorHAnsi"/>
        </w:rPr>
        <w:lastRenderedPageBreak/>
        <w:t>l’exercice d’imposition, a droit à une intervention majorée de l’assurance soins de santé (BIM, OMNIO).</w:t>
      </w:r>
    </w:p>
    <w:p w14:paraId="30B2ECF6" w14:textId="1005C35B" w:rsidR="004B3B56" w:rsidRPr="00042D09" w:rsidRDefault="00482477" w:rsidP="000942BE">
      <w:pPr>
        <w:pStyle w:val="Rlu13pod"/>
        <w:jc w:val="both"/>
        <w:rPr>
          <w:rFonts w:asciiTheme="minorHAnsi" w:hAnsiTheme="minorHAnsi"/>
        </w:rPr>
      </w:pPr>
      <w:r w:rsidRPr="00042D09">
        <w:rPr>
          <w:rFonts w:asciiTheme="minorHAnsi" w:hAnsiTheme="minorHAnsi"/>
        </w:rPr>
        <w:t>- §2. La partie forfaitaire de la taxe sera ramenée à </w:t>
      </w:r>
      <w:r w:rsidRPr="00042D09">
        <w:rPr>
          <w:rStyle w:val="Rlu3pod"/>
          <w:rFonts w:asciiTheme="minorHAnsi" w:hAnsiTheme="minorHAnsi"/>
        </w:rPr>
        <w:t>160 €</w:t>
      </w:r>
      <w:r w:rsidRPr="00042D09">
        <w:rPr>
          <w:rFonts w:asciiTheme="minorHAnsi" w:hAnsiTheme="minorHAnsi"/>
        </w:rPr>
        <w:t> pour la personne de référence d’un ménage constitué de deux personnes qui, au 1</w:t>
      </w:r>
      <w:r w:rsidRPr="00042D09">
        <w:rPr>
          <w:rStyle w:val="Rlu4pod"/>
          <w:rFonts w:asciiTheme="minorHAnsi" w:hAnsiTheme="minorHAnsi"/>
        </w:rPr>
        <w:t>er</w:t>
      </w:r>
      <w:r w:rsidRPr="00042D09">
        <w:rPr>
          <w:rFonts w:asciiTheme="minorHAnsi" w:hAnsiTheme="minorHAnsi"/>
        </w:rPr>
        <w:t xml:space="preserve"> janvier de l’exercice d’imposition, a droit, personnellement ou par l’intermédiaire d’une personne dont elle a la charge, à une intervention majorée de l’assurance soins de santé (BIM, OMNIO). </w:t>
      </w:r>
    </w:p>
    <w:p w14:paraId="5B39753A" w14:textId="41D9D2E3" w:rsidR="004B3B56" w:rsidRPr="00042D09" w:rsidRDefault="00482477" w:rsidP="000942BE">
      <w:pPr>
        <w:pStyle w:val="Rlu13pod"/>
        <w:jc w:val="both"/>
        <w:rPr>
          <w:rFonts w:asciiTheme="minorHAnsi" w:hAnsiTheme="minorHAnsi"/>
        </w:rPr>
      </w:pPr>
      <w:r w:rsidRPr="00042D09">
        <w:rPr>
          <w:rFonts w:asciiTheme="minorHAnsi" w:hAnsiTheme="minorHAnsi"/>
        </w:rPr>
        <w:t>- §3. La partie forfaitaire de la taxe sera ramenée à</w:t>
      </w:r>
      <w:r w:rsidR="00EB7989">
        <w:rPr>
          <w:rFonts w:asciiTheme="minorHAnsi" w:hAnsiTheme="minorHAnsi"/>
        </w:rPr>
        <w:t xml:space="preserve"> </w:t>
      </w:r>
      <w:r w:rsidRPr="00042D09">
        <w:rPr>
          <w:rStyle w:val="Rlu3pod"/>
          <w:rFonts w:asciiTheme="minorHAnsi" w:hAnsiTheme="minorHAnsi"/>
        </w:rPr>
        <w:t>165 </w:t>
      </w:r>
      <w:r w:rsidRPr="00042D09">
        <w:rPr>
          <w:rFonts w:asciiTheme="minorHAnsi" w:hAnsiTheme="minorHAnsi"/>
        </w:rPr>
        <w:t>€</w:t>
      </w:r>
      <w:r w:rsidR="00EB7989">
        <w:rPr>
          <w:rFonts w:asciiTheme="minorHAnsi" w:hAnsiTheme="minorHAnsi"/>
        </w:rPr>
        <w:t xml:space="preserve"> </w:t>
      </w:r>
      <w:r w:rsidRPr="00042D09">
        <w:rPr>
          <w:rFonts w:asciiTheme="minorHAnsi" w:hAnsiTheme="minorHAnsi"/>
        </w:rPr>
        <w:t>pour la personne de référence d’un ménage constitué de trois à quatre personnes qui, au 1</w:t>
      </w:r>
      <w:r w:rsidRPr="00042D09">
        <w:rPr>
          <w:rStyle w:val="Rlu4pod"/>
          <w:rFonts w:asciiTheme="minorHAnsi" w:hAnsiTheme="minorHAnsi"/>
        </w:rPr>
        <w:t>er</w:t>
      </w:r>
      <w:r w:rsidRPr="00042D09">
        <w:rPr>
          <w:rFonts w:asciiTheme="minorHAnsi" w:hAnsiTheme="minorHAnsi"/>
        </w:rPr>
        <w:t xml:space="preserve"> janvier de l’exercice d’imposition, a</w:t>
      </w:r>
    </w:p>
    <w:p w14:paraId="4653266F" w14:textId="77777777" w:rsidR="004B3B56" w:rsidRPr="00042D09" w:rsidRDefault="00482477" w:rsidP="000942BE">
      <w:pPr>
        <w:pStyle w:val="Rlu13pod"/>
        <w:jc w:val="both"/>
        <w:rPr>
          <w:rFonts w:asciiTheme="minorHAnsi" w:hAnsiTheme="minorHAnsi"/>
        </w:rPr>
      </w:pPr>
      <w:r w:rsidRPr="00042D09">
        <w:rPr>
          <w:rFonts w:asciiTheme="minorHAnsi" w:hAnsiTheme="minorHAnsi"/>
        </w:rPr>
        <w:t>droit, personnellement ou par l’intermédiaire d’une personne dont elle a la charge, à une intervention majorée de l’assurance soins de santé (BIM, OMNIO). </w:t>
      </w:r>
    </w:p>
    <w:p w14:paraId="7EF64D88" w14:textId="6C0A53E3" w:rsidR="004B3B56" w:rsidRPr="00042D09" w:rsidRDefault="00482477" w:rsidP="000942BE">
      <w:pPr>
        <w:pStyle w:val="Rlu13pod"/>
        <w:jc w:val="both"/>
        <w:rPr>
          <w:rFonts w:asciiTheme="minorHAnsi" w:hAnsiTheme="minorHAnsi"/>
        </w:rPr>
      </w:pPr>
      <w:r w:rsidRPr="00042D09">
        <w:rPr>
          <w:rFonts w:asciiTheme="minorHAnsi" w:hAnsiTheme="minorHAnsi"/>
        </w:rPr>
        <w:t>- §4. La partie forfaitaire de la taxe sera ramenée à</w:t>
      </w:r>
      <w:r w:rsidR="00EB7989">
        <w:rPr>
          <w:rFonts w:asciiTheme="minorHAnsi" w:hAnsiTheme="minorHAnsi"/>
        </w:rPr>
        <w:t xml:space="preserve"> </w:t>
      </w:r>
      <w:r w:rsidRPr="00042D09">
        <w:rPr>
          <w:rStyle w:val="Rlu3pod"/>
          <w:rFonts w:asciiTheme="minorHAnsi" w:hAnsiTheme="minorHAnsi"/>
        </w:rPr>
        <w:t>170 €</w:t>
      </w:r>
      <w:r w:rsidR="00EB7989">
        <w:rPr>
          <w:rFonts w:asciiTheme="minorHAnsi" w:hAnsiTheme="minorHAnsi"/>
        </w:rPr>
        <w:t xml:space="preserve"> </w:t>
      </w:r>
      <w:r w:rsidRPr="00042D09">
        <w:rPr>
          <w:rFonts w:asciiTheme="minorHAnsi" w:hAnsiTheme="minorHAnsi"/>
        </w:rPr>
        <w:t>pour la personne de référence d’un ménage constitué de cinq personnes et plus qui, au 1er janvier de l’exercice d’imposition, a droit, personnellement ou par l’intermédiaire d’une personne dont elle a la charge, à une intervention majorée de l’assurance soins de santé (BIM, OMNIO). </w:t>
      </w:r>
    </w:p>
    <w:p w14:paraId="4A09591C" w14:textId="77777777" w:rsidR="004B3B56" w:rsidRPr="00042D09" w:rsidRDefault="00482477" w:rsidP="000942BE">
      <w:pPr>
        <w:pStyle w:val="Rlu2pod"/>
        <w:jc w:val="both"/>
        <w:rPr>
          <w:rFonts w:asciiTheme="minorHAnsi" w:hAnsiTheme="minorHAnsi"/>
        </w:rPr>
      </w:pPr>
      <w:r w:rsidRPr="00042D09">
        <w:rPr>
          <w:rFonts w:asciiTheme="minorHAnsi" w:hAnsiTheme="minorHAnsi"/>
        </w:rPr>
        <w:t>La partie variable de la taxe est fixée à :</w:t>
      </w:r>
    </w:p>
    <w:p w14:paraId="63AC6701" w14:textId="52F65651" w:rsidR="004B3B56" w:rsidRPr="00042D09" w:rsidRDefault="00482477" w:rsidP="000942BE">
      <w:pPr>
        <w:pStyle w:val="Rlu19pod"/>
        <w:jc w:val="both"/>
        <w:rPr>
          <w:rFonts w:asciiTheme="minorHAnsi" w:hAnsiTheme="minorHAnsi"/>
        </w:rPr>
      </w:pPr>
      <w:r w:rsidRPr="00042D09">
        <w:rPr>
          <w:rFonts w:asciiTheme="minorHAnsi" w:hAnsiTheme="minorHAnsi"/>
        </w:rPr>
        <w:t xml:space="preserve">- </w:t>
      </w:r>
      <w:r w:rsidRPr="00042D09">
        <w:rPr>
          <w:rStyle w:val="Rlu3pod"/>
          <w:rFonts w:asciiTheme="minorHAnsi" w:hAnsiTheme="minorHAnsi"/>
        </w:rPr>
        <w:t>1,10 €</w:t>
      </w:r>
      <w:r w:rsidR="00EB7989">
        <w:rPr>
          <w:rFonts w:asciiTheme="minorHAnsi" w:hAnsiTheme="minorHAnsi"/>
        </w:rPr>
        <w:t xml:space="preserve"> </w:t>
      </w:r>
      <w:r w:rsidRPr="00042D09">
        <w:rPr>
          <w:rFonts w:asciiTheme="minorHAnsi" w:hAnsiTheme="minorHAnsi"/>
        </w:rPr>
        <w:t>par sac de 60 litres,</w:t>
      </w:r>
    </w:p>
    <w:p w14:paraId="67F8776A" w14:textId="55E7F71F" w:rsidR="004B3B56" w:rsidRPr="00042D09" w:rsidRDefault="00482477" w:rsidP="000942BE">
      <w:pPr>
        <w:pStyle w:val="Rlu19pod"/>
        <w:jc w:val="both"/>
        <w:rPr>
          <w:rFonts w:asciiTheme="minorHAnsi" w:hAnsiTheme="minorHAnsi"/>
        </w:rPr>
      </w:pPr>
      <w:r w:rsidRPr="00042D09">
        <w:rPr>
          <w:rFonts w:asciiTheme="minorHAnsi" w:hAnsiTheme="minorHAnsi"/>
        </w:rPr>
        <w:t xml:space="preserve">- </w:t>
      </w:r>
      <w:r w:rsidRPr="00042D09">
        <w:rPr>
          <w:rStyle w:val="Rlu3pod"/>
          <w:rFonts w:asciiTheme="minorHAnsi" w:hAnsiTheme="minorHAnsi"/>
        </w:rPr>
        <w:t>0,80 €</w:t>
      </w:r>
      <w:r w:rsidR="00EB7989">
        <w:rPr>
          <w:rStyle w:val="Rlu3pod"/>
          <w:rFonts w:asciiTheme="minorHAnsi" w:hAnsiTheme="minorHAnsi"/>
        </w:rPr>
        <w:t xml:space="preserve"> </w:t>
      </w:r>
      <w:r w:rsidRPr="00042D09">
        <w:rPr>
          <w:rFonts w:asciiTheme="minorHAnsi" w:hAnsiTheme="minorHAnsi"/>
        </w:rPr>
        <w:t>par sac de 40 litres.</w:t>
      </w:r>
    </w:p>
    <w:p w14:paraId="420A067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w:t>
      </w:r>
      <w:r w:rsidRPr="00042D09">
        <w:rPr>
          <w:rFonts w:asciiTheme="minorHAnsi" w:hAnsiTheme="minorHAnsi"/>
        </w:rPr>
        <w:t> Sont exonérés de la partie forfaitaire de la taxe :</w:t>
      </w:r>
    </w:p>
    <w:p w14:paraId="15A788E2" w14:textId="07CD1D18"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1.</w:t>
      </w:r>
      <w:r w:rsidRPr="00042D09">
        <w:rPr>
          <w:rFonts w:asciiTheme="minorHAnsi" w:hAnsiTheme="minorHAnsi"/>
        </w:rPr>
        <w:t xml:space="preserve"> les personnes inscrites au registre de population à titre de domicile dans une institution, telle que home, hospice, maison de repos, résidence-service, centre d'accueil de jour, de soirée et/ou de nuit, centre de soin de jour ou</w:t>
      </w:r>
      <w:r w:rsidR="00EB7989">
        <w:rPr>
          <w:rFonts w:asciiTheme="minorHAnsi" w:hAnsiTheme="minorHAnsi"/>
        </w:rPr>
        <w:t xml:space="preserve"> </w:t>
      </w:r>
      <w:r w:rsidRPr="00042D09">
        <w:rPr>
          <w:rFonts w:asciiTheme="minorHAnsi" w:hAnsiTheme="minorHAnsi"/>
        </w:rPr>
        <w:t>asile ;</w:t>
      </w:r>
    </w:p>
    <w:p w14:paraId="573B04AA" w14:textId="77777777"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2.</w:t>
      </w:r>
      <w:r w:rsidRPr="00042D09">
        <w:rPr>
          <w:rFonts w:asciiTheme="minorHAnsi" w:hAnsiTheme="minorHAnsi"/>
        </w:rPr>
        <w:t xml:space="preserve"> les personnes inscrites au registre de population à titre d'adresse de référence prévue par la loi ;</w:t>
      </w:r>
    </w:p>
    <w:p w14:paraId="0E2EE14D" w14:textId="2019A327"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3.</w:t>
      </w:r>
      <w:r w:rsidRPr="00042D09">
        <w:rPr>
          <w:rFonts w:asciiTheme="minorHAnsi" w:hAnsiTheme="minorHAnsi"/>
        </w:rPr>
        <w:t xml:space="preserve"> l’État, les Régions, les Communautés, les Provinces, les Communes et les établissements publics;</w:t>
      </w:r>
      <w:r w:rsidR="00EB7989">
        <w:rPr>
          <w:rFonts w:ascii="Aptos" w:hAnsi="Aptos" w:cs="Aptos"/>
        </w:rPr>
        <w:t xml:space="preserve"> </w:t>
      </w:r>
      <w:r w:rsidRPr="00042D09">
        <w:rPr>
          <w:rFonts w:asciiTheme="minorHAnsi" w:hAnsiTheme="minorHAnsi"/>
        </w:rPr>
        <w:t>l'exon</w:t>
      </w:r>
      <w:r w:rsidRPr="00042D09">
        <w:rPr>
          <w:rFonts w:ascii="Aptos" w:hAnsi="Aptos" w:cs="Aptos"/>
        </w:rPr>
        <w:t>é</w:t>
      </w:r>
      <w:r w:rsidRPr="00042D09">
        <w:rPr>
          <w:rFonts w:asciiTheme="minorHAnsi" w:hAnsiTheme="minorHAnsi"/>
        </w:rPr>
        <w:t>ration ne s</w:t>
      </w:r>
      <w:r w:rsidRPr="00042D09">
        <w:rPr>
          <w:rFonts w:ascii="Aptos" w:hAnsi="Aptos" w:cs="Aptos"/>
        </w:rPr>
        <w:t>’é</w:t>
      </w:r>
      <w:r w:rsidRPr="00042D09">
        <w:rPr>
          <w:rFonts w:asciiTheme="minorHAnsi" w:hAnsiTheme="minorHAnsi"/>
        </w:rPr>
        <w:t>tend</w:t>
      </w:r>
      <w:r w:rsidR="00EB7989">
        <w:rPr>
          <w:rFonts w:ascii="Aptos" w:hAnsi="Aptos" w:cs="Aptos"/>
        </w:rPr>
        <w:t xml:space="preserve"> </w:t>
      </w:r>
      <w:r w:rsidRPr="00042D09">
        <w:rPr>
          <w:rFonts w:asciiTheme="minorHAnsi" w:hAnsiTheme="minorHAnsi"/>
        </w:rPr>
        <w:t>pas aux parties d'immeubles occup</w:t>
      </w:r>
      <w:r w:rsidRPr="00042D09">
        <w:rPr>
          <w:rFonts w:ascii="Aptos" w:hAnsi="Aptos" w:cs="Aptos"/>
        </w:rPr>
        <w:t>é</w:t>
      </w:r>
      <w:r w:rsidRPr="00042D09">
        <w:rPr>
          <w:rFonts w:asciiTheme="minorHAnsi" w:hAnsiTheme="minorHAnsi"/>
        </w:rPr>
        <w:t xml:space="preserve">es par leurs agents </w:t>
      </w:r>
      <w:r w:rsidRPr="00042D09">
        <w:rPr>
          <w:rFonts w:ascii="Aptos" w:hAnsi="Aptos" w:cs="Aptos"/>
        </w:rPr>
        <w:t>à</w:t>
      </w:r>
      <w:r w:rsidRPr="00042D09">
        <w:rPr>
          <w:rFonts w:asciiTheme="minorHAnsi" w:hAnsiTheme="minorHAnsi"/>
        </w:rPr>
        <w:t xml:space="preserve"> titre priv</w:t>
      </w:r>
      <w:r w:rsidRPr="00042D09">
        <w:rPr>
          <w:rFonts w:ascii="Aptos" w:hAnsi="Aptos" w:cs="Aptos"/>
        </w:rPr>
        <w:t>é</w:t>
      </w:r>
      <w:r w:rsidRPr="00042D09">
        <w:rPr>
          <w:rFonts w:asciiTheme="minorHAnsi" w:hAnsiTheme="minorHAnsi"/>
        </w:rPr>
        <w:t xml:space="preserve"> et pour leur usage personnel ;</w:t>
      </w:r>
    </w:p>
    <w:p w14:paraId="3785FDE5" w14:textId="77777777" w:rsidR="004B3B56" w:rsidRPr="00042D09" w:rsidRDefault="00482477" w:rsidP="000942BE">
      <w:pPr>
        <w:pStyle w:val="Rlu13pod"/>
        <w:jc w:val="both"/>
        <w:rPr>
          <w:rFonts w:asciiTheme="minorHAnsi" w:hAnsiTheme="minorHAnsi"/>
        </w:rPr>
      </w:pPr>
      <w:r w:rsidRPr="00042D09">
        <w:rPr>
          <w:rStyle w:val="Rlu3pod"/>
          <w:rFonts w:asciiTheme="minorHAnsi" w:hAnsiTheme="minorHAnsi"/>
        </w:rPr>
        <w:t>4.</w:t>
      </w:r>
      <w:r w:rsidRPr="00042D09">
        <w:rPr>
          <w:rFonts w:asciiTheme="minorHAnsi" w:hAnsiTheme="minorHAnsi"/>
        </w:rPr>
        <w:t xml:space="preserve"> les usagers, les artisans, détaillants, administrations et bureaux qui renoncent au bénéfice de la collecte des déchets ménagers et des déchets ménagers assimilés, sur base d'un contrat privé conclu avec une institution ou une société privée agréée pour procéder à l'enlèvement des déchets ménagers et des déchets ménagers assimilés ;</w:t>
      </w:r>
    </w:p>
    <w:p w14:paraId="2A6A1980" w14:textId="3DDC3AD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00E7021C">
        <w:rPr>
          <w:rFonts w:asciiTheme="minorHAnsi" w:hAnsiTheme="minorHAnsi"/>
        </w:rPr>
        <w:t xml:space="preserve"> </w:t>
      </w:r>
      <w:r w:rsidRPr="00042D09">
        <w:rPr>
          <w:rFonts w:asciiTheme="minorHAnsi" w:hAnsiTheme="minorHAnsi"/>
        </w:rPr>
        <w:t>La taxe forfaitaire est perçue par voie de rôle, à l'exception de sa partie variable lorsqu'elle correspond à des récipients qui sont vendus au comptant contre la remise d'une preuve de paiement ;</w:t>
      </w:r>
    </w:p>
    <w:p w14:paraId="43611F23" w14:textId="1EB0D59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00E7021C">
        <w:rPr>
          <w:rFonts w:asciiTheme="minorHAnsi" w:hAnsiTheme="minorHAnsi"/>
        </w:rPr>
        <w:t xml:space="preserve"> </w:t>
      </w:r>
      <w:r w:rsidRPr="00042D09">
        <w:rPr>
          <w:rFonts w:asciiTheme="minorHAnsi" w:hAnsiTheme="minorHAnsi"/>
        </w:rPr>
        <w:t>La délivrance des sacs-poubelle</w:t>
      </w:r>
      <w:r w:rsidR="00E7021C">
        <w:rPr>
          <w:rFonts w:asciiTheme="minorHAnsi" w:hAnsiTheme="minorHAnsi"/>
        </w:rPr>
        <w:t xml:space="preserve"> </w:t>
      </w:r>
      <w:r w:rsidRPr="00042D09">
        <w:rPr>
          <w:rFonts w:asciiTheme="minorHAnsi" w:hAnsiTheme="minorHAnsi"/>
        </w:rPr>
        <w:t>se fera selon les modalités déterminées par le Collège communal ;</w:t>
      </w:r>
    </w:p>
    <w:p w14:paraId="7FF4612B" w14:textId="6368231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xml:space="preserve">. </w:t>
      </w:r>
      <w:r w:rsidRPr="00042D09">
        <w:rPr>
          <w:rFonts w:asciiTheme="minorHAnsi" w:hAnsiTheme="minorHAnsi"/>
        </w:rPr>
        <w:t>En cas de non-paiement de la taxe à l’échéance, conformément à l’article L3321-8 bis du CDLD, une sommation de payer sera envoyée au contribuable. Cette sommation de payer</w:t>
      </w:r>
      <w:r w:rsidR="00EB7989">
        <w:rPr>
          <w:rFonts w:asciiTheme="minorHAnsi" w:hAnsiTheme="minorHAnsi"/>
        </w:rPr>
        <w:t xml:space="preserve"> </w:t>
      </w:r>
      <w:r w:rsidRPr="00042D09">
        <w:rPr>
          <w:rFonts w:asciiTheme="minorHAnsi" w:hAnsiTheme="minorHAnsi"/>
        </w:rPr>
        <w:t>se fera par courrier recommandé et les frais postaux de cet envoi seront à charge du redevable.</w:t>
      </w:r>
      <w:r w:rsidR="00EB7989">
        <w:rPr>
          <w:rFonts w:asciiTheme="minorHAnsi" w:hAnsiTheme="minorHAnsi"/>
        </w:rPr>
        <w:t xml:space="preserve"> </w:t>
      </w:r>
      <w:r w:rsidRPr="00042D09">
        <w:rPr>
          <w:rFonts w:asciiTheme="minorHAnsi" w:hAnsiTheme="minorHAnsi"/>
        </w:rPr>
        <w:t>Ces frais</w:t>
      </w:r>
      <w:r w:rsidR="00EB7989">
        <w:rPr>
          <w:rFonts w:asciiTheme="minorHAnsi" w:hAnsiTheme="minorHAnsi"/>
        </w:rPr>
        <w:t xml:space="preserve"> </w:t>
      </w:r>
      <w:r w:rsidRPr="00042D09">
        <w:rPr>
          <w:rFonts w:asciiTheme="minorHAnsi" w:hAnsiTheme="minorHAnsi"/>
        </w:rPr>
        <w:t>seront recouvrés de la même manière que la taxe à laquelle ils se rapportent ;</w:t>
      </w:r>
    </w:p>
    <w:p w14:paraId="5D40BE8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9pod"/>
          <w:rFonts w:asciiTheme="minorHAnsi" w:hAnsiTheme="minorHAnsi"/>
        </w:rPr>
        <w:t xml:space="preserve">. </w:t>
      </w:r>
      <w:r w:rsidRPr="00042D09">
        <w:rPr>
          <w:rFonts w:asciiTheme="minorHAnsi" w:hAnsiTheme="minorHAnsi"/>
        </w:rPr>
        <w:t xml:space="preserve">Les clauses concernant l'enrôlement, le recouvrement et le contentieux sont celles des articles L3321-1 à L3321-12 du Code de la Démocratie Locale et de la </w:t>
      </w:r>
      <w:r w:rsidRPr="00042D09">
        <w:rPr>
          <w:rFonts w:asciiTheme="minorHAnsi" w:hAnsiTheme="minorHAnsi"/>
        </w:rPr>
        <w:lastRenderedPageBreak/>
        <w:t>Décentralisation (loi du 24 décembre 1996 relative à l'établissement et au recouvrement des taxes provinciales et communales), et de l’Arrêté Royal du 12 avril 1999, déterminant la procédure devant le Gouverneur ou devant le Collège des Bourgmestre et Echevins en matière de réclamation contre une imposition provinciale ou communale ;</w:t>
      </w:r>
    </w:p>
    <w:p w14:paraId="17DB4B3E" w14:textId="00FF26C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52E25473"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4FCEB231" w14:textId="4989EC14"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Délégué à la protection des données</w:t>
      </w:r>
      <w:r w:rsidRPr="00042D09">
        <w:rPr>
          <w:rStyle w:val="Rlu3pod"/>
          <w:rFonts w:asciiTheme="minorHAnsi" w:hAnsiTheme="minorHAnsi"/>
        </w:rPr>
        <w:t> :</w:t>
      </w:r>
      <w:r w:rsidR="00E7021C">
        <w:rPr>
          <w:rFonts w:asciiTheme="minorHAnsi" w:hAnsiTheme="minorHAnsi"/>
        </w:rPr>
        <w:t xml:space="preserve"> </w:t>
      </w:r>
      <w:r w:rsidRPr="00042D09">
        <w:rPr>
          <w:rFonts w:asciiTheme="minorHAnsi" w:hAnsiTheme="minorHAnsi"/>
        </w:rPr>
        <w:t xml:space="preserve">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4796E9A7" w14:textId="78AD75C4"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00E7021C">
        <w:rPr>
          <w:rFonts w:asciiTheme="minorHAnsi" w:hAnsiTheme="minorHAnsi"/>
        </w:rPr>
        <w:t xml:space="preserve"> </w:t>
      </w:r>
      <w:r w:rsidRPr="00042D09">
        <w:rPr>
          <w:rFonts w:asciiTheme="minorHAnsi" w:hAnsiTheme="minorHAnsi"/>
        </w:rPr>
        <w:t>établissement et recouvrement de la taxe.</w:t>
      </w:r>
    </w:p>
    <w:p w14:paraId="038E7C12" w14:textId="315EED9A"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00E7021C">
        <w:rPr>
          <w:rFonts w:asciiTheme="minorHAnsi" w:hAnsiTheme="minorHAnsi"/>
        </w:rPr>
        <w:t xml:space="preserve"> </w:t>
      </w:r>
      <w:r w:rsidRPr="00042D09">
        <w:rPr>
          <w:rFonts w:asciiTheme="minorHAnsi" w:hAnsiTheme="minorHAnsi"/>
        </w:rPr>
        <w:t>données d’identification.</w:t>
      </w:r>
    </w:p>
    <w:p w14:paraId="0C3A6E32" w14:textId="1592F75F"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00E7021C">
        <w:rPr>
          <w:rFonts w:asciiTheme="minorHAnsi" w:hAnsiTheme="minorHAnsi"/>
        </w:rPr>
        <w:t xml:space="preserve"> </w:t>
      </w:r>
      <w:r w:rsidRPr="00042D09">
        <w:rPr>
          <w:rFonts w:asciiTheme="minorHAnsi" w:hAnsiTheme="minorHAnsi"/>
        </w:rPr>
        <w:t>la commune de Lobbes s’engage à conserver les données pour un délai de 30 ans</w:t>
      </w:r>
      <w:r w:rsidR="00E7021C">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38A23BB9" w14:textId="0A85267F"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00E7021C">
        <w:rPr>
          <w:rFonts w:asciiTheme="minorHAnsi" w:hAnsiTheme="minorHAnsi"/>
        </w:rPr>
        <w:t xml:space="preserve"> </w:t>
      </w:r>
      <w:r w:rsidRPr="00042D09">
        <w:rPr>
          <w:rFonts w:asciiTheme="minorHAnsi" w:hAnsiTheme="minorHAnsi"/>
        </w:rPr>
        <w:t>recensement par la commune.</w:t>
      </w:r>
    </w:p>
    <w:p w14:paraId="42D9ED97"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p>
    <w:p w14:paraId="3D7C9B56" w14:textId="3C1CE47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042D09">
        <w:rPr>
          <w:rStyle w:val="Rlu9pod"/>
          <w:rFonts w:asciiTheme="minorHAnsi" w:hAnsiTheme="minorHAnsi"/>
        </w:rPr>
        <w:t>.  </w:t>
      </w:r>
      <w:r w:rsidRPr="00042D09">
        <w:rPr>
          <w:rFonts w:asciiTheme="minorHAnsi" w:hAnsiTheme="minorHAnsi"/>
        </w:rPr>
        <w:t>Le présent règlement sera soumis à l’approbation au Gouvernement wallon conformément aux articles L3131-1 et suivants du Code de la</w:t>
      </w:r>
      <w:r w:rsidR="006E5FB7">
        <w:rPr>
          <w:rFonts w:asciiTheme="minorHAnsi" w:hAnsiTheme="minorHAnsi"/>
        </w:rPr>
        <w:t xml:space="preserve"> </w:t>
      </w:r>
      <w:r w:rsidRPr="00042D09">
        <w:rPr>
          <w:rFonts w:asciiTheme="minorHAnsi" w:hAnsiTheme="minorHAnsi"/>
        </w:rPr>
        <w:t>Démocratie Locale et de la Décentralisation</w:t>
      </w:r>
      <w:r w:rsidR="006E5FB7">
        <w:rPr>
          <w:rFonts w:asciiTheme="minorHAnsi" w:hAnsiTheme="minorHAnsi"/>
        </w:rPr>
        <w:t xml:space="preserve"> </w:t>
      </w:r>
      <w:r w:rsidRPr="00042D09">
        <w:rPr>
          <w:rFonts w:asciiTheme="minorHAnsi" w:hAnsiTheme="minorHAnsi"/>
        </w:rPr>
        <w:t>pour exercice de la tutelle spéciale d’approbation.</w:t>
      </w:r>
      <w:r w:rsidR="006E5FB7">
        <w:rPr>
          <w:rFonts w:asciiTheme="minorHAnsi" w:hAnsiTheme="minorHAnsi"/>
        </w:rPr>
        <w:t xml:space="preserve"> </w:t>
      </w:r>
      <w:r w:rsidRPr="00042D09">
        <w:rPr>
          <w:rFonts w:asciiTheme="minorHAnsi" w:hAnsiTheme="minorHAnsi"/>
        </w:rPr>
        <w:t>Une copie en est transmise à l'Office wallon des Déchets.</w:t>
      </w:r>
    </w:p>
    <w:p w14:paraId="318B1E7B" w14:textId="56DD139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2287B25" w14:textId="2CD96FF1" w:rsidR="004B3B56" w:rsidRPr="00042D09" w:rsidRDefault="00482477" w:rsidP="006E5FB7">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0608F497" w14:textId="77777777" w:rsidR="004B3B56" w:rsidRPr="00042D09" w:rsidRDefault="00482477" w:rsidP="000942BE">
      <w:pPr>
        <w:pStyle w:val="OBJET"/>
      </w:pPr>
      <w:r w:rsidRPr="00042D09">
        <w:t>Objet : Règlement communal sur les funérailles et sépultures — Décision — Vote</w:t>
      </w:r>
    </w:p>
    <w:p w14:paraId="209BF689" w14:textId="77777777" w:rsidR="004B3B56" w:rsidRPr="00042D09" w:rsidRDefault="004B3B56" w:rsidP="000942BE">
      <w:pPr>
        <w:jc w:val="both"/>
        <w:rPr>
          <w:rFonts w:asciiTheme="minorHAnsi" w:hAnsiTheme="minorHAnsi"/>
        </w:rPr>
      </w:pPr>
    </w:p>
    <w:p w14:paraId="1A4DA9A8"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30725B3D" w14:textId="77777777" w:rsidR="004B3B56" w:rsidRPr="00042D09" w:rsidRDefault="004B3B56" w:rsidP="000942BE">
      <w:pPr>
        <w:tabs>
          <w:tab w:val="left" w:pos="0"/>
        </w:tabs>
        <w:ind w:right="79" w:firstLine="851"/>
        <w:contextualSpacing/>
        <w:jc w:val="both"/>
        <w:rPr>
          <w:rFonts w:asciiTheme="minorHAnsi" w:hAnsiTheme="minorHAnsi"/>
        </w:rPr>
      </w:pPr>
    </w:p>
    <w:p w14:paraId="2E22F86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119, 119bis, 133 et 135, § 2, de la nouvelle loi communale ;</w:t>
      </w:r>
    </w:p>
    <w:p w14:paraId="0EA00E3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l’article 15bis, § 2, alinéa 2, de la loi du 20 juillet 1971 sur les funérailles et sépultures ;</w:t>
      </w:r>
    </w:p>
    <w:p w14:paraId="2D4F01F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L1122-32 et L1232-1 à L1232-32 ;</w:t>
      </w:r>
    </w:p>
    <w:p w14:paraId="4B0A54D7" w14:textId="78BBC872" w:rsidR="004B3B56" w:rsidRPr="00042D09" w:rsidRDefault="00482477" w:rsidP="000942BE">
      <w:pPr>
        <w:pStyle w:val="Rlu2pod"/>
        <w:jc w:val="both"/>
        <w:rPr>
          <w:rFonts w:asciiTheme="minorHAnsi" w:hAnsiTheme="minorHAnsi"/>
        </w:rPr>
      </w:pPr>
      <w:r w:rsidRPr="00042D09">
        <w:rPr>
          <w:rFonts w:asciiTheme="minorHAnsi" w:hAnsiTheme="minorHAnsi"/>
        </w:rPr>
        <w:t>Vu le décret de la Région wallonne du 11 avril</w:t>
      </w:r>
      <w:r w:rsidR="00853F9E">
        <w:rPr>
          <w:rFonts w:asciiTheme="minorHAnsi" w:hAnsiTheme="minorHAnsi"/>
        </w:rPr>
        <w:t xml:space="preserve"> </w:t>
      </w:r>
      <w:r w:rsidRPr="00042D09">
        <w:rPr>
          <w:rFonts w:asciiTheme="minorHAnsi" w:hAnsiTheme="minorHAnsi"/>
        </w:rPr>
        <w:t>2024 modifiant le chapitre II du Titre III du Livre II de la première Partie du Code de la démocratie locale et de la décentralisation relatif aux funérailles et sépultures ;</w:t>
      </w:r>
    </w:p>
    <w:p w14:paraId="6665913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l’arrêté royal du 17 juin 1999 prescrivant l'établissement d'une statistique annuelle des causes de décès ;</w:t>
      </w:r>
    </w:p>
    <w:p w14:paraId="61811EBB" w14:textId="69D49988" w:rsidR="004B3B56" w:rsidRPr="00042D09" w:rsidRDefault="00482477" w:rsidP="000942BE">
      <w:pPr>
        <w:pStyle w:val="Rlu2pod"/>
        <w:jc w:val="both"/>
        <w:rPr>
          <w:rFonts w:asciiTheme="minorHAnsi" w:hAnsiTheme="minorHAnsi"/>
        </w:rPr>
      </w:pPr>
      <w:r w:rsidRPr="00042D09">
        <w:rPr>
          <w:rFonts w:asciiTheme="minorHAnsi" w:hAnsiTheme="minorHAnsi"/>
        </w:rPr>
        <w:t>Vu l’arrêté du Gouvernement wallon du 29 octobre 2009 portant exécution du décret du 6 mars</w:t>
      </w:r>
      <w:r w:rsidR="00853F9E">
        <w:rPr>
          <w:rFonts w:asciiTheme="minorHAnsi" w:hAnsiTheme="minorHAnsi"/>
        </w:rPr>
        <w:t xml:space="preserve"> </w:t>
      </w:r>
      <w:r w:rsidRPr="00042D09">
        <w:rPr>
          <w:rFonts w:asciiTheme="minorHAnsi" w:hAnsiTheme="minorHAnsi"/>
        </w:rPr>
        <w:t>2009 modifiant le chapitre II du titre III du livre II de la première partie du Code de la démocratie locale et de la décentralisation ;</w:t>
      </w:r>
    </w:p>
    <w:p w14:paraId="3184E2C5" w14:textId="4D354747" w:rsidR="004B3B56" w:rsidRPr="00042D09" w:rsidRDefault="00482477" w:rsidP="000942BE">
      <w:pPr>
        <w:pStyle w:val="Rlu2pod"/>
        <w:jc w:val="both"/>
        <w:rPr>
          <w:rFonts w:asciiTheme="minorHAnsi" w:hAnsiTheme="minorHAnsi"/>
        </w:rPr>
      </w:pPr>
      <w:r w:rsidRPr="00042D09">
        <w:rPr>
          <w:rFonts w:asciiTheme="minorHAnsi" w:hAnsiTheme="minorHAnsi"/>
        </w:rPr>
        <w:t>Vu le règlement communal sur les funérailles et sépultures adopté par le Conseil communal en séance du 27</w:t>
      </w:r>
      <w:r w:rsidR="006E5FB7">
        <w:rPr>
          <w:rFonts w:asciiTheme="minorHAnsi" w:hAnsiTheme="minorHAnsi"/>
        </w:rPr>
        <w:t xml:space="preserve"> </w:t>
      </w:r>
      <w:r w:rsidRPr="00042D09">
        <w:rPr>
          <w:rFonts w:asciiTheme="minorHAnsi" w:hAnsiTheme="minorHAnsi"/>
        </w:rPr>
        <w:t>juillet 2021 ;</w:t>
      </w:r>
    </w:p>
    <w:p w14:paraId="51FC7C8D" w14:textId="5705A424"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Vu la délibération du Collège communal du 3 novembre 2025</w:t>
      </w:r>
      <w:r w:rsidR="006E5FB7">
        <w:rPr>
          <w:rFonts w:asciiTheme="minorHAnsi" w:hAnsiTheme="minorHAnsi"/>
        </w:rPr>
        <w:t xml:space="preserve"> </w:t>
      </w:r>
      <w:r w:rsidRPr="00042D09">
        <w:rPr>
          <w:rFonts w:asciiTheme="minorHAnsi" w:hAnsiTheme="minorHAnsi"/>
        </w:rPr>
        <w:t>visant à proposer un projet de règlement intitulé Règlement communal sur les funérailles et sépultures</w:t>
      </w:r>
      <w:r w:rsidR="006E5FB7">
        <w:rPr>
          <w:rFonts w:asciiTheme="minorHAnsi" w:hAnsiTheme="minorHAnsi"/>
        </w:rPr>
        <w:t xml:space="preserve"> </w:t>
      </w:r>
      <w:r w:rsidRPr="00042D09">
        <w:rPr>
          <w:rFonts w:asciiTheme="minorHAnsi" w:hAnsiTheme="minorHAnsi"/>
        </w:rPr>
        <w:t>au Conseil communal pour adoption ;</w:t>
      </w:r>
    </w:p>
    <w:p w14:paraId="5E431705" w14:textId="288B4A27" w:rsidR="004B3B56" w:rsidRPr="00042D09" w:rsidRDefault="00482477" w:rsidP="000942BE">
      <w:pPr>
        <w:pStyle w:val="Rlu2pod"/>
        <w:jc w:val="both"/>
        <w:rPr>
          <w:rFonts w:asciiTheme="minorHAnsi" w:hAnsiTheme="minorHAnsi"/>
        </w:rPr>
      </w:pPr>
      <w:r w:rsidRPr="00042D09">
        <w:rPr>
          <w:rFonts w:asciiTheme="minorHAnsi" w:hAnsiTheme="minorHAnsi"/>
        </w:rPr>
        <w:t>Considérant la nécessité d’adapter le règlement communal sur les funérailles et sépultures</w:t>
      </w:r>
      <w:r w:rsidR="006E5FB7">
        <w:rPr>
          <w:rFonts w:asciiTheme="minorHAnsi" w:hAnsiTheme="minorHAnsi"/>
        </w:rPr>
        <w:t xml:space="preserve"> </w:t>
      </w:r>
      <w:r w:rsidRPr="00042D09">
        <w:rPr>
          <w:rFonts w:asciiTheme="minorHAnsi" w:hAnsiTheme="minorHAnsi"/>
        </w:rPr>
        <w:t>du 27 juillet 2021 aux modifications apportées par le décret de la Région wallonne du 11 avril</w:t>
      </w:r>
      <w:r w:rsidR="006E5FB7">
        <w:rPr>
          <w:rFonts w:asciiTheme="minorHAnsi" w:hAnsiTheme="minorHAnsi"/>
        </w:rPr>
        <w:t xml:space="preserve"> </w:t>
      </w:r>
      <w:r w:rsidRPr="00042D09">
        <w:rPr>
          <w:rFonts w:asciiTheme="minorHAnsi" w:hAnsiTheme="minorHAnsi"/>
        </w:rPr>
        <w:t>2024</w:t>
      </w:r>
      <w:r w:rsidR="006E5FB7">
        <w:rPr>
          <w:rFonts w:asciiTheme="minorHAnsi" w:hAnsiTheme="minorHAnsi"/>
        </w:rPr>
        <w:t xml:space="preserve"> </w:t>
      </w:r>
      <w:r w:rsidRPr="00042D09">
        <w:rPr>
          <w:rFonts w:asciiTheme="minorHAnsi" w:hAnsiTheme="minorHAnsi"/>
        </w:rPr>
        <w:t>susvisé ;</w:t>
      </w:r>
    </w:p>
    <w:p w14:paraId="4ED706F0"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Conseil communal fixe le tarif et les conditions d’octroi des concessions de sépulture et de leur renouvellement ainsi que l’intervalle entre les fosses ;</w:t>
      </w:r>
    </w:p>
    <w:p w14:paraId="2A32032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Conseil communal règle les modalités du régime juridique des caveaux et cellules de columbarium d’attente ainsi que l’exercice du droit de faire placer un signe indicatif sur une sépulture ;</w:t>
      </w:r>
    </w:p>
    <w:p w14:paraId="5BAF9A1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Conseil communal arrête les peines de police ou amendes administratives sanctionnant les infractions aux dispositions du chapitre II du titre III du livre II de la première partie du Code de la démocratie locale et de la décentralisation ; </w:t>
      </w:r>
    </w:p>
    <w:p w14:paraId="748EE9E3" w14:textId="1EBCE45A"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l'avis Positif du directeur financier remis en date du </w:t>
      </w:r>
      <w:r w:rsidRPr="00042D09">
        <w:rPr>
          <w:rStyle w:val="StrongEmphasis"/>
          <w:rFonts w:asciiTheme="minorHAnsi" w:hAnsiTheme="minorHAnsi"/>
          <w:b w:val="0"/>
          <w:bCs w:val="0"/>
        </w:rPr>
        <w:t>01/11/2025</w:t>
      </w:r>
      <w:r w:rsidR="006E5FB7">
        <w:rPr>
          <w:rStyle w:val="StrongEmphasis"/>
          <w:rFonts w:asciiTheme="minorHAnsi" w:hAnsiTheme="minorHAnsi"/>
          <w:b w:val="0"/>
          <w:bCs w:val="0"/>
        </w:rPr>
        <w:t> ;</w:t>
      </w:r>
    </w:p>
    <w:p w14:paraId="29AF99C9" w14:textId="77777777" w:rsidR="004B3B56" w:rsidRPr="00042D09" w:rsidRDefault="004B3B56" w:rsidP="000942BE">
      <w:pPr>
        <w:ind w:firstLine="850"/>
        <w:jc w:val="both"/>
        <w:rPr>
          <w:rStyle w:val="StrongEmphasis"/>
          <w:rFonts w:asciiTheme="minorHAnsi" w:hAnsiTheme="minorHAnsi"/>
          <w:b w:val="0"/>
          <w:bCs w:val="0"/>
        </w:rPr>
      </w:pPr>
    </w:p>
    <w:p w14:paraId="50AB7249" w14:textId="77777777" w:rsidR="004B3B56" w:rsidRPr="00042D09" w:rsidRDefault="00482477" w:rsidP="006E5FB7">
      <w:pPr>
        <w:ind w:firstLine="851"/>
        <w:jc w:val="both"/>
        <w:rPr>
          <w:rFonts w:asciiTheme="minorHAnsi" w:hAnsiTheme="minorHAnsi"/>
        </w:rPr>
      </w:pPr>
      <w:r w:rsidRPr="00042D09">
        <w:rPr>
          <w:rStyle w:val="Rlu3pod"/>
          <w:rFonts w:asciiTheme="minorHAnsi" w:hAnsiTheme="minorHAnsi"/>
        </w:rPr>
        <w:t xml:space="preserve">DECIDE, </w:t>
      </w:r>
    </w:p>
    <w:p w14:paraId="5C4C322F" w14:textId="77777777" w:rsidR="004B3B56" w:rsidRPr="00042D09" w:rsidRDefault="00482477" w:rsidP="000942BE">
      <w:pPr>
        <w:jc w:val="both"/>
        <w:rPr>
          <w:rFonts w:asciiTheme="minorHAnsi" w:hAnsiTheme="minorHAnsi"/>
        </w:rPr>
      </w:pPr>
      <w:r w:rsidRPr="00042D09">
        <w:rPr>
          <w:rFonts w:asciiTheme="minorHAnsi" w:hAnsiTheme="minorHAnsi"/>
        </w:rPr>
        <w:t> </w:t>
      </w:r>
    </w:p>
    <w:p w14:paraId="722E22D7" w14:textId="043F1B6E" w:rsidR="004B3B56" w:rsidRPr="00042D09" w:rsidRDefault="00482477" w:rsidP="00B30086">
      <w:pPr>
        <w:ind w:firstLine="851"/>
        <w:jc w:val="both"/>
        <w:rPr>
          <w:rFonts w:asciiTheme="minorHAnsi" w:hAnsiTheme="minorHAnsi"/>
        </w:rPr>
      </w:pPr>
      <w:r w:rsidRPr="00042D09">
        <w:rPr>
          <w:rStyle w:val="Rlu1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w:t>
      </w:r>
      <w:r w:rsidRPr="00042D09">
        <w:rPr>
          <w:rFonts w:asciiTheme="minorHAnsi" w:hAnsiTheme="minorHAnsi"/>
        </w:rPr>
        <w:t xml:space="preserve"> Le règlement communal sur les funérailles et sépultures</w:t>
      </w:r>
      <w:r w:rsidR="00B30086">
        <w:rPr>
          <w:rFonts w:asciiTheme="minorHAnsi" w:hAnsiTheme="minorHAnsi"/>
        </w:rPr>
        <w:t xml:space="preserve"> </w:t>
      </w:r>
      <w:r w:rsidRPr="00042D09">
        <w:rPr>
          <w:rFonts w:asciiTheme="minorHAnsi" w:hAnsiTheme="minorHAnsi"/>
        </w:rPr>
        <w:t>du 27</w:t>
      </w:r>
      <w:r w:rsidR="00B30086">
        <w:rPr>
          <w:rFonts w:asciiTheme="minorHAnsi" w:hAnsiTheme="minorHAnsi"/>
        </w:rPr>
        <w:t> </w:t>
      </w:r>
      <w:r w:rsidRPr="00042D09">
        <w:rPr>
          <w:rFonts w:asciiTheme="minorHAnsi" w:hAnsiTheme="minorHAnsi"/>
        </w:rPr>
        <w:t>juillet</w:t>
      </w:r>
      <w:r w:rsidR="00B30086">
        <w:rPr>
          <w:rFonts w:asciiTheme="minorHAnsi" w:hAnsiTheme="minorHAnsi"/>
        </w:rPr>
        <w:t> </w:t>
      </w:r>
      <w:r w:rsidRPr="00042D09">
        <w:rPr>
          <w:rFonts w:asciiTheme="minorHAnsi" w:hAnsiTheme="minorHAnsi"/>
        </w:rPr>
        <w:t>2021</w:t>
      </w:r>
      <w:r w:rsidR="00B30086">
        <w:rPr>
          <w:rFonts w:asciiTheme="minorHAnsi" w:hAnsiTheme="minorHAnsi"/>
        </w:rPr>
        <w:t xml:space="preserve"> </w:t>
      </w:r>
      <w:r w:rsidRPr="00042D09">
        <w:rPr>
          <w:rFonts w:asciiTheme="minorHAnsi" w:hAnsiTheme="minorHAnsi"/>
        </w:rPr>
        <w:t>est abrogé.</w:t>
      </w:r>
    </w:p>
    <w:p w14:paraId="6EFB9647" w14:textId="77777777" w:rsidR="004B3B56" w:rsidRPr="00042D09" w:rsidRDefault="00482477" w:rsidP="00B30086">
      <w:pPr>
        <w:ind w:firstLine="851"/>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Le règlement communal sur les funérailles et sépultures annexé à la présente délibération est adopté.</w:t>
      </w:r>
    </w:p>
    <w:p w14:paraId="44C10B84" w14:textId="77777777" w:rsidR="004B3B56" w:rsidRPr="00042D09" w:rsidRDefault="00482477" w:rsidP="000942BE">
      <w:pPr>
        <w:pStyle w:val="Rlu20pod"/>
        <w:rPr>
          <w:rFonts w:asciiTheme="minorHAnsi" w:hAnsiTheme="minorHAnsi"/>
        </w:rPr>
      </w:pPr>
      <w:r w:rsidRPr="00042D09">
        <w:rPr>
          <w:rFonts w:asciiTheme="minorHAnsi" w:hAnsiTheme="minorHAnsi"/>
        </w:rPr>
        <w:t> </w:t>
      </w:r>
    </w:p>
    <w:p w14:paraId="3CE3AC2F" w14:textId="77777777" w:rsidR="004B3B56" w:rsidRDefault="00482477" w:rsidP="000942BE">
      <w:pPr>
        <w:pStyle w:val="Rlu20pod"/>
        <w:rPr>
          <w:rStyle w:val="Rlu3pod"/>
          <w:rFonts w:asciiTheme="minorHAnsi" w:hAnsiTheme="minorHAnsi"/>
          <w:sz w:val="26"/>
          <w:szCs w:val="26"/>
          <w:u w:val="single"/>
        </w:rPr>
      </w:pPr>
      <w:r w:rsidRPr="00751C72">
        <w:rPr>
          <w:rStyle w:val="Rlu3pod"/>
          <w:rFonts w:asciiTheme="minorHAnsi" w:hAnsiTheme="minorHAnsi"/>
          <w:sz w:val="26"/>
          <w:szCs w:val="26"/>
          <w:u w:val="single"/>
        </w:rPr>
        <w:t>Chapitre 1</w:t>
      </w:r>
      <w:r w:rsidRPr="00751C72">
        <w:rPr>
          <w:rStyle w:val="Rlu4pod"/>
          <w:rFonts w:asciiTheme="minorHAnsi" w:hAnsiTheme="minorHAnsi"/>
          <w:sz w:val="26"/>
          <w:szCs w:val="26"/>
          <w:u w:val="single"/>
        </w:rPr>
        <w:t>er</w:t>
      </w:r>
      <w:r w:rsidRPr="00751C72">
        <w:rPr>
          <w:rStyle w:val="Rlu3pod"/>
          <w:rFonts w:asciiTheme="minorHAnsi" w:hAnsiTheme="minorHAnsi"/>
          <w:sz w:val="26"/>
          <w:szCs w:val="26"/>
          <w:u w:val="single"/>
        </w:rPr>
        <w:t xml:space="preserve"> – Définitions</w:t>
      </w:r>
    </w:p>
    <w:p w14:paraId="3012144B" w14:textId="77777777" w:rsidR="00A225CC" w:rsidRPr="00751C72" w:rsidRDefault="00A225CC" w:rsidP="000942BE">
      <w:pPr>
        <w:pStyle w:val="Rlu20pod"/>
        <w:rPr>
          <w:rFonts w:asciiTheme="minorHAnsi" w:hAnsiTheme="minorHAnsi"/>
          <w:sz w:val="26"/>
          <w:szCs w:val="26"/>
          <w:u w:val="single"/>
        </w:rPr>
      </w:pPr>
    </w:p>
    <w:p w14:paraId="055149C4" w14:textId="77777777" w:rsidR="004B3B56" w:rsidRPr="00042D09" w:rsidRDefault="00482477" w:rsidP="00B30086">
      <w:pPr>
        <w:pStyle w:val="Rlu20pod"/>
        <w:ind w:firstLine="851"/>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xml:space="preserve">. </w:t>
      </w:r>
      <w:r w:rsidRPr="00042D09">
        <w:rPr>
          <w:rFonts w:asciiTheme="minorHAnsi" w:hAnsiTheme="minorHAnsi"/>
        </w:rPr>
        <w:t>Pour l’application du présent règlement, l’on entend par:</w:t>
      </w:r>
    </w:p>
    <w:p w14:paraId="1A878AA5" w14:textId="77777777" w:rsidR="004B3B56" w:rsidRPr="00042D09" w:rsidRDefault="00482477" w:rsidP="000942BE">
      <w:pPr>
        <w:pStyle w:val="Rlu21pod"/>
        <w:numPr>
          <w:ilvl w:val="0"/>
          <w:numId w:val="6"/>
        </w:numPr>
        <w:tabs>
          <w:tab w:val="clear" w:pos="922"/>
          <w:tab w:val="left" w:pos="0"/>
        </w:tabs>
        <w:rPr>
          <w:rFonts w:asciiTheme="minorHAnsi" w:hAnsiTheme="minorHAnsi"/>
        </w:rPr>
      </w:pPr>
      <w:r w:rsidRPr="00042D09">
        <w:rPr>
          <w:rFonts w:asciiTheme="minorHAnsi" w:hAnsiTheme="minorHAnsi"/>
        </w:rPr>
        <w:t>le Code: le Code de la démocratie locale et de la décentralisation ;</w:t>
      </w:r>
    </w:p>
    <w:p w14:paraId="5CDE9662"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l’arrêté du Gouvernement wallon du 29 octobre 2009: l’arrêté du Gouvernement wallon du 29 octobre 2009 portant exécution du décret du 6 mars 2009 modifiant le chapitre II du titre III du livre II de la première partie du Code de la démocratie locale et de la décentralisation ;</w:t>
      </w:r>
    </w:p>
    <w:p w14:paraId="623C2184"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gestionnaire public: une commune, une régie communale autonome ou une intercommunale ;</w:t>
      </w:r>
    </w:p>
    <w:p w14:paraId="37DE9EB8"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sépulture: l’emplacement qui a vocation à accueillir la dépouille pour la durée prévue par ou en vertu du Code ;</w:t>
      </w:r>
    </w:p>
    <w:p w14:paraId="727BC38B"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l’inhumation: le placement en sépulture concédée ou non-concédée d’un cercueil, d’une enveloppe d’ensevelissement qui contient des restes mortels ou d’une urne cinéraire soit dans la terre, soit dans un caveau, soit dans une cellule de columbarium, soit dans un cavurne ;</w:t>
      </w:r>
    </w:p>
    <w:p w14:paraId="1109AF60"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crémation: l’action de réduire en cendres les dépouilles dans un établissement crématoire ;</w:t>
      </w:r>
    </w:p>
    <w:p w14:paraId="3B999D5D"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mode de sépulture: la manière dont la dépouille est détruite par décomposition naturelle ou par crémation ;</w:t>
      </w:r>
    </w:p>
    <w:p w14:paraId="0F36C810"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cimetière traditionnel: le lieu géré par un gestionnaire public dans le but d'accueillir tous les modes de sépulture prévus par le Code ;</w:t>
      </w:r>
    </w:p>
    <w:p w14:paraId="43A5C808"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lastRenderedPageBreak/>
        <w:t>le cimetière cinéraire: le lieu géré par un gestionnaire public et réservé à la dispersion des cendres et à l'inhumation des urnes cinéraires ;</w:t>
      </w:r>
    </w:p>
    <w:p w14:paraId="49F7B9EA"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les funérailles ou obsèques: l’ensemble des cérémonies accomplies afin de rendre honneur au défunt, qui accompagne le transport et l’inhumation ou la crémation de sa dépouille et la dispersion des cendres ;</w:t>
      </w:r>
    </w:p>
    <w:p w14:paraId="3FA42C23"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parcelle des étoiles: la parcelle d’un cimetière affectée à l’inhumation des fœtus nés sans vie entre le cent sixième et le cent quatre-vingtième jour de grossesse et des enfants jusqu’à douze ans, en ce compris les enfants qui ont fait l’objet de l’acte d’enfant sans vie visé à l’article 58, §§ 1</w:t>
      </w:r>
      <w:r w:rsidRPr="00042D09">
        <w:rPr>
          <w:rStyle w:val="Rlu4pod"/>
          <w:rFonts w:asciiTheme="minorHAnsi" w:hAnsiTheme="minorHAnsi"/>
        </w:rPr>
        <w:t>er</w:t>
      </w:r>
      <w:r w:rsidRPr="00042D09">
        <w:rPr>
          <w:rFonts w:asciiTheme="minorHAnsi" w:hAnsiTheme="minorHAnsi"/>
        </w:rPr>
        <w:t xml:space="preserve"> et 2, de l'ancien Code civil, et à la dispersion de leurs cendres ;</w:t>
      </w:r>
    </w:p>
    <w:p w14:paraId="183E044C"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mise en bière: la fermeture définitive du cercueil dans lequel la dépouille a été placée, préalablement à une inhumation ou à une crémation ;</w:t>
      </w:r>
    </w:p>
    <w:p w14:paraId="1E379953"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caveau: l’ouvrage destiné à contenir un ou plusieurs cercueils, une ou plusieurs urnes cinéraires et les contenants renfermant les cendres des animaux de compagnie ;</w:t>
      </w:r>
    </w:p>
    <w:p w14:paraId="5601C417"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cavurne: l’ouvrage souterrain destiné à contenir exclusivement une ou plusieurs urnes cinéraires et les contenants renfermant les cendres des animaux de compagnie ;</w:t>
      </w:r>
    </w:p>
    <w:p w14:paraId="1CCC9660"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caveau ou la cellule de columbarium d’attente: l’emplacement géré par un gestionnaire public qui sert de sépulture temporaire à une ou plusieurs dépouilles en attente de sépulture concédée ou non concédée ;</w:t>
      </w:r>
    </w:p>
    <w:p w14:paraId="6FB1A98E"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signe indicatif de sépulture: tout élément matériel, durable et nominatif posé sur une sépulture qui permet l’identification de cette dernière et des défunts dont les dépouilles y reposent, tel qu’une pierre tombale, une dalle, une stèle, un monument ou un symbole convictionnel ;</w:t>
      </w:r>
    </w:p>
    <w:p w14:paraId="0DC28DC5"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 xml:space="preserve">l’ossuaire: le monument mémoriel fermé, situé dans le cimetière, aménagé et géré par un gestionnaire public, où sont rassemblés les urnes cinéraires, ossements, cendres ou tout autre reste organique et vestimentaire des défunts tels que vêtements, bijoux et dentition, après qu’il </w:t>
      </w:r>
      <w:proofErr w:type="gramStart"/>
      <w:r w:rsidRPr="00042D09">
        <w:rPr>
          <w:rFonts w:asciiTheme="minorHAnsi" w:hAnsiTheme="minorHAnsi"/>
        </w:rPr>
        <w:t>ait</w:t>
      </w:r>
      <w:proofErr w:type="gramEnd"/>
      <w:r w:rsidRPr="00042D09">
        <w:rPr>
          <w:rFonts w:asciiTheme="minorHAnsi" w:hAnsiTheme="minorHAnsi"/>
        </w:rPr>
        <w:t xml:space="preserve"> été mis fin à leur sépulture, à l’exclusion des contenants autres que ceux renfermant les cendres des animaux de compagnie, tels que cercueil et housse ;</w:t>
      </w:r>
    </w:p>
    <w:p w14:paraId="7BC588AB" w14:textId="47935A59"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l’ayant droit: le conjoint ou le cohabitant légal ou, à défaut, les parents ou alliés au premier degré ou, à défaut, les parents ou alliés au deuxième degré ou, à défaut, les parents jusqu’au</w:t>
      </w:r>
      <w:r w:rsidR="00751C72">
        <w:rPr>
          <w:rFonts w:asciiTheme="minorHAnsi" w:hAnsiTheme="minorHAnsi"/>
        </w:rPr>
        <w:t xml:space="preserve"> </w:t>
      </w:r>
      <w:r w:rsidRPr="00042D09">
        <w:rPr>
          <w:rFonts w:asciiTheme="minorHAnsi" w:hAnsiTheme="minorHAnsi"/>
        </w:rPr>
        <w:t>cinquième degré ;</w:t>
      </w:r>
    </w:p>
    <w:p w14:paraId="6418FA9C"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les proches: le conjoint ou les cohabitants légaux, les parents, les alliés et les amis ;</w:t>
      </w:r>
    </w:p>
    <w:p w14:paraId="2D53217E"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personne qualifiée pour pourvoir aux funérailles: la personne désignée par le défunt par voie de testament ou, à défaut, un de ses ayants droit ou, à défaut, la personne qui durant la dernière période de la vie du défunt a entretenu avec celui-ci les liens d’affection les plus étroits et fréquents de sorte qu’elle puisse connaître ses dernières volontés quant à son mode de sépulture ;</w:t>
      </w:r>
    </w:p>
    <w:p w14:paraId="6938AB0C"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personne intéressée: le titulaire de la concession, ses ayants droit ou bénéficiaires mais aussi toute personne non apparentée, administrations, associations concernées par un monument qui a une valeur historique ou artistique ;</w:t>
      </w:r>
    </w:p>
    <w:p w14:paraId="3E06E81E" w14:textId="77C69012"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 xml:space="preserve">l’indigent: la personne bénéficiant du statut d’indigence, accordé par la commune d’inscription au registre de la population, au registre des étrangers ou </w:t>
      </w:r>
      <w:r w:rsidRPr="00042D09">
        <w:rPr>
          <w:rFonts w:asciiTheme="minorHAnsi" w:hAnsiTheme="minorHAnsi"/>
        </w:rPr>
        <w:lastRenderedPageBreak/>
        <w:t>au registre d’attente, ou, à défaut d’une telle inscription, par la commune sur le territoire de laquelle survient le décès, en raison de son absence de ressources ou de ressources suffisantes pour couvrir ses besoins élémentaires en référence à l’article 16 de la loi du</w:t>
      </w:r>
      <w:r w:rsidR="00751C72">
        <w:rPr>
          <w:rFonts w:asciiTheme="minorHAnsi" w:hAnsiTheme="minorHAnsi"/>
        </w:rPr>
        <w:t xml:space="preserve"> </w:t>
      </w:r>
      <w:r w:rsidRPr="00042D09">
        <w:rPr>
          <w:rFonts w:asciiTheme="minorHAnsi" w:hAnsiTheme="minorHAnsi"/>
        </w:rPr>
        <w:t>26 mai 2002 concernant le droit à l’intégration sociale ;</w:t>
      </w:r>
    </w:p>
    <w:p w14:paraId="2A038AEF"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l’Échevin délégué: l’Échevin délégué par le Bourgmestre conformément à l’article 133, alinéa 2, de la nouvelle loi communale ;</w:t>
      </w:r>
    </w:p>
    <w:p w14:paraId="64F5C9F7"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titulaire d’une autorisation de travaux: la personne physique ou morale au nom et pour le compte de laquelle une demande d’autorisation de travaux est introduite ;</w:t>
      </w:r>
    </w:p>
    <w:p w14:paraId="4451EC16"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titulaire d’une concession de sépulture: la personne physique ou morale au nom et pour le compte de laquelle une demande d’octroi de concession de sépulture est introduite ;</w:t>
      </w:r>
    </w:p>
    <w:p w14:paraId="15DADC4A"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l’exhumation de confort: le retrait d’un cercueil, d’une enveloppe d’ensevelissement ou d’une urne cinéraire de sa sépulture, à la demande de proches ou sur initiative du gestionnaire public, en vue de lui conférer un nouveau mode ou lieu de sépulture ;</w:t>
      </w:r>
    </w:p>
    <w:p w14:paraId="0841C3A0"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l’exhumation technique ou assainissement: le retrait, au terme de la désaffectation de la sépulture, d’un cercueil, d’une enveloppe d’ensevelissement ou d’une urne cinéraire, sur initiative du gestionnaire public, impliquant le transfert des restes mortels vers l’ossuaire ;</w:t>
      </w:r>
    </w:p>
    <w:p w14:paraId="5DFA8234"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le défaut d’entretien: l’état d’une sépulture qui, de façon permanente, est malpropre, envahie par la végétation, délabrée, effondrée, en ruine, dépourvue de nom ou dépourvue des signes indicatifs de sépulture exigés par le règlement adopté par le gestionnaire public ;</w:t>
      </w:r>
    </w:p>
    <w:p w14:paraId="6E61DDC1"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l’affichage pendant un an: l’affichage durant une période d’une année couvrant deux fêtes de la Toussaint, soit du 1er novembre au 1er novembre inclus de l’année suivante ;</w:t>
      </w:r>
    </w:p>
    <w:p w14:paraId="3B851F4A"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réaffectation: l’action de donner à nouveau une affectation publique ;</w:t>
      </w:r>
    </w:p>
    <w:p w14:paraId="7D0E1C31"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 thanatopraxie: les soins d’hygiène et de présentation pratiqués sur un défunt peu de temps après son décès, en vue, soit de donner au corps et au visage un aspect plus naturel dans l’attente de la mise en bière, soit de répondre à des besoins sanitaires, à des besoins de transports internationaux ou à des besoins d’identification de la dépouille, soit de permettre le déroulement d’activités d’enseignement et de recherche ;</w:t>
      </w:r>
    </w:p>
    <w:p w14:paraId="215C7A7D"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l’animal de compagnie: l’animal de compagnie tel que visé à l’article D.4, § 1er, 4° du Code wallon du Bien-être des animaux ;</w:t>
      </w:r>
    </w:p>
    <w:p w14:paraId="73D3DC75"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aire de dispersion: espace public obligatoire dans chaque cimetière réservé à la dispersion des cendres ;</w:t>
      </w:r>
    </w:p>
    <w:p w14:paraId="21BD668C"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bénéficiaire d'une concession de sépulture: personne désignée par le titulaire de la concession pour pouvoir y être inhumé ;</w:t>
      </w:r>
    </w:p>
    <w:p w14:paraId="7A13CE04" w14:textId="77777777" w:rsidR="004B3B56" w:rsidRPr="00042D09" w:rsidRDefault="00482477" w:rsidP="000942BE">
      <w:pPr>
        <w:pStyle w:val="Rlu21pod"/>
        <w:tabs>
          <w:tab w:val="clear" w:pos="922"/>
          <w:tab w:val="left" w:pos="0"/>
        </w:tabs>
        <w:rPr>
          <w:rFonts w:asciiTheme="minorHAnsi" w:hAnsiTheme="minorHAnsi"/>
        </w:rPr>
      </w:pPr>
      <w:r w:rsidRPr="00042D09">
        <w:rPr>
          <w:rFonts w:asciiTheme="minorHAnsi" w:hAnsiTheme="minorHAnsi"/>
        </w:rPr>
        <w:t>cellule de columbarium: espace destiné à recevoir une ou plusieurs urnes cinéraires ;</w:t>
      </w:r>
    </w:p>
    <w:p w14:paraId="5380B2CF" w14:textId="4ADFC6E8" w:rsidR="00751C72" w:rsidRDefault="00482477" w:rsidP="000942BE">
      <w:pPr>
        <w:pStyle w:val="Rlu21pod"/>
        <w:tabs>
          <w:tab w:val="clear" w:pos="922"/>
          <w:tab w:val="left" w:pos="0"/>
        </w:tabs>
        <w:rPr>
          <w:rFonts w:asciiTheme="minorHAnsi" w:hAnsiTheme="minorHAnsi"/>
        </w:rPr>
      </w:pPr>
      <w:r w:rsidRPr="00751C72">
        <w:rPr>
          <w:rFonts w:asciiTheme="minorHAnsi" w:hAnsiTheme="minorHAnsi"/>
        </w:rPr>
        <w:t>fosse commune: zone du cimetière réservée à l'inhumation des corps ou des urnes cinéraires en pleine terre pour une durée de 5 ans ;</w:t>
      </w:r>
    </w:p>
    <w:p w14:paraId="48BA7004" w14:textId="77777777" w:rsidR="00751C72" w:rsidRDefault="00751C72" w:rsidP="00751C72">
      <w:pPr>
        <w:pStyle w:val="Rlu21pod"/>
        <w:numPr>
          <w:ilvl w:val="0"/>
          <w:numId w:val="0"/>
        </w:numPr>
        <w:tabs>
          <w:tab w:val="left" w:pos="0"/>
        </w:tabs>
        <w:ind w:left="922" w:hanging="461"/>
        <w:rPr>
          <w:rFonts w:asciiTheme="minorHAnsi" w:hAnsiTheme="minorHAnsi"/>
        </w:rPr>
      </w:pPr>
    </w:p>
    <w:p w14:paraId="60EC9B04" w14:textId="2C2352B4" w:rsidR="00751C72" w:rsidRDefault="00482477" w:rsidP="00751C72">
      <w:pPr>
        <w:pStyle w:val="Rlu20pod"/>
        <w:spacing w:after="120"/>
        <w:rPr>
          <w:rStyle w:val="Rlu3pod"/>
          <w:rFonts w:asciiTheme="minorHAnsi" w:hAnsiTheme="minorHAnsi"/>
          <w:sz w:val="26"/>
          <w:szCs w:val="26"/>
          <w:u w:val="single"/>
        </w:rPr>
      </w:pPr>
      <w:r w:rsidRPr="00751C72">
        <w:rPr>
          <w:rStyle w:val="Rlu3pod"/>
          <w:rFonts w:asciiTheme="minorHAnsi" w:hAnsiTheme="minorHAnsi"/>
          <w:sz w:val="26"/>
          <w:szCs w:val="26"/>
          <w:u w:val="single"/>
        </w:rPr>
        <w:t>Chapitre 2 – Les cimetières communaux</w:t>
      </w:r>
    </w:p>
    <w:p w14:paraId="065BCD42" w14:textId="77777777" w:rsidR="00A225CC" w:rsidRPr="00751C72" w:rsidRDefault="00A225CC" w:rsidP="00751C72">
      <w:pPr>
        <w:pStyle w:val="Rlu20pod"/>
        <w:spacing w:after="120"/>
        <w:rPr>
          <w:rFonts w:asciiTheme="minorHAnsi" w:hAnsiTheme="minorHAnsi"/>
          <w:sz w:val="26"/>
          <w:szCs w:val="26"/>
          <w:u w:val="single"/>
        </w:rPr>
      </w:pPr>
    </w:p>
    <w:p w14:paraId="3D07C6F4" w14:textId="7EB9E9AD" w:rsidR="00751C72" w:rsidRPr="00042D09" w:rsidRDefault="00482477" w:rsidP="000942BE">
      <w:pPr>
        <w:pStyle w:val="Rlu20pod"/>
        <w:rPr>
          <w:rFonts w:asciiTheme="minorHAnsi" w:hAnsiTheme="minorHAnsi"/>
        </w:rPr>
      </w:pPr>
      <w:r w:rsidRPr="00751C72">
        <w:rPr>
          <w:rStyle w:val="Rlu3pod"/>
          <w:rFonts w:asciiTheme="minorHAnsi" w:hAnsiTheme="minorHAnsi"/>
          <w:i/>
          <w:iCs/>
        </w:rPr>
        <w:lastRenderedPageBreak/>
        <w:t>Section 1</w:t>
      </w:r>
      <w:r w:rsidRPr="00751C72">
        <w:rPr>
          <w:rStyle w:val="Rlu4pod"/>
          <w:rFonts w:asciiTheme="minorHAnsi" w:hAnsiTheme="minorHAnsi"/>
          <w:i/>
          <w:iCs/>
        </w:rPr>
        <w:t>ère</w:t>
      </w:r>
      <w:r w:rsidRPr="00751C72">
        <w:rPr>
          <w:rStyle w:val="Rlu3pod"/>
          <w:rFonts w:asciiTheme="minorHAnsi" w:hAnsiTheme="minorHAnsi"/>
          <w:i/>
          <w:iCs/>
        </w:rPr>
        <w:t xml:space="preserve"> – Généralités</w:t>
      </w:r>
    </w:p>
    <w:p w14:paraId="3D636899" w14:textId="77777777" w:rsidR="00751C72" w:rsidRDefault="00482477" w:rsidP="00751C72">
      <w:pPr>
        <w:pStyle w:val="Rlu20pod"/>
        <w:ind w:firstLine="851"/>
        <w:rPr>
          <w:rStyle w:val="Rlu3pod"/>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p>
    <w:p w14:paraId="79CB09C5" w14:textId="48ECBEE0" w:rsidR="004B3B56" w:rsidRPr="00042D09" w:rsidRDefault="00482477" w:rsidP="00751C72">
      <w:pPr>
        <w:pStyle w:val="Rlu20pod"/>
        <w:ind w:firstLine="851"/>
        <w:rPr>
          <w:rFonts w:asciiTheme="minorHAnsi" w:hAnsiTheme="minorHAnsi"/>
        </w:rPr>
      </w:pP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La Commune dispose des cimetières traditionnels suivants: </w:t>
      </w:r>
    </w:p>
    <w:p w14:paraId="7D42C705" w14:textId="77777777" w:rsidR="004B3B56" w:rsidRPr="00042D09" w:rsidRDefault="00482477" w:rsidP="000942BE">
      <w:pPr>
        <w:pStyle w:val="Rlu21pod"/>
        <w:numPr>
          <w:ilvl w:val="0"/>
          <w:numId w:val="8"/>
        </w:numPr>
        <w:tabs>
          <w:tab w:val="clear" w:pos="922"/>
          <w:tab w:val="left" w:pos="0"/>
        </w:tabs>
        <w:rPr>
          <w:rFonts w:asciiTheme="minorHAnsi" w:hAnsiTheme="minorHAnsi"/>
        </w:rPr>
      </w:pPr>
      <w:r w:rsidRPr="00042D09">
        <w:rPr>
          <w:rFonts w:asciiTheme="minorHAnsi" w:hAnsiTheme="minorHAnsi"/>
        </w:rPr>
        <w:t>6540 LOBBES, rue du Cimetière, </w:t>
      </w:r>
    </w:p>
    <w:p w14:paraId="05D9FFC9" w14:textId="77777777" w:rsidR="004B3B56" w:rsidRPr="00042D09" w:rsidRDefault="00482477" w:rsidP="000942BE">
      <w:pPr>
        <w:pStyle w:val="Rlu21pod"/>
        <w:numPr>
          <w:ilvl w:val="0"/>
          <w:numId w:val="7"/>
        </w:numPr>
        <w:tabs>
          <w:tab w:val="clear" w:pos="922"/>
          <w:tab w:val="left" w:pos="0"/>
        </w:tabs>
        <w:rPr>
          <w:rFonts w:asciiTheme="minorHAnsi" w:hAnsiTheme="minorHAnsi"/>
        </w:rPr>
      </w:pPr>
      <w:r w:rsidRPr="00042D09">
        <w:rPr>
          <w:rFonts w:asciiTheme="minorHAnsi" w:hAnsiTheme="minorHAnsi"/>
        </w:rPr>
        <w:t>6540 MONT-SAINTE-GENEVIEVE, rue du Village,</w:t>
      </w:r>
    </w:p>
    <w:p w14:paraId="173663F7" w14:textId="77777777" w:rsidR="004B3B56" w:rsidRPr="00042D09" w:rsidRDefault="00482477" w:rsidP="000942BE">
      <w:pPr>
        <w:pStyle w:val="Rlu21pod"/>
        <w:numPr>
          <w:ilvl w:val="0"/>
          <w:numId w:val="7"/>
        </w:numPr>
        <w:tabs>
          <w:tab w:val="clear" w:pos="922"/>
          <w:tab w:val="left" w:pos="0"/>
        </w:tabs>
        <w:rPr>
          <w:rFonts w:asciiTheme="minorHAnsi" w:hAnsiTheme="minorHAnsi"/>
        </w:rPr>
      </w:pPr>
      <w:r w:rsidRPr="00042D09">
        <w:rPr>
          <w:rFonts w:asciiTheme="minorHAnsi" w:hAnsiTheme="minorHAnsi"/>
        </w:rPr>
        <w:t>6542 SARS-LA-BUISSIERE, rue de la Chapelle,</w:t>
      </w:r>
    </w:p>
    <w:p w14:paraId="1CA5B913" w14:textId="6E6852A2" w:rsidR="004B3B56" w:rsidRPr="00042D09" w:rsidRDefault="00482477" w:rsidP="000942BE">
      <w:pPr>
        <w:pStyle w:val="Rlu21pod"/>
        <w:numPr>
          <w:ilvl w:val="0"/>
          <w:numId w:val="7"/>
        </w:numPr>
        <w:tabs>
          <w:tab w:val="clear" w:pos="922"/>
          <w:tab w:val="left" w:pos="0"/>
        </w:tabs>
        <w:rPr>
          <w:rFonts w:asciiTheme="minorHAnsi" w:hAnsiTheme="minorHAnsi"/>
        </w:rPr>
      </w:pPr>
      <w:r w:rsidRPr="00042D09">
        <w:rPr>
          <w:rFonts w:asciiTheme="minorHAnsi" w:hAnsiTheme="minorHAnsi"/>
        </w:rPr>
        <w:t xml:space="preserve">6543 BIENNE-LEZ-HAPPART, rue Baronne Evelyne </w:t>
      </w:r>
      <w:proofErr w:type="spellStart"/>
      <w:r w:rsidRPr="00042D09">
        <w:rPr>
          <w:rFonts w:asciiTheme="minorHAnsi" w:hAnsiTheme="minorHAnsi"/>
        </w:rPr>
        <w:t>Drory</w:t>
      </w:r>
      <w:proofErr w:type="spellEnd"/>
      <w:r w:rsidRPr="00042D09">
        <w:rPr>
          <w:rFonts w:asciiTheme="minorHAnsi" w:hAnsiTheme="minorHAnsi"/>
        </w:rPr>
        <w:t>. </w:t>
      </w:r>
    </w:p>
    <w:p w14:paraId="1CB9C62D" w14:textId="2C57630C" w:rsidR="004B3B56" w:rsidRPr="00042D09" w:rsidRDefault="00482477" w:rsidP="00751C72">
      <w:pPr>
        <w:pStyle w:val="Rlu20pod"/>
        <w:ind w:firstLine="851"/>
        <w:rPr>
          <w:rFonts w:asciiTheme="minorHAnsi" w:hAnsiTheme="minorHAnsi"/>
        </w:rPr>
      </w:pPr>
      <w:r w:rsidRPr="00042D09">
        <w:rPr>
          <w:rFonts w:asciiTheme="minorHAnsi" w:hAnsiTheme="minorHAnsi"/>
        </w:rPr>
        <w:t>§ 2. La parcelle des étoiles est située dans le cimetière établi à 6540 LOBBES, rue du Cimetière.</w:t>
      </w:r>
    </w:p>
    <w:p w14:paraId="1DF46FA3" w14:textId="77777777" w:rsidR="004B3B56" w:rsidRPr="00042D09" w:rsidRDefault="00482477" w:rsidP="00751C72">
      <w:pPr>
        <w:pStyle w:val="Rlu20pod"/>
        <w:ind w:firstLine="851"/>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xml:space="preserve">. </w:t>
      </w:r>
      <w:r w:rsidRPr="00042D09">
        <w:rPr>
          <w:rFonts w:asciiTheme="minorHAnsi" w:hAnsiTheme="minorHAnsi"/>
        </w:rPr>
        <w:t>Tous les cimetières communaux sont soumis au même régime juridique.</w:t>
      </w:r>
    </w:p>
    <w:p w14:paraId="456B7809" w14:textId="77777777" w:rsidR="004B3B56" w:rsidRPr="00042D09" w:rsidRDefault="00482477" w:rsidP="00751C72">
      <w:pPr>
        <w:pStyle w:val="Rlu20pod"/>
        <w:ind w:firstLine="851"/>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xml:space="preserve">. </w:t>
      </w:r>
      <w:r w:rsidRPr="00042D09">
        <w:rPr>
          <w:rFonts w:asciiTheme="minorHAnsi" w:hAnsiTheme="minorHAnsi"/>
        </w:rPr>
        <w:t>Pour les cendres des défunts, chaque cimetière communal est pourvu:</w:t>
      </w:r>
    </w:p>
    <w:p w14:paraId="46E8D779" w14:textId="77777777" w:rsidR="004B3B56" w:rsidRPr="00042D09" w:rsidRDefault="00482477" w:rsidP="000942BE">
      <w:pPr>
        <w:pStyle w:val="Rlu21pod"/>
        <w:numPr>
          <w:ilvl w:val="0"/>
          <w:numId w:val="10"/>
        </w:numPr>
        <w:tabs>
          <w:tab w:val="clear" w:pos="922"/>
          <w:tab w:val="left" w:pos="0"/>
        </w:tabs>
        <w:rPr>
          <w:rFonts w:asciiTheme="minorHAnsi" w:hAnsiTheme="minorHAnsi"/>
        </w:rPr>
      </w:pPr>
      <w:r w:rsidRPr="00042D09">
        <w:rPr>
          <w:rFonts w:asciiTheme="minorHAnsi" w:hAnsiTheme="minorHAnsi"/>
        </w:rPr>
        <w:t>d’une parcelle d’inhumation des urnes cinéraires, comportant une zone pour l’inhumation en pleine terre et une zone pour l’inhumation en cavurnes (uniquement au cimetière de Lobbes),</w:t>
      </w:r>
    </w:p>
    <w:p w14:paraId="6D9F0D81" w14:textId="77777777" w:rsidR="004B3B56" w:rsidRPr="00042D09" w:rsidRDefault="00482477" w:rsidP="000942BE">
      <w:pPr>
        <w:pStyle w:val="Rlu21pod"/>
        <w:numPr>
          <w:ilvl w:val="0"/>
          <w:numId w:val="9"/>
        </w:numPr>
        <w:tabs>
          <w:tab w:val="clear" w:pos="922"/>
          <w:tab w:val="left" w:pos="0"/>
        </w:tabs>
        <w:rPr>
          <w:rFonts w:asciiTheme="minorHAnsi" w:hAnsiTheme="minorHAnsi"/>
        </w:rPr>
      </w:pPr>
      <w:r w:rsidRPr="00042D09">
        <w:rPr>
          <w:rFonts w:asciiTheme="minorHAnsi" w:hAnsiTheme="minorHAnsi"/>
        </w:rPr>
        <w:t>d’une parcelle de dispersion,</w:t>
      </w:r>
    </w:p>
    <w:p w14:paraId="09D5F1D2" w14:textId="77777777" w:rsidR="004B3B56" w:rsidRPr="00042D09" w:rsidRDefault="00482477" w:rsidP="000942BE">
      <w:pPr>
        <w:pStyle w:val="Rlu21pod"/>
        <w:numPr>
          <w:ilvl w:val="0"/>
          <w:numId w:val="9"/>
        </w:numPr>
        <w:tabs>
          <w:tab w:val="clear" w:pos="922"/>
          <w:tab w:val="left" w:pos="0"/>
        </w:tabs>
        <w:rPr>
          <w:rFonts w:asciiTheme="minorHAnsi" w:hAnsiTheme="minorHAnsi"/>
        </w:rPr>
      </w:pPr>
      <w:r w:rsidRPr="00042D09">
        <w:rPr>
          <w:rFonts w:asciiTheme="minorHAnsi" w:hAnsiTheme="minorHAnsi"/>
        </w:rPr>
        <w:t>d’un columbarium,</w:t>
      </w:r>
    </w:p>
    <w:p w14:paraId="6FAAC4C0" w14:textId="77777777" w:rsidR="004B3B56" w:rsidRPr="00042D09" w:rsidRDefault="00482477" w:rsidP="000942BE">
      <w:pPr>
        <w:pStyle w:val="Rlu21pod"/>
        <w:numPr>
          <w:ilvl w:val="0"/>
          <w:numId w:val="9"/>
        </w:numPr>
        <w:tabs>
          <w:tab w:val="clear" w:pos="922"/>
          <w:tab w:val="left" w:pos="0"/>
        </w:tabs>
        <w:rPr>
          <w:rFonts w:asciiTheme="minorHAnsi" w:hAnsiTheme="minorHAnsi"/>
        </w:rPr>
      </w:pPr>
      <w:r w:rsidRPr="00042D09">
        <w:rPr>
          <w:rFonts w:asciiTheme="minorHAnsi" w:hAnsiTheme="minorHAnsi"/>
        </w:rPr>
        <w:t>d’un ossuaire.</w:t>
      </w:r>
    </w:p>
    <w:p w14:paraId="054AF430" w14:textId="6734C9F7" w:rsidR="004B3B56" w:rsidRPr="00042D09" w:rsidRDefault="00482477" w:rsidP="000942BE">
      <w:pPr>
        <w:pStyle w:val="Rlu20pod"/>
        <w:rPr>
          <w:rFonts w:asciiTheme="minorHAnsi" w:hAnsiTheme="minorHAnsi"/>
        </w:rPr>
      </w:pPr>
      <w:r w:rsidRPr="00042D09">
        <w:rPr>
          <w:rFonts w:asciiTheme="minorHAnsi" w:hAnsiTheme="minorHAnsi"/>
        </w:rPr>
        <w:t>L’édification de columbariums aériens</w:t>
      </w:r>
      <w:r w:rsidR="00751C72">
        <w:rPr>
          <w:rFonts w:asciiTheme="minorHAnsi" w:hAnsiTheme="minorHAnsi"/>
        </w:rPr>
        <w:t xml:space="preserve"> </w:t>
      </w:r>
      <w:r w:rsidRPr="00042D09">
        <w:rPr>
          <w:rFonts w:asciiTheme="minorHAnsi" w:hAnsiTheme="minorHAnsi"/>
        </w:rPr>
        <w:t>privés est interdite dans les cimetières communaux. </w:t>
      </w:r>
    </w:p>
    <w:p w14:paraId="2786816C" w14:textId="5C93F950" w:rsidR="004B3B56" w:rsidRPr="00042D09" w:rsidRDefault="00482477" w:rsidP="000942BE">
      <w:pPr>
        <w:pStyle w:val="Rlu20pod"/>
        <w:rPr>
          <w:rFonts w:asciiTheme="minorHAnsi" w:hAnsiTheme="minorHAnsi"/>
        </w:rPr>
      </w:pPr>
      <w:r w:rsidRPr="00042D09">
        <w:rPr>
          <w:rFonts w:asciiTheme="minorHAnsi" w:hAnsiTheme="minorHAnsi"/>
        </w:rPr>
        <w:t>L’Administration communale place sur chaque ossuaire une stèle mémorielle sur laquelle est inscrite une dédicace générale aux défunts du cimetière. Par exception, les stèles mémorielles des ossuaires spécifiquement aménagés pour les défunts visés à l’article 121 reprennent leurs noms et prénoms.</w:t>
      </w:r>
    </w:p>
    <w:p w14:paraId="14213343" w14:textId="77777777" w:rsidR="00751C72" w:rsidRDefault="00482477" w:rsidP="00751C72">
      <w:pPr>
        <w:pStyle w:val="Rlu20pod"/>
        <w:ind w:firstLine="851"/>
        <w:rPr>
          <w:rStyle w:val="Rlu3pod"/>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 xml:space="preserve">. </w:t>
      </w:r>
    </w:p>
    <w:p w14:paraId="6E1FD79C" w14:textId="3EF33ABD" w:rsidR="004B3B56" w:rsidRPr="00042D09" w:rsidRDefault="00482477" w:rsidP="00751C72">
      <w:pPr>
        <w:pStyle w:val="Rlu20pod"/>
        <w:ind w:firstLine="851"/>
        <w:rPr>
          <w:rFonts w:asciiTheme="minorHAnsi" w:hAnsiTheme="minorHAnsi"/>
        </w:rPr>
      </w:pP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Les cimetières communaux sont destinés à l’inhumation et à la dispersion des cendres après crémation:</w:t>
      </w:r>
    </w:p>
    <w:p w14:paraId="569F7188" w14:textId="77777777" w:rsidR="004B3B56" w:rsidRPr="00042D09" w:rsidRDefault="00482477" w:rsidP="000942BE">
      <w:pPr>
        <w:pStyle w:val="Rlu21pod"/>
        <w:numPr>
          <w:ilvl w:val="0"/>
          <w:numId w:val="12"/>
        </w:numPr>
        <w:tabs>
          <w:tab w:val="clear" w:pos="922"/>
          <w:tab w:val="left" w:pos="0"/>
        </w:tabs>
        <w:rPr>
          <w:rFonts w:asciiTheme="minorHAnsi" w:hAnsiTheme="minorHAnsi"/>
        </w:rPr>
      </w:pPr>
      <w:r w:rsidRPr="00042D09">
        <w:rPr>
          <w:rFonts w:asciiTheme="minorHAnsi" w:hAnsiTheme="minorHAnsi"/>
        </w:rPr>
        <w:t>des personnes décédées ou trouvées mortes sur le territoire de la Commune, quel que soit leur domicile ;</w:t>
      </w:r>
    </w:p>
    <w:p w14:paraId="3DD363F8" w14:textId="77777777" w:rsidR="004B3B56" w:rsidRPr="00042D09" w:rsidRDefault="00482477" w:rsidP="000942BE">
      <w:pPr>
        <w:pStyle w:val="Rlu21pod"/>
        <w:numPr>
          <w:ilvl w:val="0"/>
          <w:numId w:val="11"/>
        </w:numPr>
        <w:tabs>
          <w:tab w:val="clear" w:pos="922"/>
          <w:tab w:val="left" w:pos="0"/>
        </w:tabs>
        <w:rPr>
          <w:rFonts w:asciiTheme="minorHAnsi" w:hAnsiTheme="minorHAnsi"/>
        </w:rPr>
      </w:pPr>
      <w:r w:rsidRPr="00042D09">
        <w:rPr>
          <w:rFonts w:asciiTheme="minorHAnsi" w:hAnsiTheme="minorHAnsi"/>
        </w:rPr>
        <w:t>des personnes inscrites ou en instance d’inscription, au moment de leur décès, au registre de la population, au registre des étrangers ou au registre d’attente de la Commune, quel que soit le lieu de leur décès ;</w:t>
      </w:r>
    </w:p>
    <w:p w14:paraId="71AEFAB5" w14:textId="77777777" w:rsidR="004B3B56" w:rsidRPr="00042D09" w:rsidRDefault="00482477" w:rsidP="000942BE">
      <w:pPr>
        <w:pStyle w:val="Rlu21pod"/>
        <w:numPr>
          <w:ilvl w:val="0"/>
          <w:numId w:val="11"/>
        </w:numPr>
        <w:tabs>
          <w:tab w:val="clear" w:pos="922"/>
          <w:tab w:val="left" w:pos="0"/>
        </w:tabs>
        <w:rPr>
          <w:rFonts w:asciiTheme="minorHAnsi" w:hAnsiTheme="minorHAnsi"/>
        </w:rPr>
      </w:pPr>
      <w:r w:rsidRPr="00042D09">
        <w:rPr>
          <w:rFonts w:asciiTheme="minorHAnsi" w:hAnsiTheme="minorHAnsi"/>
        </w:rPr>
        <w:t>des personnes étrangères bénéficiant d’une immunité diplomatique qui ne doivent pas faire l’objet d’une inscription dans un des registres visé au 2° et des membres de leurs famille vivant à leur charge, des fonctionnaires de l’Union européenne et des membres de leurs familles vivant à leur charge, pourvu qu’ils résident effectivement dans la Commune, quel que soit le lieu de leur décès ;</w:t>
      </w:r>
    </w:p>
    <w:p w14:paraId="60D4D4E2" w14:textId="77777777" w:rsidR="004B3B56" w:rsidRPr="00042D09" w:rsidRDefault="00482477" w:rsidP="000942BE">
      <w:pPr>
        <w:pStyle w:val="Rlu21pod"/>
        <w:numPr>
          <w:ilvl w:val="0"/>
          <w:numId w:val="11"/>
        </w:numPr>
        <w:tabs>
          <w:tab w:val="clear" w:pos="922"/>
          <w:tab w:val="left" w:pos="0"/>
        </w:tabs>
        <w:rPr>
          <w:rFonts w:asciiTheme="minorHAnsi" w:hAnsiTheme="minorHAnsi"/>
        </w:rPr>
      </w:pPr>
      <w:r w:rsidRPr="00042D09">
        <w:rPr>
          <w:rFonts w:asciiTheme="minorHAnsi" w:hAnsiTheme="minorHAnsi"/>
        </w:rPr>
        <w:t>des personnes bénéficiaires de places dans des concessions de sépulture existantes.</w:t>
      </w:r>
    </w:p>
    <w:p w14:paraId="5FF7C7ED" w14:textId="578FB3D8" w:rsidR="004B3B56" w:rsidRPr="00042D09" w:rsidRDefault="00482477" w:rsidP="000942BE">
      <w:pPr>
        <w:pStyle w:val="Rlu20pod"/>
        <w:rPr>
          <w:rFonts w:asciiTheme="minorHAnsi" w:hAnsiTheme="minorHAnsi"/>
        </w:rPr>
      </w:pPr>
      <w:r w:rsidRPr="00042D09">
        <w:rPr>
          <w:rFonts w:asciiTheme="minorHAnsi" w:hAnsiTheme="minorHAnsi"/>
        </w:rPr>
        <w:t>Toute personne peut choisir le cimetière de sa sépulture dans la limite des emplacements disponibles.</w:t>
      </w:r>
    </w:p>
    <w:p w14:paraId="3FBDC988" w14:textId="335113C7" w:rsidR="004B3B56" w:rsidRPr="00042D09" w:rsidRDefault="00482477" w:rsidP="00751C72">
      <w:pPr>
        <w:pStyle w:val="Rlu20pod"/>
        <w:ind w:firstLine="851"/>
        <w:rPr>
          <w:rFonts w:asciiTheme="minorHAnsi" w:hAnsiTheme="minorHAnsi"/>
        </w:rPr>
      </w:pPr>
      <w:r w:rsidRPr="00042D09">
        <w:rPr>
          <w:rFonts w:asciiTheme="minorHAnsi" w:hAnsiTheme="minorHAnsi"/>
        </w:rPr>
        <w:t>§ 2. Les cimetières communaux sont également destinés à l’inhumation et à la dispersion des cendres après crémation des fœtus nés sans vie entre le cent sixième et le cent quatre-vingtième jour de grossesse et des enfants nés sans vie après le cent quatre-vingtième jour de grossesse:</w:t>
      </w:r>
    </w:p>
    <w:p w14:paraId="6EE9389A" w14:textId="77777777" w:rsidR="004B3B56" w:rsidRPr="00042D09" w:rsidRDefault="00482477" w:rsidP="000942BE">
      <w:pPr>
        <w:pStyle w:val="Rlu21pod"/>
        <w:numPr>
          <w:ilvl w:val="0"/>
          <w:numId w:val="14"/>
        </w:numPr>
        <w:tabs>
          <w:tab w:val="clear" w:pos="922"/>
          <w:tab w:val="left" w:pos="0"/>
        </w:tabs>
        <w:rPr>
          <w:rFonts w:asciiTheme="minorHAnsi" w:hAnsiTheme="minorHAnsi"/>
        </w:rPr>
      </w:pPr>
      <w:r w:rsidRPr="00042D09">
        <w:rPr>
          <w:rFonts w:asciiTheme="minorHAnsi" w:hAnsiTheme="minorHAnsi"/>
        </w:rPr>
        <w:t>décédés ou trouvés morts sur le territoire de la Commune ;</w:t>
      </w:r>
    </w:p>
    <w:p w14:paraId="042D4FC1" w14:textId="77777777" w:rsidR="004B3B56" w:rsidRPr="00042D09" w:rsidRDefault="00482477" w:rsidP="000942BE">
      <w:pPr>
        <w:pStyle w:val="Rlu21pod"/>
        <w:numPr>
          <w:ilvl w:val="0"/>
          <w:numId w:val="13"/>
        </w:numPr>
        <w:tabs>
          <w:tab w:val="clear" w:pos="922"/>
          <w:tab w:val="left" w:pos="0"/>
        </w:tabs>
        <w:rPr>
          <w:rFonts w:asciiTheme="minorHAnsi" w:hAnsiTheme="minorHAnsi"/>
        </w:rPr>
      </w:pPr>
      <w:r w:rsidRPr="00042D09">
        <w:rPr>
          <w:rFonts w:asciiTheme="minorHAnsi" w:hAnsiTheme="minorHAnsi"/>
        </w:rPr>
        <w:t>décédés en dehors du territoire de la Commune et dont au moins la mère, le père ou la coparente:</w:t>
      </w:r>
    </w:p>
    <w:p w14:paraId="5959507D" w14:textId="77777777" w:rsidR="004B3B56" w:rsidRPr="00042D09" w:rsidRDefault="00482477" w:rsidP="000942BE">
      <w:pPr>
        <w:pStyle w:val="Rlu21pod"/>
        <w:numPr>
          <w:ilvl w:val="1"/>
          <w:numId w:val="15"/>
        </w:numPr>
        <w:tabs>
          <w:tab w:val="left" w:pos="0"/>
        </w:tabs>
        <w:rPr>
          <w:rFonts w:asciiTheme="minorHAnsi" w:hAnsiTheme="minorHAnsi"/>
        </w:rPr>
      </w:pPr>
      <w:r w:rsidRPr="00042D09">
        <w:rPr>
          <w:rFonts w:asciiTheme="minorHAnsi" w:hAnsiTheme="minorHAnsi"/>
        </w:rPr>
        <w:lastRenderedPageBreak/>
        <w:t>soit est inscrit ou en instance d’inscription, au moment du décès, au registre de la population, au registre des étrangers ou au registre d’attente de la Commune,</w:t>
      </w:r>
    </w:p>
    <w:p w14:paraId="5271C026" w14:textId="77777777" w:rsidR="004B3B56" w:rsidRPr="00042D09" w:rsidRDefault="00482477" w:rsidP="000942BE">
      <w:pPr>
        <w:pStyle w:val="Rlu21pod"/>
        <w:numPr>
          <w:ilvl w:val="1"/>
          <w:numId w:val="16"/>
        </w:numPr>
        <w:tabs>
          <w:tab w:val="left" w:pos="0"/>
        </w:tabs>
        <w:rPr>
          <w:rFonts w:asciiTheme="minorHAnsi" w:hAnsiTheme="minorHAnsi"/>
        </w:rPr>
      </w:pPr>
      <w:r w:rsidRPr="00042D09">
        <w:rPr>
          <w:rFonts w:asciiTheme="minorHAnsi" w:hAnsiTheme="minorHAnsi"/>
        </w:rPr>
        <w:t>soit réside effectivement dans la Commune s’il s’agit d’une personne étrangère bénéficiant d’une immunité diplomatique qui ne doit pas faire l’objet d’une inscription dans un des registres visé au a) ou d’un fonctionnaire de l’Union européenne ;</w:t>
      </w:r>
    </w:p>
    <w:p w14:paraId="70E54B7E" w14:textId="77777777" w:rsidR="004B3B56" w:rsidRPr="00042D09" w:rsidRDefault="00482477" w:rsidP="000942BE">
      <w:pPr>
        <w:pStyle w:val="Rlu21pod"/>
        <w:numPr>
          <w:ilvl w:val="0"/>
          <w:numId w:val="13"/>
        </w:numPr>
        <w:tabs>
          <w:tab w:val="clear" w:pos="922"/>
          <w:tab w:val="left" w:pos="0"/>
        </w:tabs>
        <w:rPr>
          <w:rFonts w:asciiTheme="minorHAnsi" w:hAnsiTheme="minorHAnsi"/>
        </w:rPr>
      </w:pPr>
      <w:r w:rsidRPr="00042D09">
        <w:rPr>
          <w:rFonts w:asciiTheme="minorHAnsi" w:hAnsiTheme="minorHAnsi"/>
        </w:rPr>
        <w:t>bénéficiaires de places dans des concessions de sépulture existantes.</w:t>
      </w:r>
    </w:p>
    <w:p w14:paraId="278E0AE0" w14:textId="6D069709" w:rsidR="004B3B56" w:rsidRPr="00042D09" w:rsidRDefault="00482477" w:rsidP="000942BE">
      <w:pPr>
        <w:pStyle w:val="Rlu20pod"/>
        <w:rPr>
          <w:rFonts w:asciiTheme="minorHAnsi" w:hAnsiTheme="minorHAnsi"/>
        </w:rPr>
      </w:pPr>
      <w:r w:rsidRPr="00042D09">
        <w:rPr>
          <w:rFonts w:asciiTheme="minorHAnsi" w:hAnsiTheme="minorHAnsi"/>
        </w:rPr>
        <w:t>Le choix du cimetière de la sépulture est laissé aux mère et père ou coparente ou, à défaut, aux parents de ceux-ci dans la limite des emplacements disponibles.</w:t>
      </w:r>
    </w:p>
    <w:p w14:paraId="0F43EEA6" w14:textId="7648A398" w:rsidR="004B3B56" w:rsidRPr="00042D09" w:rsidRDefault="00482477" w:rsidP="00751C72">
      <w:pPr>
        <w:pStyle w:val="Rlu20pod"/>
        <w:ind w:firstLine="851"/>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xml:space="preserve">. </w:t>
      </w:r>
      <w:r w:rsidRPr="00042D09">
        <w:rPr>
          <w:rFonts w:asciiTheme="minorHAnsi" w:hAnsiTheme="minorHAnsi"/>
        </w:rPr>
        <w:t>Sauf dérogation du Bourgmestre ou de l’Échevin délégué, les cimetières communaux sont</w:t>
      </w:r>
      <w:r w:rsidR="00751C72">
        <w:rPr>
          <w:rFonts w:asciiTheme="minorHAnsi" w:hAnsiTheme="minorHAnsi"/>
        </w:rPr>
        <w:t xml:space="preserve"> </w:t>
      </w:r>
      <w:r w:rsidRPr="00042D09">
        <w:rPr>
          <w:rFonts w:asciiTheme="minorHAnsi" w:hAnsiTheme="minorHAnsi"/>
        </w:rPr>
        <w:t>ouverts au public tous les jours, samedis, dimanches et jours fériés inclus:</w:t>
      </w:r>
    </w:p>
    <w:p w14:paraId="3C26FD6B" w14:textId="77777777" w:rsidR="004B3B56" w:rsidRPr="00042D09" w:rsidRDefault="00482477" w:rsidP="000942BE">
      <w:pPr>
        <w:pStyle w:val="Rlu21pod"/>
        <w:numPr>
          <w:ilvl w:val="0"/>
          <w:numId w:val="18"/>
        </w:numPr>
        <w:tabs>
          <w:tab w:val="clear" w:pos="922"/>
          <w:tab w:val="left" w:pos="0"/>
        </w:tabs>
        <w:rPr>
          <w:rFonts w:asciiTheme="minorHAnsi" w:hAnsiTheme="minorHAnsi"/>
        </w:rPr>
      </w:pPr>
      <w:r w:rsidRPr="00042D09">
        <w:rPr>
          <w:rFonts w:asciiTheme="minorHAnsi" w:hAnsiTheme="minorHAnsi"/>
        </w:rPr>
        <w:t>de huit heures à vingt heures du 1</w:t>
      </w:r>
      <w:r w:rsidRPr="00042D09">
        <w:rPr>
          <w:rStyle w:val="Rlu4pod"/>
          <w:rFonts w:asciiTheme="minorHAnsi" w:hAnsiTheme="minorHAnsi"/>
        </w:rPr>
        <w:t>er</w:t>
      </w:r>
      <w:r w:rsidRPr="00042D09">
        <w:rPr>
          <w:rFonts w:asciiTheme="minorHAnsi" w:hAnsiTheme="minorHAnsi"/>
        </w:rPr>
        <w:t xml:space="preserve"> mars au 1</w:t>
      </w:r>
      <w:r w:rsidRPr="00042D09">
        <w:rPr>
          <w:rStyle w:val="Rlu4pod"/>
          <w:rFonts w:asciiTheme="minorHAnsi" w:hAnsiTheme="minorHAnsi"/>
        </w:rPr>
        <w:t>er</w:t>
      </w:r>
      <w:r w:rsidRPr="00042D09">
        <w:rPr>
          <w:rFonts w:asciiTheme="minorHAnsi" w:hAnsiTheme="minorHAnsi"/>
        </w:rPr>
        <w:t xml:space="preserve"> novembre,</w:t>
      </w:r>
    </w:p>
    <w:p w14:paraId="3ED4C4AB" w14:textId="633BE499" w:rsidR="004B3B56" w:rsidRPr="00042D09" w:rsidRDefault="00482477" w:rsidP="000942BE">
      <w:pPr>
        <w:pStyle w:val="Rlu21pod"/>
        <w:numPr>
          <w:ilvl w:val="0"/>
          <w:numId w:val="17"/>
        </w:numPr>
        <w:tabs>
          <w:tab w:val="clear" w:pos="922"/>
          <w:tab w:val="left" w:pos="0"/>
        </w:tabs>
        <w:rPr>
          <w:rFonts w:asciiTheme="minorHAnsi" w:hAnsiTheme="minorHAnsi"/>
        </w:rPr>
      </w:pPr>
      <w:r w:rsidRPr="00042D09">
        <w:rPr>
          <w:rFonts w:asciiTheme="minorHAnsi" w:hAnsiTheme="minorHAnsi"/>
        </w:rPr>
        <w:t>de huit heures à dix-sept heures du 2 novembre au dernier jour</w:t>
      </w:r>
      <w:r w:rsidR="00751C72">
        <w:rPr>
          <w:rFonts w:asciiTheme="minorHAnsi" w:hAnsiTheme="minorHAnsi"/>
        </w:rPr>
        <w:t xml:space="preserve"> </w:t>
      </w:r>
      <w:r w:rsidRPr="00042D09">
        <w:rPr>
          <w:rFonts w:asciiTheme="minorHAnsi" w:hAnsiTheme="minorHAnsi"/>
        </w:rPr>
        <w:t>du mois de février. </w:t>
      </w:r>
    </w:p>
    <w:p w14:paraId="0389A2F3" w14:textId="05C95B59" w:rsidR="004B3B56" w:rsidRPr="00042D09" w:rsidRDefault="00482477" w:rsidP="000942BE">
      <w:pPr>
        <w:pStyle w:val="Rlu20pod"/>
        <w:rPr>
          <w:rFonts w:asciiTheme="minorHAnsi" w:hAnsiTheme="minorHAnsi"/>
        </w:rPr>
      </w:pPr>
      <w:r w:rsidRPr="00042D09">
        <w:rPr>
          <w:rFonts w:asciiTheme="minorHAnsi" w:hAnsiTheme="minorHAnsi"/>
        </w:rPr>
        <w:t>Les heures d’ouverture des cimetières communaux sont affichées à l’entrée de chaque cimetière.</w:t>
      </w:r>
    </w:p>
    <w:p w14:paraId="523CFB0D" w14:textId="77777777" w:rsidR="004B3B56" w:rsidRPr="00042D09" w:rsidRDefault="00482477" w:rsidP="00751C72">
      <w:pPr>
        <w:pStyle w:val="Rlu20pod"/>
        <w:ind w:firstLine="851"/>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 xml:space="preserve">. </w:t>
      </w:r>
      <w:r w:rsidRPr="00042D09">
        <w:rPr>
          <w:rFonts w:asciiTheme="minorHAnsi" w:hAnsiTheme="minorHAnsi"/>
        </w:rPr>
        <w:t>Il ne peut être établi aucune distinction dans les cimetières communaux.</w:t>
      </w:r>
    </w:p>
    <w:p w14:paraId="0877F319" w14:textId="77777777" w:rsidR="004B3B56" w:rsidRDefault="00482477" w:rsidP="000942BE">
      <w:pPr>
        <w:pStyle w:val="Rlu20pod"/>
        <w:rPr>
          <w:rFonts w:asciiTheme="minorHAnsi" w:hAnsiTheme="minorHAnsi"/>
        </w:rPr>
      </w:pPr>
      <w:r w:rsidRPr="00042D09">
        <w:rPr>
          <w:rFonts w:asciiTheme="minorHAnsi" w:hAnsiTheme="minorHAnsi"/>
        </w:rPr>
        <w:t>  Les ministres des différents cultes reconnus ou les représentants des organisations philosophiques non confessionnelles sont libres de procéder aux cérémonies funèbres propres à leurs religions ou philosophies dans le respect des règles de droit applicables et des dernières volontés du défunt ou, à défaut, du choix posé par la personne qualifiée pour pourvoir aux funérailles. </w:t>
      </w:r>
    </w:p>
    <w:p w14:paraId="4778C211" w14:textId="77777777" w:rsidR="00751C72" w:rsidRPr="00042D09" w:rsidRDefault="00751C72" w:rsidP="000942BE">
      <w:pPr>
        <w:pStyle w:val="Rlu20pod"/>
        <w:rPr>
          <w:rFonts w:asciiTheme="minorHAnsi" w:hAnsiTheme="minorHAnsi"/>
        </w:rPr>
      </w:pPr>
    </w:p>
    <w:p w14:paraId="7CB5C398" w14:textId="77777777" w:rsidR="004B3B56" w:rsidRPr="00751C72" w:rsidRDefault="00482477" w:rsidP="000942BE">
      <w:pPr>
        <w:pStyle w:val="Rlu20pod"/>
        <w:rPr>
          <w:rFonts w:asciiTheme="minorHAnsi" w:hAnsiTheme="minorHAnsi"/>
          <w:i/>
          <w:iCs/>
        </w:rPr>
      </w:pPr>
      <w:r w:rsidRPr="00751C72">
        <w:rPr>
          <w:rStyle w:val="Rlu3pod"/>
          <w:rFonts w:asciiTheme="minorHAnsi" w:hAnsiTheme="minorHAnsi"/>
          <w:i/>
          <w:iCs/>
        </w:rPr>
        <w:t>Section 2 – Cartographie et registre des cimetières</w:t>
      </w:r>
    </w:p>
    <w:p w14:paraId="641DA34A" w14:textId="77777777" w:rsidR="004B3B56" w:rsidRPr="00042D09" w:rsidRDefault="00482477" w:rsidP="00751C72">
      <w:pPr>
        <w:pStyle w:val="Rlu20pod"/>
        <w:ind w:firstLine="851"/>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 xml:space="preserve">. </w:t>
      </w:r>
      <w:r w:rsidRPr="00042D09">
        <w:rPr>
          <w:rFonts w:asciiTheme="minorHAnsi" w:hAnsiTheme="minorHAnsi"/>
        </w:rPr>
        <w:t>L’Administration communale cartographie les cimetières.</w:t>
      </w:r>
    </w:p>
    <w:p w14:paraId="600E3E80" w14:textId="77777777" w:rsidR="004B3B56" w:rsidRPr="00042D09" w:rsidRDefault="00482477" w:rsidP="00751C72">
      <w:pPr>
        <w:pStyle w:val="Rlu20pod"/>
        <w:ind w:firstLine="851"/>
        <w:rPr>
          <w:rFonts w:asciiTheme="minorHAnsi" w:hAnsiTheme="minorHAnsi"/>
        </w:rPr>
      </w:pPr>
      <w:r w:rsidRPr="00042D09">
        <w:rPr>
          <w:rStyle w:val="Rlu1pod"/>
          <w:rFonts w:asciiTheme="minorHAnsi" w:hAnsiTheme="minorHAnsi"/>
        </w:rPr>
        <w:t>Art. 11</w:t>
      </w:r>
      <w:r w:rsidRPr="00042D09">
        <w:rPr>
          <w:rStyle w:val="Rlu3pod"/>
          <w:rFonts w:asciiTheme="minorHAnsi" w:hAnsiTheme="minorHAnsi"/>
        </w:rPr>
        <w:t xml:space="preserve">. </w:t>
      </w:r>
      <w:r w:rsidRPr="00042D09">
        <w:rPr>
          <w:rFonts w:asciiTheme="minorHAnsi" w:hAnsiTheme="minorHAnsi"/>
        </w:rPr>
        <w:t>Le Collège communal désigne au sein de l’Administration communale le service chargé de tenir à jour le registre des cimetières, dont le contenu est fixé à l’article 3 de l’arrêté du Gouvernement wallon du 29 octobre 2009 tel que modifié à ce jour. Ce registre des cimetières est lié à la cartographie des cimetières.</w:t>
      </w:r>
    </w:p>
    <w:p w14:paraId="1D808E91" w14:textId="346D54B8" w:rsidR="004B3B56" w:rsidRDefault="00482477" w:rsidP="000942BE">
      <w:pPr>
        <w:pStyle w:val="Rlu20pod"/>
        <w:rPr>
          <w:rFonts w:asciiTheme="minorHAnsi" w:hAnsiTheme="minorHAnsi"/>
        </w:rPr>
      </w:pPr>
      <w:r w:rsidRPr="00042D09">
        <w:rPr>
          <w:rFonts w:asciiTheme="minorHAnsi" w:hAnsiTheme="minorHAnsi"/>
        </w:rPr>
        <w:t>Toute personne souhaitant localiser la sépulture d'un défunt s'adresse au service chargé de tenir le registre des cimetières. </w:t>
      </w:r>
    </w:p>
    <w:p w14:paraId="27083963" w14:textId="77777777" w:rsidR="002C6BDB" w:rsidRPr="00042D09" w:rsidRDefault="002C6BDB" w:rsidP="000942BE">
      <w:pPr>
        <w:pStyle w:val="Rlu20pod"/>
        <w:rPr>
          <w:rFonts w:asciiTheme="minorHAnsi" w:hAnsiTheme="minorHAnsi"/>
        </w:rPr>
      </w:pPr>
    </w:p>
    <w:p w14:paraId="67EA10E3" w14:textId="77777777" w:rsidR="004B3B56" w:rsidRPr="002C6BDB" w:rsidRDefault="00482477" w:rsidP="000942BE">
      <w:pPr>
        <w:pStyle w:val="Rlu20pod"/>
        <w:rPr>
          <w:rFonts w:asciiTheme="minorHAnsi" w:hAnsiTheme="minorHAnsi"/>
          <w:i/>
          <w:iCs/>
        </w:rPr>
      </w:pPr>
      <w:r w:rsidRPr="002C6BDB">
        <w:rPr>
          <w:rStyle w:val="Rlu3pod"/>
          <w:rFonts w:asciiTheme="minorHAnsi" w:hAnsiTheme="minorHAnsi"/>
          <w:i/>
          <w:iCs/>
        </w:rPr>
        <w:t>Section 3 – Police des cimetières</w:t>
      </w:r>
    </w:p>
    <w:p w14:paraId="1996C7DB" w14:textId="77777777" w:rsidR="004B3B56" w:rsidRPr="00042D09" w:rsidRDefault="00482477" w:rsidP="002C6BDB">
      <w:pPr>
        <w:pStyle w:val="Rlu20pod"/>
        <w:ind w:left="284"/>
        <w:rPr>
          <w:rFonts w:asciiTheme="minorHAnsi" w:hAnsiTheme="minorHAnsi"/>
        </w:rPr>
      </w:pPr>
      <w:r w:rsidRPr="00042D09">
        <w:rPr>
          <w:rStyle w:val="Rlu3pod"/>
          <w:rFonts w:asciiTheme="minorHAnsi" w:hAnsiTheme="minorHAnsi"/>
        </w:rPr>
        <w:t>Sous-section 1</w:t>
      </w:r>
      <w:r w:rsidRPr="00042D09">
        <w:rPr>
          <w:rStyle w:val="Rlu4pod"/>
          <w:rFonts w:asciiTheme="minorHAnsi" w:hAnsiTheme="minorHAnsi"/>
        </w:rPr>
        <w:t>ère</w:t>
      </w:r>
      <w:r w:rsidRPr="00042D09">
        <w:rPr>
          <w:rStyle w:val="Rlu3pod"/>
          <w:rFonts w:asciiTheme="minorHAnsi" w:hAnsiTheme="minorHAnsi"/>
        </w:rPr>
        <w:t xml:space="preserve"> – Généralités</w:t>
      </w:r>
    </w:p>
    <w:p w14:paraId="487DEBE8" w14:textId="77777777" w:rsidR="004B3B56" w:rsidRPr="00042D09" w:rsidRDefault="00482477" w:rsidP="00F042B6">
      <w:pPr>
        <w:pStyle w:val="Rlu20pod"/>
        <w:ind w:firstLine="851"/>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 xml:space="preserve">. </w:t>
      </w:r>
      <w:r w:rsidRPr="00042D09">
        <w:rPr>
          <w:rFonts w:asciiTheme="minorHAnsi" w:hAnsiTheme="minorHAnsi"/>
        </w:rPr>
        <w:t>Les cimetières communaux sont soumis à l’autorité, à la police et à la surveillance des autorités communales qui veillent à ce qu’aucun désordre ni acte contraire au respect dû à la mémoire des morts ne s’y commette.</w:t>
      </w:r>
    </w:p>
    <w:p w14:paraId="21D00AD6" w14:textId="14132AE1" w:rsidR="004B3B56" w:rsidRPr="00042D09" w:rsidRDefault="00482477" w:rsidP="000942BE">
      <w:pPr>
        <w:pStyle w:val="Rlu20pod"/>
        <w:rPr>
          <w:rFonts w:asciiTheme="minorHAnsi" w:hAnsiTheme="minorHAnsi"/>
        </w:rPr>
      </w:pPr>
      <w:r w:rsidRPr="00042D09">
        <w:rPr>
          <w:rFonts w:asciiTheme="minorHAnsi" w:hAnsiTheme="minorHAnsi"/>
        </w:rPr>
        <w:t>Les autorités communales, les officiers et agents de police et les fossoyeurs veillent à la stricte application du présent règlement dans les limites de leurs compétences respectives.</w:t>
      </w:r>
    </w:p>
    <w:p w14:paraId="453C6844" w14:textId="1F99B4DE" w:rsidR="004B3B56" w:rsidRPr="00042D09" w:rsidRDefault="00482477" w:rsidP="000942BE">
      <w:pPr>
        <w:pStyle w:val="Rlu20pod"/>
        <w:rPr>
          <w:rFonts w:asciiTheme="minorHAnsi" w:hAnsiTheme="minorHAnsi"/>
        </w:rPr>
      </w:pPr>
      <w:r w:rsidRPr="00042D09">
        <w:rPr>
          <w:rFonts w:asciiTheme="minorHAnsi" w:hAnsiTheme="minorHAnsi"/>
        </w:rPr>
        <w:t>Le fossoyeur qui observe des actes contraires au présent règlement en dresse un rapport écrit ou photographique et en avertit sans délai le Bourgmestre ou l’Échevin délégué. </w:t>
      </w:r>
    </w:p>
    <w:p w14:paraId="3978DF35" w14:textId="77777777" w:rsidR="004B3B56" w:rsidRPr="00042D09" w:rsidRDefault="00482477" w:rsidP="00F042B6">
      <w:pPr>
        <w:pStyle w:val="Rlu20pod"/>
        <w:ind w:firstLine="851"/>
        <w:rPr>
          <w:rFonts w:asciiTheme="minorHAnsi" w:hAnsiTheme="minorHAnsi"/>
        </w:rPr>
      </w:pPr>
      <w:r w:rsidRPr="00042D09">
        <w:rPr>
          <w:rStyle w:val="Rlu1pod"/>
          <w:rFonts w:asciiTheme="minorHAnsi" w:hAnsiTheme="minorHAnsi"/>
        </w:rPr>
        <w:t>Art. 13</w:t>
      </w:r>
      <w:r w:rsidRPr="00042D09">
        <w:rPr>
          <w:rStyle w:val="Rlu3pod"/>
          <w:rFonts w:asciiTheme="minorHAnsi" w:hAnsiTheme="minorHAnsi"/>
        </w:rPr>
        <w:t xml:space="preserve">. </w:t>
      </w:r>
      <w:r w:rsidRPr="00042D09">
        <w:rPr>
          <w:rFonts w:asciiTheme="minorHAnsi" w:hAnsiTheme="minorHAnsi"/>
        </w:rPr>
        <w:t xml:space="preserve">Quiconque pénètre dans un cimetière communal, le visite ou y accompagne un convoi funèbre, s’y comporte avec la décence et le respect dus à la </w:t>
      </w:r>
      <w:r w:rsidRPr="00042D09">
        <w:rPr>
          <w:rFonts w:asciiTheme="minorHAnsi" w:hAnsiTheme="minorHAnsi"/>
        </w:rPr>
        <w:lastRenderedPageBreak/>
        <w:t>mémoire des morts. Tous les actes de nature à troubler l’ordre public, le respect dû à la mémoire des morts et le recueillement y sont interdits.</w:t>
      </w:r>
    </w:p>
    <w:p w14:paraId="6D17BA4F" w14:textId="77777777" w:rsidR="004B3B56" w:rsidRPr="00042D09" w:rsidRDefault="00482477" w:rsidP="00F042B6">
      <w:pPr>
        <w:pStyle w:val="Rlu20pod"/>
        <w:ind w:firstLine="851"/>
        <w:rPr>
          <w:rFonts w:asciiTheme="minorHAnsi" w:hAnsiTheme="minorHAnsi"/>
        </w:rPr>
      </w:pPr>
      <w:r w:rsidRPr="00042D09">
        <w:rPr>
          <w:rStyle w:val="Rlu1pod"/>
          <w:rFonts w:asciiTheme="minorHAnsi" w:hAnsiTheme="minorHAnsi"/>
        </w:rPr>
        <w:t>Art. 14</w:t>
      </w:r>
      <w:r w:rsidRPr="00042D09">
        <w:rPr>
          <w:rStyle w:val="Rlu3pod"/>
          <w:rFonts w:asciiTheme="minorHAnsi" w:hAnsiTheme="minorHAnsi"/>
        </w:rPr>
        <w:t xml:space="preserve">. </w:t>
      </w:r>
      <w:r w:rsidRPr="00042D09">
        <w:rPr>
          <w:rFonts w:asciiTheme="minorHAnsi" w:hAnsiTheme="minorHAnsi"/>
        </w:rPr>
        <w:t>Les visiteurs obtempèrent aux injonctions des fossoyeurs tendant à l’observation des articles du présent règlement.</w:t>
      </w:r>
    </w:p>
    <w:p w14:paraId="42536288" w14:textId="77777777" w:rsidR="004B3B56" w:rsidRPr="00042D09" w:rsidRDefault="00482477" w:rsidP="00F042B6">
      <w:pPr>
        <w:pStyle w:val="Rlu20pod"/>
        <w:ind w:firstLine="851"/>
        <w:rPr>
          <w:rFonts w:asciiTheme="minorHAnsi" w:hAnsiTheme="minorHAnsi"/>
        </w:rPr>
      </w:pPr>
      <w:r w:rsidRPr="00042D09">
        <w:rPr>
          <w:rStyle w:val="Rlu1pod"/>
          <w:rFonts w:asciiTheme="minorHAnsi" w:hAnsiTheme="minorHAnsi"/>
        </w:rPr>
        <w:t>Art. 15</w:t>
      </w:r>
      <w:r w:rsidRPr="00042D09">
        <w:rPr>
          <w:rStyle w:val="Rlu3pod"/>
          <w:rFonts w:asciiTheme="minorHAnsi" w:hAnsiTheme="minorHAnsi"/>
        </w:rPr>
        <w:t xml:space="preserve">. </w:t>
      </w:r>
      <w:r w:rsidRPr="00042D09">
        <w:rPr>
          <w:rFonts w:asciiTheme="minorHAnsi" w:hAnsiTheme="minorHAnsi"/>
        </w:rPr>
        <w:t>Les entreprises de pompes funèbres sont responsables de leurs préposés, de leur conduite et de leur tenue.</w:t>
      </w:r>
    </w:p>
    <w:p w14:paraId="13F7E2BC" w14:textId="77777777" w:rsidR="004B3B56" w:rsidRDefault="00482477" w:rsidP="00F042B6">
      <w:pPr>
        <w:pStyle w:val="Rlu20pod"/>
        <w:ind w:firstLine="851"/>
        <w:rPr>
          <w:rFonts w:asciiTheme="minorHAnsi" w:hAnsiTheme="minorHAnsi"/>
        </w:rPr>
      </w:pPr>
      <w:r w:rsidRPr="00042D09">
        <w:rPr>
          <w:rStyle w:val="Rlu1pod"/>
          <w:rFonts w:asciiTheme="minorHAnsi" w:hAnsiTheme="minorHAnsi"/>
        </w:rPr>
        <w:t>Art. 16</w:t>
      </w:r>
      <w:r w:rsidRPr="00042D09">
        <w:rPr>
          <w:rStyle w:val="Rlu3pod"/>
          <w:rFonts w:asciiTheme="minorHAnsi" w:hAnsiTheme="minorHAnsi"/>
        </w:rPr>
        <w:t xml:space="preserve">. </w:t>
      </w:r>
      <w:r w:rsidRPr="00042D09">
        <w:rPr>
          <w:rFonts w:asciiTheme="minorHAnsi" w:hAnsiTheme="minorHAnsi"/>
        </w:rPr>
        <w:t>La Commune n’est pas responsable des vols, dégradations ou dommages commis par des tiers dans les cimetières communaux.</w:t>
      </w:r>
    </w:p>
    <w:p w14:paraId="3736DBCF" w14:textId="77777777" w:rsidR="00735C72" w:rsidRPr="00042D09" w:rsidRDefault="00735C72" w:rsidP="00F042B6">
      <w:pPr>
        <w:pStyle w:val="Rlu20pod"/>
        <w:ind w:firstLine="851"/>
        <w:rPr>
          <w:rFonts w:asciiTheme="minorHAnsi" w:hAnsiTheme="minorHAnsi"/>
        </w:rPr>
      </w:pPr>
    </w:p>
    <w:p w14:paraId="27C20C48" w14:textId="77777777" w:rsidR="004B3B56" w:rsidRPr="00042D09" w:rsidRDefault="00482477" w:rsidP="002C6BDB">
      <w:pPr>
        <w:pStyle w:val="Rlu20pod"/>
        <w:ind w:left="284"/>
        <w:rPr>
          <w:rFonts w:asciiTheme="minorHAnsi" w:hAnsiTheme="minorHAnsi"/>
        </w:rPr>
      </w:pPr>
      <w:r w:rsidRPr="00042D09">
        <w:rPr>
          <w:rStyle w:val="Rlu3pod"/>
          <w:rFonts w:asciiTheme="minorHAnsi" w:hAnsiTheme="minorHAnsi"/>
        </w:rPr>
        <w:t>Sous-section 2 – Entrée et circulation dans les cimetières communaux</w:t>
      </w:r>
    </w:p>
    <w:p w14:paraId="5A5DF2A8"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17</w:t>
      </w:r>
      <w:r w:rsidRPr="00042D09">
        <w:rPr>
          <w:rStyle w:val="Rlu3pod"/>
          <w:rFonts w:asciiTheme="minorHAnsi" w:hAnsiTheme="minorHAnsi"/>
        </w:rPr>
        <w:t xml:space="preserve">. </w:t>
      </w:r>
      <w:r w:rsidRPr="00042D09">
        <w:rPr>
          <w:rFonts w:asciiTheme="minorHAnsi" w:hAnsiTheme="minorHAnsi"/>
        </w:rPr>
        <w:t>L’entrée des cimetières communaux est interdite:</w:t>
      </w:r>
    </w:p>
    <w:p w14:paraId="61330254" w14:textId="77777777" w:rsidR="004B3B56" w:rsidRPr="00042D09" w:rsidRDefault="00482477" w:rsidP="000942BE">
      <w:pPr>
        <w:pStyle w:val="Rlu21pod"/>
        <w:numPr>
          <w:ilvl w:val="0"/>
          <w:numId w:val="20"/>
        </w:numPr>
        <w:tabs>
          <w:tab w:val="clear" w:pos="922"/>
          <w:tab w:val="left" w:pos="0"/>
        </w:tabs>
        <w:rPr>
          <w:rFonts w:asciiTheme="minorHAnsi" w:hAnsiTheme="minorHAnsi"/>
        </w:rPr>
      </w:pPr>
      <w:r w:rsidRPr="00042D09">
        <w:rPr>
          <w:rFonts w:asciiTheme="minorHAnsi" w:hAnsiTheme="minorHAnsi"/>
        </w:rPr>
        <w:t>aux enfants de moins de douze ans non accompagnés d’un adulte ;</w:t>
      </w:r>
    </w:p>
    <w:p w14:paraId="7CED2E8C" w14:textId="77777777" w:rsidR="004B3B56" w:rsidRPr="00042D09" w:rsidRDefault="00482477" w:rsidP="000942BE">
      <w:pPr>
        <w:pStyle w:val="Rlu21pod"/>
        <w:numPr>
          <w:ilvl w:val="0"/>
          <w:numId w:val="19"/>
        </w:numPr>
        <w:tabs>
          <w:tab w:val="clear" w:pos="922"/>
          <w:tab w:val="left" w:pos="0"/>
        </w:tabs>
        <w:rPr>
          <w:rFonts w:asciiTheme="minorHAnsi" w:hAnsiTheme="minorHAnsi"/>
        </w:rPr>
      </w:pPr>
      <w:r w:rsidRPr="00042D09">
        <w:rPr>
          <w:rFonts w:asciiTheme="minorHAnsi" w:hAnsiTheme="minorHAnsi"/>
        </w:rPr>
        <w:t>aux personnes dont la tenue ou le comportement est contraire à la décence ;</w:t>
      </w:r>
    </w:p>
    <w:p w14:paraId="321FAF7D" w14:textId="39276658" w:rsidR="004B3B56" w:rsidRPr="00042D09" w:rsidRDefault="00482477" w:rsidP="000942BE">
      <w:pPr>
        <w:pStyle w:val="Rlu21pod"/>
        <w:numPr>
          <w:ilvl w:val="0"/>
          <w:numId w:val="19"/>
        </w:numPr>
        <w:tabs>
          <w:tab w:val="clear" w:pos="922"/>
          <w:tab w:val="left" w:pos="0"/>
        </w:tabs>
        <w:rPr>
          <w:rFonts w:asciiTheme="minorHAnsi" w:hAnsiTheme="minorHAnsi"/>
        </w:rPr>
      </w:pPr>
      <w:r w:rsidRPr="00042D09">
        <w:rPr>
          <w:rFonts w:asciiTheme="minorHAnsi" w:hAnsiTheme="minorHAnsi"/>
        </w:rPr>
        <w:t>aux animaux, sauf les chiens guides des personnes handicapées</w:t>
      </w:r>
      <w:r w:rsidR="00735C72">
        <w:rPr>
          <w:rFonts w:asciiTheme="minorHAnsi" w:hAnsiTheme="minorHAnsi"/>
        </w:rPr>
        <w:t xml:space="preserve"> </w:t>
      </w:r>
      <w:r w:rsidRPr="00042D09">
        <w:rPr>
          <w:rFonts w:asciiTheme="minorHAnsi" w:hAnsiTheme="minorHAnsi"/>
        </w:rPr>
        <w:t>accompagnant leurs maîtres et les contenants renfermant les cendres des animaux de compagnie ;</w:t>
      </w:r>
    </w:p>
    <w:p w14:paraId="049C275B" w14:textId="77777777" w:rsidR="004B3B56" w:rsidRPr="00042D09" w:rsidRDefault="00482477" w:rsidP="000942BE">
      <w:pPr>
        <w:pStyle w:val="Rlu21pod"/>
        <w:numPr>
          <w:ilvl w:val="0"/>
          <w:numId w:val="19"/>
        </w:numPr>
        <w:tabs>
          <w:tab w:val="clear" w:pos="922"/>
          <w:tab w:val="left" w:pos="0"/>
        </w:tabs>
        <w:rPr>
          <w:rFonts w:asciiTheme="minorHAnsi" w:hAnsiTheme="minorHAnsi"/>
        </w:rPr>
      </w:pPr>
      <w:r w:rsidRPr="00042D09">
        <w:rPr>
          <w:rFonts w:asciiTheme="minorHAnsi" w:hAnsiTheme="minorHAnsi"/>
        </w:rPr>
        <w:t>à tout véhicule, y compris les vélos et les trottinettes, à l’exception:</w:t>
      </w:r>
    </w:p>
    <w:p w14:paraId="759E7279" w14:textId="77777777" w:rsidR="004B3B56" w:rsidRPr="00042D09" w:rsidRDefault="00482477" w:rsidP="000942BE">
      <w:pPr>
        <w:pStyle w:val="Rlu21pod"/>
        <w:numPr>
          <w:ilvl w:val="1"/>
          <w:numId w:val="21"/>
        </w:numPr>
        <w:tabs>
          <w:tab w:val="left" w:pos="0"/>
        </w:tabs>
        <w:rPr>
          <w:rFonts w:asciiTheme="minorHAnsi" w:hAnsiTheme="minorHAnsi"/>
        </w:rPr>
      </w:pPr>
      <w:r w:rsidRPr="00042D09">
        <w:rPr>
          <w:rFonts w:asciiTheme="minorHAnsi" w:hAnsiTheme="minorHAnsi"/>
        </w:rPr>
        <w:t>des corbillards et des autres véhicules spécialement équipés pour le transport de cercueils ;</w:t>
      </w:r>
    </w:p>
    <w:p w14:paraId="5A9A706F" w14:textId="77777777" w:rsidR="004B3B56" w:rsidRPr="00042D09" w:rsidRDefault="00482477" w:rsidP="000942BE">
      <w:pPr>
        <w:pStyle w:val="Rlu21pod"/>
        <w:numPr>
          <w:ilvl w:val="1"/>
          <w:numId w:val="22"/>
        </w:numPr>
        <w:tabs>
          <w:tab w:val="left" w:pos="0"/>
        </w:tabs>
        <w:rPr>
          <w:rFonts w:asciiTheme="minorHAnsi" w:hAnsiTheme="minorHAnsi"/>
        </w:rPr>
      </w:pPr>
      <w:r w:rsidRPr="00042D09">
        <w:rPr>
          <w:rFonts w:asciiTheme="minorHAnsi" w:hAnsiTheme="minorHAnsi"/>
        </w:rPr>
        <w:t>des véhicules de l’Administration communale ;</w:t>
      </w:r>
    </w:p>
    <w:p w14:paraId="71D8427D" w14:textId="77777777" w:rsidR="004B3B56" w:rsidRPr="00042D09" w:rsidRDefault="00482477" w:rsidP="000942BE">
      <w:pPr>
        <w:pStyle w:val="Rlu21pod"/>
        <w:numPr>
          <w:ilvl w:val="1"/>
          <w:numId w:val="23"/>
        </w:numPr>
        <w:tabs>
          <w:tab w:val="left" w:pos="0"/>
        </w:tabs>
        <w:rPr>
          <w:rFonts w:asciiTheme="minorHAnsi" w:hAnsiTheme="minorHAnsi"/>
        </w:rPr>
      </w:pPr>
      <w:r w:rsidRPr="00042D09">
        <w:rPr>
          <w:rFonts w:asciiTheme="minorHAnsi" w:hAnsiTheme="minorHAnsi"/>
        </w:rPr>
        <w:t>des véhicules des services de police, de sécurité et d’hygiène ;</w:t>
      </w:r>
    </w:p>
    <w:p w14:paraId="107BB265" w14:textId="77777777" w:rsidR="004B3B56" w:rsidRPr="00042D09" w:rsidRDefault="00482477" w:rsidP="000942BE">
      <w:pPr>
        <w:pStyle w:val="Rlu21pod"/>
        <w:numPr>
          <w:ilvl w:val="1"/>
          <w:numId w:val="24"/>
        </w:numPr>
        <w:tabs>
          <w:tab w:val="left" w:pos="0"/>
        </w:tabs>
        <w:rPr>
          <w:rFonts w:asciiTheme="minorHAnsi" w:hAnsiTheme="minorHAnsi"/>
        </w:rPr>
      </w:pPr>
      <w:r w:rsidRPr="00042D09">
        <w:rPr>
          <w:rFonts w:asciiTheme="minorHAnsi" w:hAnsiTheme="minorHAnsi"/>
        </w:rPr>
        <w:t>des véhicules utiles à la réalisation des travaux visés à l’article 22 avec l’autorisation du Bourgmestre ou de l’Échevin délégué ; </w:t>
      </w:r>
    </w:p>
    <w:p w14:paraId="74777F44" w14:textId="77777777" w:rsidR="004B3B56" w:rsidRPr="00042D09" w:rsidRDefault="00482477" w:rsidP="000942BE">
      <w:pPr>
        <w:pStyle w:val="Rlu21pod"/>
        <w:numPr>
          <w:ilvl w:val="1"/>
          <w:numId w:val="25"/>
        </w:numPr>
        <w:tabs>
          <w:tab w:val="left" w:pos="0"/>
        </w:tabs>
        <w:rPr>
          <w:rFonts w:asciiTheme="minorHAnsi" w:hAnsiTheme="minorHAnsi"/>
        </w:rPr>
      </w:pPr>
      <w:r w:rsidRPr="00042D09">
        <w:rPr>
          <w:rFonts w:asciiTheme="minorHAnsi" w:hAnsiTheme="minorHAnsi"/>
        </w:rPr>
        <w:t>des véhicules utilisés par les personnes à mobilité réduite avec l’autorisation du Bourgmestre ou de l’Échevin délégué ;</w:t>
      </w:r>
    </w:p>
    <w:p w14:paraId="275A44D9" w14:textId="77777777" w:rsidR="004B3B56" w:rsidRPr="00042D09" w:rsidRDefault="00482477" w:rsidP="000942BE">
      <w:pPr>
        <w:pStyle w:val="Rlu21pod"/>
        <w:numPr>
          <w:ilvl w:val="1"/>
          <w:numId w:val="26"/>
        </w:numPr>
        <w:tabs>
          <w:tab w:val="left" w:pos="0"/>
        </w:tabs>
        <w:rPr>
          <w:rFonts w:asciiTheme="minorHAnsi" w:hAnsiTheme="minorHAnsi"/>
        </w:rPr>
      </w:pPr>
      <w:r w:rsidRPr="00042D09">
        <w:rPr>
          <w:rFonts w:asciiTheme="minorHAnsi" w:hAnsiTheme="minorHAnsi"/>
        </w:rPr>
        <w:t>des véhicules des représentants du Gouvernement wallon agissant en qualité d’autorité de tutelle administrative et de la Cellule de gestion du Patrimoine funéraire du Service public de Wallonie Intérieur et Action sociale.</w:t>
      </w:r>
    </w:p>
    <w:p w14:paraId="4D0FF719" w14:textId="77777777" w:rsidR="004B3B56" w:rsidRPr="00042D09" w:rsidRDefault="00482477" w:rsidP="00735C72">
      <w:pPr>
        <w:pStyle w:val="Rlu20pod"/>
        <w:ind w:firstLine="851"/>
        <w:rPr>
          <w:rFonts w:asciiTheme="minorHAnsi" w:hAnsiTheme="minorHAnsi"/>
        </w:rPr>
      </w:pPr>
      <w:r w:rsidRPr="00042D09">
        <w:rPr>
          <w:rStyle w:val="Rlu1pod"/>
          <w:rFonts w:asciiTheme="minorHAnsi" w:hAnsiTheme="minorHAnsi"/>
        </w:rPr>
        <w:t>Art. 18</w:t>
      </w:r>
      <w:r w:rsidRPr="00042D09">
        <w:rPr>
          <w:rStyle w:val="Rlu3pod"/>
          <w:rFonts w:asciiTheme="minorHAnsi" w:hAnsiTheme="minorHAnsi"/>
        </w:rPr>
        <w:t xml:space="preserve">. </w:t>
      </w:r>
      <w:r w:rsidRPr="00042D09">
        <w:rPr>
          <w:rFonts w:asciiTheme="minorHAnsi" w:hAnsiTheme="minorHAnsi"/>
        </w:rPr>
        <w:t>Les chemins et allées des cimetières communaux restent dégagés en toute circonstance pour y permettre la circulation.</w:t>
      </w:r>
    </w:p>
    <w:p w14:paraId="788751BF" w14:textId="77777777" w:rsidR="004B3B56" w:rsidRPr="00042D09" w:rsidRDefault="00482477" w:rsidP="00735C72">
      <w:pPr>
        <w:pStyle w:val="Rlu20pod"/>
        <w:ind w:firstLine="851"/>
        <w:rPr>
          <w:rFonts w:asciiTheme="minorHAnsi" w:hAnsiTheme="minorHAnsi"/>
        </w:rPr>
      </w:pPr>
      <w:r w:rsidRPr="00042D09">
        <w:rPr>
          <w:rStyle w:val="Rlu1pod"/>
          <w:rFonts w:asciiTheme="minorHAnsi" w:hAnsiTheme="minorHAnsi"/>
        </w:rPr>
        <w:t>Art. 19</w:t>
      </w:r>
      <w:r w:rsidRPr="00042D09">
        <w:rPr>
          <w:rStyle w:val="Rlu3pod"/>
          <w:rFonts w:asciiTheme="minorHAnsi" w:hAnsiTheme="minorHAnsi"/>
        </w:rPr>
        <w:t xml:space="preserve">. </w:t>
      </w:r>
      <w:r w:rsidRPr="00042D09">
        <w:rPr>
          <w:rFonts w:asciiTheme="minorHAnsi" w:hAnsiTheme="minorHAnsi"/>
        </w:rPr>
        <w:t>La circulation des véhicules autorisés à l’intérieur des cimetières communaux ne dépasse jamais la vitesse du pas et a lieu uniquement dans les chemins et allées non végétalisés.</w:t>
      </w:r>
    </w:p>
    <w:p w14:paraId="7A57FA27" w14:textId="77777777" w:rsidR="004B3B56" w:rsidRPr="00042D09" w:rsidRDefault="00482477" w:rsidP="00735C72">
      <w:pPr>
        <w:pStyle w:val="Rlu20pod"/>
        <w:ind w:firstLine="851"/>
        <w:rPr>
          <w:rFonts w:asciiTheme="minorHAnsi" w:hAnsiTheme="minorHAnsi"/>
        </w:rPr>
      </w:pPr>
      <w:r w:rsidRPr="00042D09">
        <w:rPr>
          <w:rStyle w:val="Rlu1pod"/>
          <w:rFonts w:asciiTheme="minorHAnsi" w:hAnsiTheme="minorHAnsi"/>
        </w:rPr>
        <w:t>Art. 20</w:t>
      </w:r>
      <w:r w:rsidRPr="00042D09">
        <w:rPr>
          <w:rStyle w:val="Rlu3pod"/>
          <w:rFonts w:asciiTheme="minorHAnsi" w:hAnsiTheme="minorHAnsi"/>
        </w:rPr>
        <w:t xml:space="preserve">. </w:t>
      </w:r>
      <w:r w:rsidRPr="00042D09">
        <w:rPr>
          <w:rFonts w:asciiTheme="minorHAnsi" w:hAnsiTheme="minorHAnsi"/>
        </w:rPr>
        <w:t>Le Bourgmestre ou l’Échevin délégué peut interdire toute circulation, y compris le transport de matériaux, en cas de conditions météorologiques défavorables, notamment en cas de dégel ou de fortes pluies.</w:t>
      </w:r>
    </w:p>
    <w:p w14:paraId="1C24AE6B" w14:textId="77777777" w:rsidR="004B3B56" w:rsidRPr="00042D09" w:rsidRDefault="00482477" w:rsidP="00735C72">
      <w:pPr>
        <w:pStyle w:val="Rlu20pod"/>
        <w:ind w:firstLine="851"/>
        <w:rPr>
          <w:rFonts w:asciiTheme="minorHAnsi" w:hAnsiTheme="minorHAnsi"/>
        </w:rPr>
      </w:pPr>
      <w:r w:rsidRPr="00042D09">
        <w:rPr>
          <w:rStyle w:val="Rlu1pod"/>
          <w:rFonts w:asciiTheme="minorHAnsi" w:hAnsiTheme="minorHAnsi"/>
        </w:rPr>
        <w:t>Art. 21</w:t>
      </w:r>
      <w:r w:rsidRPr="00042D09">
        <w:rPr>
          <w:rStyle w:val="Rlu3pod"/>
          <w:rFonts w:asciiTheme="minorHAnsi" w:hAnsiTheme="minorHAnsi"/>
        </w:rPr>
        <w:t xml:space="preserve">. </w:t>
      </w:r>
      <w:r w:rsidRPr="00042D09">
        <w:rPr>
          <w:rFonts w:asciiTheme="minorHAnsi" w:hAnsiTheme="minorHAnsi"/>
        </w:rPr>
        <w:t>Les conducteurs des véhicules sont seuls responsables des dommages et dégâts qu’ils causent aux personnes et aux biens. </w:t>
      </w:r>
    </w:p>
    <w:p w14:paraId="46440946" w14:textId="77777777" w:rsidR="004B3B56" w:rsidRDefault="00482477" w:rsidP="000942BE">
      <w:pPr>
        <w:pStyle w:val="Rlu20pod"/>
        <w:rPr>
          <w:rFonts w:asciiTheme="minorHAnsi" w:hAnsiTheme="minorHAnsi"/>
        </w:rPr>
      </w:pPr>
      <w:r w:rsidRPr="00042D09">
        <w:rPr>
          <w:rFonts w:asciiTheme="minorHAnsi" w:hAnsiTheme="minorHAnsi"/>
        </w:rPr>
        <w:t>  Les ornières et les détériorations sont réparées sans délai par leur auteur, sur l’ordre et les indications de l’Administration communale. </w:t>
      </w:r>
    </w:p>
    <w:p w14:paraId="0DBBD7E5" w14:textId="77777777" w:rsidR="00735C72" w:rsidRPr="00042D09" w:rsidRDefault="00735C72" w:rsidP="000942BE">
      <w:pPr>
        <w:pStyle w:val="Rlu20pod"/>
        <w:rPr>
          <w:rFonts w:asciiTheme="minorHAnsi" w:hAnsiTheme="minorHAnsi"/>
        </w:rPr>
      </w:pPr>
    </w:p>
    <w:p w14:paraId="3B24AA6E" w14:textId="75EADE32" w:rsidR="004B3B56" w:rsidRPr="00042D09" w:rsidRDefault="00482477" w:rsidP="002C6BDB">
      <w:pPr>
        <w:pStyle w:val="Rlu20pod"/>
        <w:ind w:left="284"/>
        <w:rPr>
          <w:rFonts w:asciiTheme="minorHAnsi" w:hAnsiTheme="minorHAnsi"/>
        </w:rPr>
      </w:pPr>
      <w:r w:rsidRPr="00042D09">
        <w:rPr>
          <w:rStyle w:val="Rlu3pod"/>
          <w:rFonts w:asciiTheme="minorHAnsi" w:hAnsiTheme="minorHAnsi"/>
        </w:rPr>
        <w:t xml:space="preserve">Sous-section 3 – Propreté </w:t>
      </w:r>
    </w:p>
    <w:p w14:paraId="08AB1C4D" w14:textId="77777777" w:rsidR="004B3B56" w:rsidRPr="00042D09" w:rsidRDefault="00482477" w:rsidP="00735C72">
      <w:pPr>
        <w:pStyle w:val="Rlu20pod"/>
        <w:ind w:firstLine="851"/>
        <w:rPr>
          <w:rFonts w:asciiTheme="minorHAnsi" w:hAnsiTheme="minorHAnsi"/>
        </w:rPr>
      </w:pPr>
      <w:r w:rsidRPr="00042D09">
        <w:rPr>
          <w:rStyle w:val="Rlu1pod"/>
          <w:rFonts w:asciiTheme="minorHAnsi" w:hAnsiTheme="minorHAnsi"/>
        </w:rPr>
        <w:t>Art. 22</w:t>
      </w:r>
      <w:r w:rsidRPr="00042D09">
        <w:rPr>
          <w:rStyle w:val="Rlu3pod"/>
          <w:rFonts w:asciiTheme="minorHAnsi" w:hAnsiTheme="minorHAnsi"/>
        </w:rPr>
        <w:t xml:space="preserve">. </w:t>
      </w:r>
      <w:r w:rsidRPr="00042D09">
        <w:rPr>
          <w:rFonts w:asciiTheme="minorHAnsi" w:hAnsiTheme="minorHAnsi"/>
        </w:rPr>
        <w:t>Les détritus, les fleurs fanées, les décorations florales défraîchies et autres déchets sont déposés par les personnes tenues d’entretenir les sépultures dans les conteneurs mis à disposition par l’Administration communale.</w:t>
      </w:r>
    </w:p>
    <w:p w14:paraId="27695D63" w14:textId="77777777" w:rsidR="004B3B56" w:rsidRDefault="00482477" w:rsidP="00735C72">
      <w:pPr>
        <w:pStyle w:val="Rlu20pod"/>
        <w:ind w:firstLine="851"/>
        <w:rPr>
          <w:rFonts w:asciiTheme="minorHAnsi" w:hAnsiTheme="minorHAnsi"/>
        </w:rPr>
      </w:pPr>
      <w:r w:rsidRPr="00042D09">
        <w:rPr>
          <w:rStyle w:val="Rlu1pod"/>
          <w:rFonts w:asciiTheme="minorHAnsi" w:hAnsiTheme="minorHAnsi"/>
        </w:rPr>
        <w:lastRenderedPageBreak/>
        <w:t>Art. 23</w:t>
      </w:r>
      <w:r w:rsidRPr="00042D09">
        <w:rPr>
          <w:rStyle w:val="Rlu3pod"/>
          <w:rFonts w:asciiTheme="minorHAnsi" w:hAnsiTheme="minorHAnsi"/>
        </w:rPr>
        <w:t xml:space="preserve">. </w:t>
      </w:r>
      <w:r w:rsidRPr="00042D09">
        <w:rPr>
          <w:rFonts w:asciiTheme="minorHAnsi" w:hAnsiTheme="minorHAnsi"/>
        </w:rPr>
        <w:t>Il est interdit d’enfouir dans les cimetières communaux tout déchet provenant de l’extérieur.</w:t>
      </w:r>
    </w:p>
    <w:p w14:paraId="5CE003E8" w14:textId="77777777" w:rsidR="00735C72" w:rsidRPr="00042D09" w:rsidRDefault="00735C72" w:rsidP="00735C72">
      <w:pPr>
        <w:pStyle w:val="Rlu20pod"/>
        <w:ind w:firstLine="851"/>
        <w:rPr>
          <w:rFonts w:asciiTheme="minorHAnsi" w:hAnsiTheme="minorHAnsi"/>
        </w:rPr>
      </w:pPr>
    </w:p>
    <w:p w14:paraId="10306746" w14:textId="77777777" w:rsidR="004B3B56" w:rsidRPr="00042D09" w:rsidRDefault="00482477" w:rsidP="00012D77">
      <w:pPr>
        <w:pStyle w:val="Rlu20pod"/>
        <w:ind w:left="284"/>
        <w:rPr>
          <w:rFonts w:asciiTheme="minorHAnsi" w:hAnsiTheme="minorHAnsi"/>
        </w:rPr>
      </w:pPr>
      <w:r w:rsidRPr="00042D09">
        <w:rPr>
          <w:rStyle w:val="Rlu3pod"/>
          <w:rFonts w:asciiTheme="minorHAnsi" w:hAnsiTheme="minorHAnsi"/>
        </w:rPr>
        <w:t>Sous-section 4 – Travaux dans les cimetières communaux</w:t>
      </w:r>
    </w:p>
    <w:p w14:paraId="2BF6A6C6" w14:textId="77777777" w:rsidR="004B3B56" w:rsidRPr="00042D09" w:rsidRDefault="00482477" w:rsidP="00735C72">
      <w:pPr>
        <w:pStyle w:val="Rlu20pod"/>
        <w:ind w:firstLine="851"/>
        <w:rPr>
          <w:rFonts w:asciiTheme="minorHAnsi" w:hAnsiTheme="minorHAnsi"/>
        </w:rPr>
      </w:pPr>
      <w:r w:rsidRPr="00042D09">
        <w:rPr>
          <w:rStyle w:val="Rlu1pod"/>
          <w:rFonts w:asciiTheme="minorHAnsi" w:hAnsiTheme="minorHAnsi"/>
        </w:rPr>
        <w:t>Art. 24</w:t>
      </w:r>
      <w:r w:rsidRPr="00042D09">
        <w:rPr>
          <w:rStyle w:val="Rlu3pod"/>
          <w:rFonts w:asciiTheme="minorHAnsi" w:hAnsiTheme="minorHAnsi"/>
        </w:rPr>
        <w:t xml:space="preserve">. </w:t>
      </w:r>
      <w:r w:rsidRPr="00042D09">
        <w:rPr>
          <w:rFonts w:asciiTheme="minorHAnsi" w:hAnsiTheme="minorHAnsi"/>
        </w:rPr>
        <w:t>Aucun travail de pose, de réparation ou de restauration de signes indicatifs de sépulture, de terrassement, de construction, de démontage ou de plantation ne peut être effectué dans les cimetières communaux sans l’autorisation du Bourgmestre ou de l’Échevin délégué. </w:t>
      </w:r>
    </w:p>
    <w:p w14:paraId="51DF8A44" w14:textId="77777777" w:rsidR="00735C72" w:rsidRDefault="00482477" w:rsidP="00735C72">
      <w:pPr>
        <w:pStyle w:val="Rlu20pod"/>
        <w:ind w:firstLine="851"/>
        <w:rPr>
          <w:rStyle w:val="Rlu3pod"/>
          <w:rFonts w:asciiTheme="minorHAnsi" w:hAnsiTheme="minorHAnsi"/>
        </w:rPr>
      </w:pPr>
      <w:r w:rsidRPr="00042D09">
        <w:rPr>
          <w:rStyle w:val="Rlu1pod"/>
          <w:rFonts w:asciiTheme="minorHAnsi" w:hAnsiTheme="minorHAnsi"/>
        </w:rPr>
        <w:t>Art. 25</w:t>
      </w:r>
      <w:r w:rsidRPr="00042D09">
        <w:rPr>
          <w:rStyle w:val="Rlu3pod"/>
          <w:rFonts w:asciiTheme="minorHAnsi" w:hAnsiTheme="minorHAnsi"/>
        </w:rPr>
        <w:t xml:space="preserve">. </w:t>
      </w:r>
    </w:p>
    <w:p w14:paraId="3068B234" w14:textId="59F61DBC" w:rsidR="004B3B56" w:rsidRPr="00042D09" w:rsidRDefault="00482477" w:rsidP="00735C72">
      <w:pPr>
        <w:pStyle w:val="Rlu20pod"/>
        <w:rPr>
          <w:rFonts w:asciiTheme="minorHAnsi" w:hAnsiTheme="minorHAnsi"/>
        </w:rPr>
      </w:pPr>
      <w:r w:rsidRPr="00042D09">
        <w:rPr>
          <w:rFonts w:asciiTheme="minorHAnsi" w:hAnsiTheme="minorHAnsi"/>
        </w:rPr>
        <w:t>§ 1</w:t>
      </w:r>
      <w:r w:rsidRPr="00735C72">
        <w:rPr>
          <w:rFonts w:asciiTheme="minorHAnsi" w:hAnsiTheme="minorHAnsi"/>
          <w:vertAlign w:val="superscript"/>
        </w:rPr>
        <w:t>er</w:t>
      </w:r>
      <w:r w:rsidRPr="00042D09">
        <w:rPr>
          <w:rFonts w:asciiTheme="minorHAnsi" w:hAnsiTheme="minorHAnsi"/>
        </w:rPr>
        <w:t>. La durée de validité des autorisations de travaux portant sur des signes indicatifs de sépultures est de:</w:t>
      </w:r>
    </w:p>
    <w:p w14:paraId="3B89382D" w14:textId="10B4965E" w:rsidR="004B3B56" w:rsidRPr="00042D09" w:rsidRDefault="00482477" w:rsidP="000942BE">
      <w:pPr>
        <w:pStyle w:val="Rlu20pod"/>
        <w:rPr>
          <w:rFonts w:asciiTheme="minorHAnsi" w:hAnsiTheme="minorHAnsi"/>
        </w:rPr>
      </w:pPr>
      <w:r w:rsidRPr="00042D09">
        <w:rPr>
          <w:rFonts w:asciiTheme="minorHAnsi" w:hAnsiTheme="minorHAnsi"/>
        </w:rPr>
        <w:t>1</w:t>
      </w:r>
      <w:r w:rsidR="009D6965">
        <w:rPr>
          <w:rFonts w:asciiTheme="minorHAnsi" w:hAnsiTheme="minorHAnsi"/>
        </w:rPr>
        <w:t>°</w:t>
      </w:r>
      <w:r w:rsidRPr="00042D09">
        <w:rPr>
          <w:rFonts w:asciiTheme="minorHAnsi" w:hAnsiTheme="minorHAnsi"/>
        </w:rPr>
        <w:t xml:space="preserve"> deux</w:t>
      </w:r>
      <w:r w:rsidR="00735C72">
        <w:rPr>
          <w:rFonts w:asciiTheme="minorHAnsi" w:hAnsiTheme="minorHAnsi"/>
        </w:rPr>
        <w:t xml:space="preserve"> </w:t>
      </w:r>
      <w:r w:rsidRPr="00042D09">
        <w:rPr>
          <w:rFonts w:asciiTheme="minorHAnsi" w:hAnsiTheme="minorHAnsi"/>
        </w:rPr>
        <w:t>mois s’agissant de la pose ou de l’enlèvement d’un signe indicatif d’une sépulture avec caveau ou avec cavurne ;</w:t>
      </w:r>
    </w:p>
    <w:p w14:paraId="1A3CF489" w14:textId="4B935063" w:rsidR="004B3B56" w:rsidRPr="00042D09" w:rsidRDefault="00482477" w:rsidP="000942BE">
      <w:pPr>
        <w:pStyle w:val="Rlu20pod"/>
        <w:rPr>
          <w:rFonts w:asciiTheme="minorHAnsi" w:hAnsiTheme="minorHAnsi"/>
        </w:rPr>
      </w:pPr>
      <w:r w:rsidRPr="00042D09">
        <w:rPr>
          <w:rFonts w:asciiTheme="minorHAnsi" w:hAnsiTheme="minorHAnsi"/>
        </w:rPr>
        <w:t>2</w:t>
      </w:r>
      <w:r w:rsidR="009D6965">
        <w:rPr>
          <w:rFonts w:asciiTheme="minorHAnsi" w:hAnsiTheme="minorHAnsi"/>
        </w:rPr>
        <w:t>°</w:t>
      </w:r>
      <w:r w:rsidRPr="00042D09">
        <w:rPr>
          <w:rFonts w:asciiTheme="minorHAnsi" w:hAnsiTheme="minorHAnsi"/>
        </w:rPr>
        <w:t xml:space="preserve"> deux</w:t>
      </w:r>
      <w:r w:rsidR="00735C72">
        <w:rPr>
          <w:rFonts w:asciiTheme="minorHAnsi" w:hAnsiTheme="minorHAnsi"/>
        </w:rPr>
        <w:t xml:space="preserve"> </w:t>
      </w:r>
      <w:r w:rsidRPr="00042D09">
        <w:rPr>
          <w:rFonts w:asciiTheme="minorHAnsi" w:hAnsiTheme="minorHAnsi"/>
        </w:rPr>
        <w:t>mois s’agissant de la pose ou de l’enlèvement d’un signe indicatif d’une sépulture en pleine terre ;</w:t>
      </w:r>
    </w:p>
    <w:p w14:paraId="2F7DEB9C" w14:textId="31ABEF01" w:rsidR="004B3B56" w:rsidRPr="00042D09" w:rsidRDefault="00482477" w:rsidP="000942BE">
      <w:pPr>
        <w:pStyle w:val="Rlu20pod"/>
        <w:rPr>
          <w:rFonts w:asciiTheme="minorHAnsi" w:hAnsiTheme="minorHAnsi"/>
        </w:rPr>
      </w:pPr>
      <w:r w:rsidRPr="00042D09">
        <w:rPr>
          <w:rFonts w:asciiTheme="minorHAnsi" w:hAnsiTheme="minorHAnsi"/>
        </w:rPr>
        <w:t>3</w:t>
      </w:r>
      <w:r w:rsidR="009D6965">
        <w:rPr>
          <w:rFonts w:asciiTheme="minorHAnsi" w:hAnsiTheme="minorHAnsi"/>
        </w:rPr>
        <w:t>°</w:t>
      </w:r>
      <w:r w:rsidR="00735C72">
        <w:rPr>
          <w:rFonts w:asciiTheme="minorHAnsi" w:hAnsiTheme="minorHAnsi"/>
        </w:rPr>
        <w:t xml:space="preserve"> </w:t>
      </w:r>
      <w:r w:rsidRPr="00042D09">
        <w:rPr>
          <w:rFonts w:asciiTheme="minorHAnsi" w:hAnsiTheme="minorHAnsi"/>
        </w:rPr>
        <w:t>six</w:t>
      </w:r>
      <w:r w:rsidR="009D6965">
        <w:rPr>
          <w:rFonts w:asciiTheme="minorHAnsi" w:hAnsiTheme="minorHAnsi"/>
        </w:rPr>
        <w:t xml:space="preserve"> </w:t>
      </w:r>
      <w:r w:rsidRPr="00042D09">
        <w:rPr>
          <w:rFonts w:asciiTheme="minorHAnsi" w:hAnsiTheme="minorHAnsi"/>
        </w:rPr>
        <w:t>mois</w:t>
      </w:r>
      <w:r w:rsidR="00735C72">
        <w:rPr>
          <w:rFonts w:asciiTheme="minorHAnsi" w:hAnsiTheme="minorHAnsi"/>
        </w:rPr>
        <w:t xml:space="preserve"> </w:t>
      </w:r>
      <w:r w:rsidRPr="00042D09">
        <w:rPr>
          <w:rFonts w:asciiTheme="minorHAnsi" w:hAnsiTheme="minorHAnsi"/>
        </w:rPr>
        <w:t>s’agissant de la restauration de tout signe indicatif de sépulture ;</w:t>
      </w:r>
    </w:p>
    <w:p w14:paraId="0CC49039" w14:textId="1E19B9BC" w:rsidR="004B3B56" w:rsidRPr="00042D09" w:rsidRDefault="00482477" w:rsidP="000942BE">
      <w:pPr>
        <w:pStyle w:val="Rlu20pod"/>
        <w:rPr>
          <w:rFonts w:asciiTheme="minorHAnsi" w:hAnsiTheme="minorHAnsi"/>
        </w:rPr>
      </w:pPr>
      <w:r w:rsidRPr="00042D09">
        <w:rPr>
          <w:rFonts w:asciiTheme="minorHAnsi" w:hAnsiTheme="minorHAnsi"/>
        </w:rPr>
        <w:t>4</w:t>
      </w:r>
      <w:r w:rsidR="009D6965">
        <w:rPr>
          <w:rFonts w:asciiTheme="minorHAnsi" w:hAnsiTheme="minorHAnsi"/>
        </w:rPr>
        <w:t>°</w:t>
      </w:r>
      <w:r w:rsidRPr="00042D09">
        <w:rPr>
          <w:rFonts w:asciiTheme="minorHAnsi" w:hAnsiTheme="minorHAnsi"/>
        </w:rPr>
        <w:t xml:space="preserve"> six</w:t>
      </w:r>
      <w:r w:rsidR="009D6965">
        <w:rPr>
          <w:rFonts w:asciiTheme="minorHAnsi" w:hAnsiTheme="minorHAnsi"/>
        </w:rPr>
        <w:t xml:space="preserve"> </w:t>
      </w:r>
      <w:r w:rsidRPr="00042D09">
        <w:rPr>
          <w:rFonts w:asciiTheme="minorHAnsi" w:hAnsiTheme="minorHAnsi"/>
        </w:rPr>
        <w:t>moi</w:t>
      </w:r>
      <w:r w:rsidR="009D6965">
        <w:rPr>
          <w:rFonts w:asciiTheme="minorHAnsi" w:hAnsiTheme="minorHAnsi"/>
        </w:rPr>
        <w:t xml:space="preserve">s </w:t>
      </w:r>
      <w:r w:rsidRPr="00042D09">
        <w:rPr>
          <w:rFonts w:asciiTheme="minorHAnsi" w:hAnsiTheme="minorHAnsi"/>
        </w:rPr>
        <w:t>s’agissant de la restauration d’un signe indicatif de sépulture antérieure à 1945 ainsi que de la construction ou de la restauration d’un signe indicatif de sépulture faisant l’objet de la dérogation du Bourgmestre ou de l’Échevin délégué prévue à l’article 132, alinéa 2.</w:t>
      </w:r>
    </w:p>
    <w:p w14:paraId="6BDD984C" w14:textId="4843CF15" w:rsidR="004B3B56" w:rsidRPr="00042D09" w:rsidRDefault="00482477" w:rsidP="000942BE">
      <w:pPr>
        <w:pStyle w:val="Rlu20pod"/>
        <w:rPr>
          <w:rFonts w:asciiTheme="minorHAnsi" w:hAnsiTheme="minorHAnsi"/>
        </w:rPr>
      </w:pPr>
      <w:r w:rsidRPr="00042D09">
        <w:rPr>
          <w:rFonts w:asciiTheme="minorHAnsi" w:hAnsiTheme="minorHAnsi"/>
        </w:rPr>
        <w:t>La durée de validité des autorisations de travaux autres que celles visées à l’alinéa 1</w:t>
      </w:r>
      <w:r w:rsidRPr="00042D09">
        <w:rPr>
          <w:rStyle w:val="Rlu4pod"/>
          <w:rFonts w:asciiTheme="minorHAnsi" w:hAnsiTheme="minorHAnsi"/>
        </w:rPr>
        <w:t>er</w:t>
      </w:r>
      <w:r w:rsidRPr="00042D09">
        <w:rPr>
          <w:rFonts w:asciiTheme="minorHAnsi" w:hAnsiTheme="minorHAnsi"/>
        </w:rPr>
        <w:t xml:space="preserve"> est égale à la durée y fixée par le Bourgmestre ou l’Échevin délégué.</w:t>
      </w:r>
    </w:p>
    <w:p w14:paraId="2F28814A" w14:textId="7F070C45" w:rsidR="004B3B56" w:rsidRPr="00042D09" w:rsidRDefault="00482477" w:rsidP="000942BE">
      <w:pPr>
        <w:pStyle w:val="Rlu20pod"/>
        <w:rPr>
          <w:rFonts w:asciiTheme="minorHAnsi" w:hAnsiTheme="minorHAnsi"/>
        </w:rPr>
      </w:pPr>
      <w:r w:rsidRPr="00042D09">
        <w:rPr>
          <w:rFonts w:asciiTheme="minorHAnsi" w:hAnsiTheme="minorHAnsi"/>
        </w:rPr>
        <w:t>§ 2. La durée de validité de toutes les autorisations de travaux commence le lendemain du jour de la délivrance de l’autorisation. Le jour de l’échéance est compté dans la durée. Toutefois, lorsque ce jour est un samedi, un dimanche ou un jour férié, le jour de l’échéance est reporté au jour ouvrable suivant. </w:t>
      </w:r>
    </w:p>
    <w:p w14:paraId="3FF4BA17"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26</w:t>
      </w:r>
      <w:r w:rsidRPr="00042D09">
        <w:rPr>
          <w:rStyle w:val="Rlu3pod"/>
          <w:rFonts w:asciiTheme="minorHAnsi" w:hAnsiTheme="minorHAnsi"/>
        </w:rPr>
        <w:t xml:space="preserve">. </w:t>
      </w:r>
      <w:r w:rsidRPr="00042D09">
        <w:rPr>
          <w:rFonts w:asciiTheme="minorHAnsi" w:hAnsiTheme="minorHAnsi"/>
        </w:rPr>
        <w:t>Le Bourgmestre ou l’Échevin délégué peut renouveler une autorisation de travaux à la demande du titulaire de cette autorisation ou de la personne mandatée par ce dernier pour une durée inférieure ou égale à la durée initiale.</w:t>
      </w:r>
    </w:p>
    <w:p w14:paraId="2A93E5C4"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27</w:t>
      </w:r>
      <w:r w:rsidRPr="00042D09">
        <w:rPr>
          <w:rStyle w:val="Rlu3pod"/>
          <w:rFonts w:asciiTheme="minorHAnsi" w:hAnsiTheme="minorHAnsi"/>
        </w:rPr>
        <w:t xml:space="preserve">. </w:t>
      </w:r>
      <w:r w:rsidRPr="00042D09">
        <w:rPr>
          <w:rFonts w:asciiTheme="minorHAnsi" w:hAnsiTheme="minorHAnsi"/>
        </w:rPr>
        <w:t>Les travaux sont interdits dans les cimetières communaux les samedis, dimanches et jours fériés ainsi que du 25 octobre au 3 novembre inclus.</w:t>
      </w:r>
    </w:p>
    <w:p w14:paraId="06E248C7" w14:textId="3D78FB2E" w:rsidR="004B3B56" w:rsidRPr="00042D09" w:rsidRDefault="00482477" w:rsidP="002C6BDB">
      <w:pPr>
        <w:pStyle w:val="Rlu20pod"/>
        <w:ind w:firstLine="851"/>
        <w:rPr>
          <w:rFonts w:asciiTheme="minorHAnsi" w:hAnsiTheme="minorHAnsi"/>
        </w:rPr>
      </w:pPr>
      <w:r w:rsidRPr="00042D09">
        <w:rPr>
          <w:rFonts w:asciiTheme="minorHAnsi" w:hAnsiTheme="minorHAnsi"/>
        </w:rPr>
        <w:t>Les signes indicatifs de sépulture non placés, le matériel et les matériaux non utilisés sont emportés par le titulaire de l’autorisation de travaux ou son commettant en dehors des cimetières avant le</w:t>
      </w:r>
      <w:r w:rsidR="002C6BDB">
        <w:rPr>
          <w:rStyle w:val="Rlu3pod"/>
          <w:rFonts w:asciiTheme="minorHAnsi" w:hAnsiTheme="minorHAnsi"/>
        </w:rPr>
        <w:t xml:space="preserve"> </w:t>
      </w:r>
      <w:r w:rsidRPr="00042D09">
        <w:rPr>
          <w:rFonts w:asciiTheme="minorHAnsi" w:hAnsiTheme="minorHAnsi"/>
        </w:rPr>
        <w:t>25 octobre, sous peine d’enlèvement à leurs frais par l’Administration communale.</w:t>
      </w:r>
    </w:p>
    <w:p w14:paraId="320EB317"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28</w:t>
      </w:r>
      <w:r w:rsidRPr="00042D09">
        <w:rPr>
          <w:rStyle w:val="Rlu3pod"/>
          <w:rFonts w:asciiTheme="minorHAnsi" w:hAnsiTheme="minorHAnsi"/>
        </w:rPr>
        <w:t xml:space="preserve">. </w:t>
      </w:r>
      <w:r w:rsidRPr="00042D09">
        <w:rPr>
          <w:rFonts w:asciiTheme="minorHAnsi" w:hAnsiTheme="minorHAnsi"/>
        </w:rPr>
        <w:t>Tout travail visé à l’article 22 peut débuter uniquement après, d’une part, la tenue d’un rendez-vous entre le titulaire de l’autorisation de travaux ou son commettant et le fossoyeur et, d’autre part, la remise, à cette occasion, d’une copie de l’autorisation au fossoyeur. </w:t>
      </w:r>
    </w:p>
    <w:p w14:paraId="78F9470E" w14:textId="626ABB26" w:rsidR="004B3B56" w:rsidRPr="00042D09" w:rsidRDefault="00482477" w:rsidP="000942BE">
      <w:pPr>
        <w:pStyle w:val="Rlu20pod"/>
        <w:rPr>
          <w:rFonts w:asciiTheme="minorHAnsi" w:hAnsiTheme="minorHAnsi"/>
        </w:rPr>
      </w:pPr>
      <w:r w:rsidRPr="00042D09">
        <w:rPr>
          <w:rFonts w:asciiTheme="minorHAnsi" w:hAnsiTheme="minorHAnsi"/>
        </w:rPr>
        <w:t>Pendant toute la durée des travaux, le titulaire de l’autorisation de travaux ou son commettant veille à rendre cette autorisation visible par quiconque et présente immédiatement celle-ci à toute autorité communale ou à l’Administration communale sur demande.</w:t>
      </w:r>
    </w:p>
    <w:p w14:paraId="0E27CBCA"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29</w:t>
      </w:r>
      <w:r w:rsidRPr="00042D09">
        <w:rPr>
          <w:rStyle w:val="Rlu3pod"/>
          <w:rFonts w:asciiTheme="minorHAnsi" w:hAnsiTheme="minorHAnsi"/>
        </w:rPr>
        <w:t xml:space="preserve">. </w:t>
      </w:r>
      <w:r w:rsidRPr="00042D09">
        <w:rPr>
          <w:rFonts w:asciiTheme="minorHAnsi" w:hAnsiTheme="minorHAnsi"/>
        </w:rPr>
        <w:t>L’Administration communale surveille le déroulement des travaux et en dresse un état des lieux avant et après au moyen de photographies. </w:t>
      </w:r>
    </w:p>
    <w:p w14:paraId="27C1C6D9"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30</w:t>
      </w:r>
      <w:r w:rsidRPr="00042D09">
        <w:rPr>
          <w:rStyle w:val="Rlu3pod"/>
          <w:rFonts w:asciiTheme="minorHAnsi" w:hAnsiTheme="minorHAnsi"/>
        </w:rPr>
        <w:t xml:space="preserve">. </w:t>
      </w:r>
      <w:r w:rsidRPr="00042D09">
        <w:rPr>
          <w:rFonts w:asciiTheme="minorHAnsi" w:hAnsiTheme="minorHAnsi"/>
        </w:rPr>
        <w:t xml:space="preserve">Pour ne pas entraver le passage dans les chemins et allées, les matériel et matériaux sont apportés dans les cimetières communaux au fur et à mesure de leur </w:t>
      </w:r>
      <w:r w:rsidRPr="00042D09">
        <w:rPr>
          <w:rFonts w:asciiTheme="minorHAnsi" w:hAnsiTheme="minorHAnsi"/>
        </w:rPr>
        <w:lastRenderedPageBreak/>
        <w:t>emploi et déposés temporairement à proximité des travaux et des emplacements désignés par l’Administration communale.</w:t>
      </w:r>
    </w:p>
    <w:p w14:paraId="4FF62ABA"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31</w:t>
      </w:r>
      <w:r w:rsidRPr="00042D09">
        <w:rPr>
          <w:rStyle w:val="Rlu3pod"/>
          <w:rFonts w:asciiTheme="minorHAnsi" w:hAnsiTheme="minorHAnsi"/>
        </w:rPr>
        <w:t xml:space="preserve">. </w:t>
      </w:r>
      <w:r w:rsidRPr="00042D09">
        <w:rPr>
          <w:rFonts w:asciiTheme="minorHAnsi" w:hAnsiTheme="minorHAnsi"/>
        </w:rPr>
        <w:t>Dès l’achèvement des travaux, le matériel, les matériaux, les déblais et les déchets sont immédiatement emportés par le titulaire de l’autorisation de travaux ou son commettant en dehors des cimetières communaux. Ces personnes remettent les lieux en état et, s’il échet, nettoient également les abords des sépultures. À défaut, les lieux sont remis en état à leurs frais par l’Administration communale après mise en demeure adressée par pli recommandé et audition par le Bourgmestre ou l’Échevin délégué.</w:t>
      </w:r>
    </w:p>
    <w:p w14:paraId="31D20EBE"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32</w:t>
      </w:r>
      <w:r w:rsidRPr="00042D09">
        <w:rPr>
          <w:rStyle w:val="Rlu3pod"/>
          <w:rFonts w:asciiTheme="minorHAnsi" w:hAnsiTheme="minorHAnsi"/>
        </w:rPr>
        <w:t xml:space="preserve">. </w:t>
      </w:r>
      <w:r w:rsidRPr="00042D09">
        <w:rPr>
          <w:rFonts w:asciiTheme="minorHAnsi" w:hAnsiTheme="minorHAnsi"/>
        </w:rPr>
        <w:t>Les travaux de construction sont exécutés par les entreprises mandatées par le titulaire de la concession de sépulture ou, s’il est décédé, par ses ayants droit dans le respect de l’éventuel acte de dernières volontés du défunt. Dans les cimetières communaux, pour les nouveaux caveaux, seule la construction de caveaux ouvrables par le dessus est autorisée.</w:t>
      </w:r>
    </w:p>
    <w:p w14:paraId="628C5B73" w14:textId="4C1472EF" w:rsidR="004B3B56" w:rsidRPr="00042D09" w:rsidRDefault="00482477" w:rsidP="002C6BDB">
      <w:pPr>
        <w:pStyle w:val="Rlu20pod"/>
        <w:rPr>
          <w:rFonts w:asciiTheme="minorHAnsi" w:hAnsiTheme="minorHAnsi"/>
        </w:rPr>
      </w:pPr>
      <w:r w:rsidRPr="00042D09">
        <w:rPr>
          <w:rFonts w:asciiTheme="minorHAnsi" w:hAnsiTheme="minorHAnsi"/>
        </w:rPr>
        <w:t>Les entreprises visées à l’alinéa 1</w:t>
      </w:r>
      <w:r w:rsidRPr="00042D09">
        <w:rPr>
          <w:rStyle w:val="Rlu4pod"/>
          <w:rFonts w:asciiTheme="minorHAnsi" w:hAnsiTheme="minorHAnsi"/>
        </w:rPr>
        <w:t>er</w:t>
      </w:r>
      <w:r w:rsidRPr="00042D09">
        <w:rPr>
          <w:rFonts w:asciiTheme="minorHAnsi" w:hAnsiTheme="minorHAnsi"/>
        </w:rPr>
        <w:t xml:space="preserve"> annexent à leur demande d’autorisation, un croquis établi à l’échelle, indiquant la nature et les dimensions des matériaux à utiliser et présentant des vues du caveau projeté de côté et en plan. Elles sont seules responsables de la stabilité et de la pérennité des caveaux qu’elles construisent.</w:t>
      </w:r>
    </w:p>
    <w:p w14:paraId="3D9D2F1B"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33</w:t>
      </w:r>
      <w:r w:rsidRPr="00042D09">
        <w:rPr>
          <w:rStyle w:val="Rlu3pod"/>
          <w:rFonts w:asciiTheme="minorHAnsi" w:hAnsiTheme="minorHAnsi"/>
        </w:rPr>
        <w:t xml:space="preserve">. </w:t>
      </w:r>
      <w:r w:rsidRPr="00042D09">
        <w:rPr>
          <w:rFonts w:asciiTheme="minorHAnsi" w:hAnsiTheme="minorHAnsi"/>
        </w:rPr>
        <w:t>En cas de force majeure expressément motivée, le Bourgmestre ou l’Échevin délégué peut suspendre les travaux.</w:t>
      </w:r>
    </w:p>
    <w:p w14:paraId="522500F7"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34</w:t>
      </w:r>
      <w:r w:rsidRPr="00042D09">
        <w:rPr>
          <w:rStyle w:val="Rlu3pod"/>
          <w:rFonts w:asciiTheme="minorHAnsi" w:hAnsiTheme="minorHAnsi"/>
        </w:rPr>
        <w:t xml:space="preserve">. </w:t>
      </w:r>
      <w:r w:rsidRPr="00042D09">
        <w:rPr>
          <w:rFonts w:asciiTheme="minorHAnsi" w:hAnsiTheme="minorHAnsi"/>
        </w:rPr>
        <w:t>En cas de travaux effectués en violation de la présente section, le Bourgmestre ou l’Échevin délégué peut les suspendre ou ordonner le démontage ou la démolition, par l’Administration communale, des matériel et matériaux déjà installés aux frais du contrevenant après l’avoir mis en demeure par pli recommandé et auditionné.</w:t>
      </w:r>
    </w:p>
    <w:p w14:paraId="70A2DB9E"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35</w:t>
      </w:r>
      <w:r w:rsidRPr="00042D09">
        <w:rPr>
          <w:rStyle w:val="Rlu3pod"/>
          <w:rFonts w:asciiTheme="minorHAnsi" w:hAnsiTheme="minorHAnsi"/>
        </w:rPr>
        <w:t xml:space="preserve">. </w:t>
      </w:r>
      <w:r w:rsidRPr="00042D09">
        <w:rPr>
          <w:rFonts w:asciiTheme="minorHAnsi" w:hAnsiTheme="minorHAnsi"/>
        </w:rPr>
        <w:t>Tout dépôt de matériel ou de matériaux de plus d’une semaine est soumis à l’autorisation préalable du Bourgmestre ou de l’Échevin délégué, sous peine d’enlèvement par l’Administration communale aux frais du contrevenant après mise en demeure adressée par pli recommandé et audition par le Bourgmestre ou l’Échevin délégué.</w:t>
      </w:r>
    </w:p>
    <w:p w14:paraId="32D03F13" w14:textId="77777777" w:rsidR="004B3B56" w:rsidRDefault="00482477" w:rsidP="002C6BDB">
      <w:pPr>
        <w:pStyle w:val="Rlu20pod"/>
        <w:ind w:firstLine="851"/>
        <w:rPr>
          <w:rFonts w:asciiTheme="minorHAnsi" w:hAnsiTheme="minorHAnsi"/>
        </w:rPr>
      </w:pPr>
      <w:r w:rsidRPr="00042D09">
        <w:rPr>
          <w:rStyle w:val="Rlu1pod"/>
          <w:rFonts w:asciiTheme="minorHAnsi" w:hAnsiTheme="minorHAnsi"/>
        </w:rPr>
        <w:t>Art. 36</w:t>
      </w:r>
      <w:r w:rsidRPr="00042D09">
        <w:rPr>
          <w:rStyle w:val="Rlu3pod"/>
          <w:rFonts w:asciiTheme="minorHAnsi" w:hAnsiTheme="minorHAnsi"/>
        </w:rPr>
        <w:t xml:space="preserve">. </w:t>
      </w:r>
      <w:r w:rsidRPr="00042D09">
        <w:rPr>
          <w:rFonts w:asciiTheme="minorHAnsi" w:hAnsiTheme="minorHAnsi"/>
        </w:rPr>
        <w:t>Les titulaires des autorisations de travaux et leurs commettants sont seuls responsables des dommages et dégâts qu’ils causent aux personnes et aux biens.</w:t>
      </w:r>
    </w:p>
    <w:p w14:paraId="405183C4" w14:textId="77777777" w:rsidR="002C6BDB" w:rsidRPr="00042D09" w:rsidRDefault="002C6BDB" w:rsidP="002C6BDB">
      <w:pPr>
        <w:pStyle w:val="Rlu20pod"/>
        <w:ind w:firstLine="851"/>
        <w:rPr>
          <w:rFonts w:asciiTheme="minorHAnsi" w:hAnsiTheme="minorHAnsi"/>
        </w:rPr>
      </w:pPr>
    </w:p>
    <w:p w14:paraId="7A108D59" w14:textId="77777777" w:rsidR="004B3B56" w:rsidRDefault="00482477" w:rsidP="00012D77">
      <w:pPr>
        <w:pStyle w:val="Rlu20pod"/>
        <w:rPr>
          <w:rStyle w:val="Rlu3pod"/>
          <w:rFonts w:asciiTheme="minorHAnsi" w:hAnsiTheme="minorHAnsi"/>
          <w:sz w:val="26"/>
          <w:szCs w:val="26"/>
        </w:rPr>
      </w:pPr>
      <w:r w:rsidRPr="00012D77">
        <w:rPr>
          <w:rStyle w:val="Rlu3pod"/>
          <w:rFonts w:asciiTheme="minorHAnsi" w:hAnsiTheme="minorHAnsi"/>
          <w:sz w:val="26"/>
          <w:szCs w:val="26"/>
        </w:rPr>
        <w:t>Chapitre 3 – Formalités préalables à l’inhumation et à la crémation</w:t>
      </w:r>
    </w:p>
    <w:p w14:paraId="3C197DAB" w14:textId="77777777" w:rsidR="00440A06" w:rsidRPr="00012D77" w:rsidRDefault="00440A06" w:rsidP="00012D77">
      <w:pPr>
        <w:pStyle w:val="Rlu20pod"/>
        <w:rPr>
          <w:rFonts w:asciiTheme="minorHAnsi" w:hAnsiTheme="minorHAnsi"/>
          <w:sz w:val="26"/>
          <w:szCs w:val="26"/>
        </w:rPr>
      </w:pPr>
    </w:p>
    <w:p w14:paraId="680B7A2D"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t>Art. 37</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Tout décès d’une personne, ou d’un enfant au moment de la constatation de l’accouchement après une grossesse de cent quatre-vingts jours à dater de la conception, survenu sur le territoire de la Commune est déclaré à l’Officier de l’état civil dans les vingt-quatre heures suivant sa découverte ou, en cas d’impossibilité de respecter ce délai, le premier jour ouvrable qui suit cette découverte.</w:t>
      </w:r>
    </w:p>
    <w:p w14:paraId="1B5B1174" w14:textId="77777777" w:rsidR="004B3B56" w:rsidRPr="00042D09" w:rsidRDefault="00482477" w:rsidP="002C6BDB">
      <w:pPr>
        <w:pStyle w:val="Rlu20pod"/>
        <w:ind w:firstLine="851"/>
        <w:rPr>
          <w:rFonts w:asciiTheme="minorHAnsi" w:hAnsiTheme="minorHAnsi"/>
        </w:rPr>
      </w:pPr>
      <w:r w:rsidRPr="00042D09">
        <w:rPr>
          <w:rFonts w:asciiTheme="minorHAnsi" w:hAnsiTheme="minorHAnsi"/>
        </w:rPr>
        <w:t>  Il en va de même en cas de découverte d’un cadavre humain, même incomplet, sur le territoire de la Commune.</w:t>
      </w:r>
    </w:p>
    <w:p w14:paraId="0FB94159" w14:textId="77777777" w:rsidR="004B3B56" w:rsidRPr="00042D09" w:rsidRDefault="00482477" w:rsidP="002C6BDB">
      <w:pPr>
        <w:pStyle w:val="Rlu20pod"/>
        <w:ind w:firstLine="851"/>
        <w:rPr>
          <w:rFonts w:asciiTheme="minorHAnsi" w:hAnsiTheme="minorHAnsi"/>
        </w:rPr>
      </w:pPr>
      <w:r w:rsidRPr="00042D09">
        <w:rPr>
          <w:rFonts w:asciiTheme="minorHAnsi" w:hAnsiTheme="minorHAnsi"/>
        </w:rPr>
        <w:t>  § 2. Tout décès d’un fœtus au moment de la constatation de l’accouchement après une grossesse de cent quarante jours à cent septante-neuf jours à dater de la conception survenu sur le territoire de la Commune peut être déclaré à l’Officier de l’état civil dans les vingt-quatre heures suivant sa découverte ou, en cas d’impossibilité de respecter ce délai, le premier jour ouvrable qui suit cette découverte.</w:t>
      </w:r>
    </w:p>
    <w:p w14:paraId="510C9B45" w14:textId="77777777" w:rsidR="004B3B56" w:rsidRPr="00042D09" w:rsidRDefault="00482477" w:rsidP="002C6BDB">
      <w:pPr>
        <w:pStyle w:val="Rlu20pod"/>
        <w:ind w:firstLine="851"/>
        <w:rPr>
          <w:rFonts w:asciiTheme="minorHAnsi" w:hAnsiTheme="minorHAnsi"/>
        </w:rPr>
      </w:pPr>
      <w:r w:rsidRPr="00042D09">
        <w:rPr>
          <w:rStyle w:val="Rlu1pod"/>
          <w:rFonts w:asciiTheme="minorHAnsi" w:hAnsiTheme="minorHAnsi"/>
        </w:rPr>
        <w:lastRenderedPageBreak/>
        <w:t>Art. 38</w:t>
      </w:r>
      <w:r w:rsidRPr="00042D09">
        <w:rPr>
          <w:rStyle w:val="Rlu3pod"/>
          <w:rFonts w:asciiTheme="minorHAnsi" w:hAnsiTheme="minorHAnsi"/>
        </w:rPr>
        <w:t xml:space="preserve">. </w:t>
      </w:r>
      <w:r w:rsidRPr="00042D09">
        <w:rPr>
          <w:rFonts w:asciiTheme="minorHAnsi" w:hAnsiTheme="minorHAnsi"/>
        </w:rPr>
        <w:t>Lors de la déclaration de décès visée à l’article 35, le déclarant remet à l’Officier de l’état civil: </w:t>
      </w:r>
    </w:p>
    <w:p w14:paraId="6BAD78C9" w14:textId="77777777" w:rsidR="004B3B56" w:rsidRPr="00042D09" w:rsidRDefault="00482477" w:rsidP="000942BE">
      <w:pPr>
        <w:pStyle w:val="Rlu21pod"/>
        <w:numPr>
          <w:ilvl w:val="0"/>
          <w:numId w:val="28"/>
        </w:numPr>
        <w:tabs>
          <w:tab w:val="clear" w:pos="922"/>
          <w:tab w:val="left" w:pos="0"/>
        </w:tabs>
        <w:rPr>
          <w:rFonts w:asciiTheme="minorHAnsi" w:hAnsiTheme="minorHAnsi"/>
        </w:rPr>
      </w:pPr>
      <w:r w:rsidRPr="00042D09">
        <w:rPr>
          <w:rFonts w:asciiTheme="minorHAnsi" w:hAnsiTheme="minorHAnsi"/>
        </w:rPr>
        <w:t>le constat de décès légalement requis, établi par un médecin ;</w:t>
      </w:r>
    </w:p>
    <w:p w14:paraId="78FFA53C" w14:textId="77777777" w:rsidR="004B3B56" w:rsidRPr="00042D09" w:rsidRDefault="00482477" w:rsidP="000942BE">
      <w:pPr>
        <w:pStyle w:val="Rlu21pod"/>
        <w:numPr>
          <w:ilvl w:val="0"/>
          <w:numId w:val="27"/>
        </w:numPr>
        <w:tabs>
          <w:tab w:val="clear" w:pos="922"/>
          <w:tab w:val="left" w:pos="0"/>
        </w:tabs>
        <w:rPr>
          <w:rFonts w:asciiTheme="minorHAnsi" w:hAnsiTheme="minorHAnsi"/>
        </w:rPr>
      </w:pPr>
      <w:r w:rsidRPr="00042D09">
        <w:rPr>
          <w:rFonts w:asciiTheme="minorHAnsi" w:hAnsiTheme="minorHAnsi"/>
        </w:rPr>
        <w:t>les documents d’identité, passeport et permis de conduire du défunt ;</w:t>
      </w:r>
    </w:p>
    <w:p w14:paraId="0272F67F" w14:textId="77777777" w:rsidR="004B3B56" w:rsidRPr="00042D09" w:rsidRDefault="00482477" w:rsidP="000942BE">
      <w:pPr>
        <w:pStyle w:val="Rlu21pod"/>
        <w:numPr>
          <w:ilvl w:val="0"/>
          <w:numId w:val="27"/>
        </w:numPr>
        <w:tabs>
          <w:tab w:val="clear" w:pos="922"/>
          <w:tab w:val="left" w:pos="0"/>
        </w:tabs>
        <w:rPr>
          <w:rFonts w:asciiTheme="minorHAnsi" w:hAnsiTheme="minorHAnsi"/>
        </w:rPr>
      </w:pPr>
      <w:r w:rsidRPr="00042D09">
        <w:rPr>
          <w:rFonts w:asciiTheme="minorHAnsi" w:hAnsiTheme="minorHAnsi"/>
        </w:rPr>
        <w:t>le mandat signé par la personne qualifiée pour pourvoir aux funérailles concernant le transport de la dépouille vers un lieu temporaire d’exposition ou de conservation ;</w:t>
      </w:r>
    </w:p>
    <w:p w14:paraId="0F6717D1" w14:textId="77777777" w:rsidR="004B3B56" w:rsidRPr="00042D09" w:rsidRDefault="00482477" w:rsidP="000942BE">
      <w:pPr>
        <w:pStyle w:val="Rlu21pod"/>
        <w:numPr>
          <w:ilvl w:val="0"/>
          <w:numId w:val="27"/>
        </w:numPr>
        <w:tabs>
          <w:tab w:val="clear" w:pos="922"/>
          <w:tab w:val="left" w:pos="0"/>
        </w:tabs>
        <w:rPr>
          <w:rFonts w:asciiTheme="minorHAnsi" w:hAnsiTheme="minorHAnsi"/>
        </w:rPr>
      </w:pPr>
      <w:r w:rsidRPr="00042D09">
        <w:rPr>
          <w:rFonts w:asciiTheme="minorHAnsi" w:hAnsiTheme="minorHAnsi"/>
        </w:rPr>
        <w:t>l’éventuel acte de dernières volontés du défunt établi et signé en bonne et due forme ;</w:t>
      </w:r>
    </w:p>
    <w:p w14:paraId="010970D1" w14:textId="77777777" w:rsidR="004B3B56" w:rsidRPr="00042D09" w:rsidRDefault="00482477" w:rsidP="000942BE">
      <w:pPr>
        <w:pStyle w:val="Rlu21pod"/>
        <w:numPr>
          <w:ilvl w:val="0"/>
          <w:numId w:val="27"/>
        </w:numPr>
        <w:tabs>
          <w:tab w:val="clear" w:pos="922"/>
          <w:tab w:val="left" w:pos="0"/>
        </w:tabs>
        <w:rPr>
          <w:rFonts w:asciiTheme="minorHAnsi" w:hAnsiTheme="minorHAnsi"/>
        </w:rPr>
      </w:pPr>
      <w:r w:rsidRPr="00042D09">
        <w:rPr>
          <w:rFonts w:asciiTheme="minorHAnsi" w:hAnsiTheme="minorHAnsi"/>
        </w:rPr>
        <w:t>l’éventuel contrat conclu par le défunt de son vivant pour donner son corps à des fins d’activités universitaires d’enseignement et de recherche ;</w:t>
      </w:r>
    </w:p>
    <w:p w14:paraId="6239BBC5" w14:textId="77777777" w:rsidR="004B3B56" w:rsidRPr="00042D09" w:rsidRDefault="00482477" w:rsidP="000942BE">
      <w:pPr>
        <w:pStyle w:val="Rlu21pod"/>
        <w:numPr>
          <w:ilvl w:val="0"/>
          <w:numId w:val="27"/>
        </w:numPr>
        <w:tabs>
          <w:tab w:val="clear" w:pos="922"/>
          <w:tab w:val="left" w:pos="0"/>
        </w:tabs>
        <w:rPr>
          <w:rFonts w:asciiTheme="minorHAnsi" w:hAnsiTheme="minorHAnsi"/>
        </w:rPr>
      </w:pPr>
      <w:r w:rsidRPr="00042D09">
        <w:rPr>
          <w:rFonts w:asciiTheme="minorHAnsi" w:hAnsiTheme="minorHAnsi"/>
        </w:rPr>
        <w:t>tout autre document ou renseignement utile concernant le défunt.</w:t>
      </w:r>
    </w:p>
    <w:p w14:paraId="5BE55719" w14:textId="77777777" w:rsidR="004B3B56" w:rsidRPr="00042D09" w:rsidRDefault="00482477" w:rsidP="00012D77">
      <w:pPr>
        <w:pStyle w:val="Rlu20pod"/>
        <w:ind w:firstLine="851"/>
        <w:rPr>
          <w:rFonts w:asciiTheme="minorHAnsi" w:hAnsiTheme="minorHAnsi"/>
        </w:rPr>
      </w:pPr>
      <w:r w:rsidRPr="00042D09">
        <w:rPr>
          <w:rStyle w:val="Rlu1pod"/>
          <w:rFonts w:asciiTheme="minorHAnsi" w:hAnsiTheme="minorHAnsi"/>
        </w:rPr>
        <w:t>Art. 39</w:t>
      </w:r>
      <w:r w:rsidRPr="00042D09">
        <w:rPr>
          <w:rStyle w:val="Rlu3pod"/>
          <w:rFonts w:asciiTheme="minorHAnsi" w:hAnsiTheme="minorHAnsi"/>
        </w:rPr>
        <w:t xml:space="preserve">. </w:t>
      </w:r>
      <w:r w:rsidRPr="00042D09">
        <w:rPr>
          <w:rFonts w:asciiTheme="minorHAnsi" w:hAnsiTheme="minorHAnsi"/>
        </w:rPr>
        <w:t>Sous réserve du transport prévu à l’article 48, toute autre manipulation de la dépouille tels que l’autopsie, le moulage, la thanatopraxie et la mise en bière, peut être effectuée uniquement après la constatation du décès par l’Officier de l’état civil sur la base du constat de décès légalement requis. </w:t>
      </w:r>
    </w:p>
    <w:p w14:paraId="084B39EB" w14:textId="77777777" w:rsidR="004B3B56" w:rsidRPr="00042D09" w:rsidRDefault="00482477" w:rsidP="00012D77">
      <w:pPr>
        <w:pStyle w:val="Rlu20pod"/>
        <w:ind w:firstLine="851"/>
        <w:rPr>
          <w:rFonts w:asciiTheme="minorHAnsi" w:hAnsiTheme="minorHAnsi"/>
        </w:rPr>
      </w:pPr>
      <w:r w:rsidRPr="00042D09">
        <w:rPr>
          <w:rStyle w:val="Rlu1pod"/>
          <w:rFonts w:asciiTheme="minorHAnsi" w:hAnsiTheme="minorHAnsi"/>
        </w:rPr>
        <w:t>Art. 40</w:t>
      </w:r>
      <w:r w:rsidRPr="00042D09">
        <w:rPr>
          <w:rStyle w:val="Rlu3pod"/>
          <w:rFonts w:asciiTheme="minorHAnsi" w:hAnsiTheme="minorHAnsi"/>
        </w:rPr>
        <w:t xml:space="preserve">. </w:t>
      </w:r>
      <w:r w:rsidRPr="00042D09">
        <w:rPr>
          <w:rFonts w:asciiTheme="minorHAnsi" w:hAnsiTheme="minorHAnsi"/>
        </w:rPr>
        <w:t>L’inhumation est subordonnée à une autorisation gratuite de l’Officier de l’état civil délivrable par écrit ou par voie électronique, sur demande, au minimum vingt-quatre heures après le décès et sur la base du constat de décès légalement requis visé à l’article 36, 1°. L’éventuel acte de dernières volontés du défunt visé à l’article 36, 4°, vaut demande d’autorisation. L’Officier de l’état civil peut donner à un ou plusieurs agents de l’Administration communale une autorisation spéciale écrite aux fins d’autoriser l’inhumation.</w:t>
      </w:r>
    </w:p>
    <w:p w14:paraId="0C67E037" w14:textId="77777777" w:rsidR="00012D77" w:rsidRDefault="00482477" w:rsidP="00012D77">
      <w:pPr>
        <w:pStyle w:val="Rlu20pod"/>
        <w:ind w:firstLine="851"/>
        <w:rPr>
          <w:rStyle w:val="Rlu3pod"/>
          <w:rFonts w:asciiTheme="minorHAnsi" w:hAnsiTheme="minorHAnsi"/>
        </w:rPr>
      </w:pPr>
      <w:r w:rsidRPr="00042D09">
        <w:rPr>
          <w:rStyle w:val="Rlu1pod"/>
          <w:rFonts w:asciiTheme="minorHAnsi" w:hAnsiTheme="minorHAnsi"/>
        </w:rPr>
        <w:t>Art. 41</w:t>
      </w:r>
      <w:r w:rsidRPr="00042D09">
        <w:rPr>
          <w:rStyle w:val="Rlu3pod"/>
          <w:rFonts w:asciiTheme="minorHAnsi" w:hAnsiTheme="minorHAnsi"/>
        </w:rPr>
        <w:t xml:space="preserve">. </w:t>
      </w:r>
    </w:p>
    <w:p w14:paraId="48F9AC0F" w14:textId="2EF87331" w:rsidR="004B3B56" w:rsidRPr="00042D09" w:rsidRDefault="00482477" w:rsidP="00012D77">
      <w:pPr>
        <w:pStyle w:val="Rlu20pod"/>
        <w:rPr>
          <w:rFonts w:asciiTheme="minorHAnsi" w:hAnsiTheme="minorHAnsi"/>
        </w:rPr>
      </w:pP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La crémation est subordonnée à une autorisation gratuite de l’Officier de l’état civil délivrable par écrit ou par voie électronique, sur demande, au minimum vingt-quatre heures après le décès et sur la base du constat de décès légalement requis visé à l’article 36, 1°. L’éventuel acte de dernières volontés du défunt visé à l’article 36, 4°, vaut demande d’autorisation. L’Officier de l’état civil peut donner à un ou plusieurs agents de l’Administration communale une autorisation spéciale écrite aux fins d’autoriser la crémation.</w:t>
      </w:r>
    </w:p>
    <w:p w14:paraId="2D4AA46D" w14:textId="540B9DB1" w:rsidR="004B3B56" w:rsidRPr="00042D09" w:rsidRDefault="00482477" w:rsidP="000942BE">
      <w:pPr>
        <w:pStyle w:val="Rlu20pod"/>
        <w:rPr>
          <w:rFonts w:asciiTheme="minorHAnsi" w:hAnsiTheme="minorHAnsi"/>
        </w:rPr>
      </w:pPr>
      <w:r w:rsidRPr="00042D09">
        <w:rPr>
          <w:rFonts w:asciiTheme="minorHAnsi" w:hAnsiTheme="minorHAnsi"/>
        </w:rPr>
        <w:t>La demande d’autorisation comprend, en annexe, le constat de décès légalement requis et, lorsqu'il s'agit de la dépouille d'une personne décédée dans une commune de la région de langue française, le rapport du médecin assermenté commis par l’Officier de l’état civil pour vérifier les causes du décès. Ce dernier rapport certifie le retrait, de la dépouille, de tout éventuel stimulateur cardiaque ou autre appareil dangereux en cas de crémation. Ce retrait est effectué aux frais des ayants droit du défunt. À défaut d’un tel retrait, l’Officier de l’état civil sursoit la délivrance de l’autorisation de crémation jusqu’à ce qu’il y soit pourvu.</w:t>
      </w:r>
    </w:p>
    <w:p w14:paraId="2392AF6F" w14:textId="05EC01A1" w:rsidR="004B3B56" w:rsidRPr="00042D09" w:rsidRDefault="00482477" w:rsidP="000942BE">
      <w:pPr>
        <w:pStyle w:val="Rlu20pod"/>
        <w:rPr>
          <w:rFonts w:asciiTheme="minorHAnsi" w:hAnsiTheme="minorHAnsi"/>
        </w:rPr>
      </w:pPr>
      <w:r w:rsidRPr="00042D09">
        <w:rPr>
          <w:rFonts w:asciiTheme="minorHAnsi" w:hAnsiTheme="minorHAnsi"/>
        </w:rPr>
        <w:t>§ 2. Lorsque le médecin ayant constaté le décès ou le médecin assermenté commis par l’Officier de l’état civil déclare qu’il existe des circonstances permettant de soupçonner une mort violente ou suspecte ou une cause de décès impossible à déceler ou qu’il n’a pas pu affirmer le contraire, l’Officier de l’État civil transmet le dossier au procureur du Roi de l’arrondissement du lieu de décès. Le procureur de Roi avertit l’Officier de l’état civil s’il s’oppose ou non à la crémation.</w:t>
      </w:r>
    </w:p>
    <w:p w14:paraId="4D60F3E4" w14:textId="0D7AC6E7" w:rsidR="004B3B56" w:rsidRDefault="00482477" w:rsidP="000942BE">
      <w:pPr>
        <w:pStyle w:val="Rlu20pod"/>
        <w:rPr>
          <w:rFonts w:asciiTheme="minorHAnsi" w:hAnsiTheme="minorHAnsi"/>
        </w:rPr>
      </w:pPr>
      <w:r w:rsidRPr="00042D09">
        <w:rPr>
          <w:rFonts w:asciiTheme="minorHAnsi" w:hAnsiTheme="minorHAnsi"/>
        </w:rPr>
        <w:t xml:space="preserve">§ 3. L'Officier de l'état civil ou le procureur du Roi refuse la crémation si le défunt a exprimé une volonté contraire par un acte satisfaisant aux conditions de capacité et de forme des </w:t>
      </w:r>
      <w:r w:rsidRPr="00042D09">
        <w:rPr>
          <w:rFonts w:asciiTheme="minorHAnsi" w:hAnsiTheme="minorHAnsi"/>
        </w:rPr>
        <w:lastRenderedPageBreak/>
        <w:t>actes testamentaires ou s'il reçoit notification de la requête adressée au président du tribunal de première instance tendant au refus de l’autorisation de crémation.</w:t>
      </w:r>
    </w:p>
    <w:p w14:paraId="750855CF" w14:textId="77777777" w:rsidR="003751D4" w:rsidRPr="00042D09" w:rsidRDefault="003751D4" w:rsidP="000942BE">
      <w:pPr>
        <w:pStyle w:val="Rlu20pod"/>
        <w:rPr>
          <w:rFonts w:asciiTheme="minorHAnsi" w:hAnsiTheme="minorHAnsi"/>
        </w:rPr>
      </w:pPr>
    </w:p>
    <w:p w14:paraId="1B793F02" w14:textId="77777777" w:rsidR="004B3B56" w:rsidRDefault="00482477" w:rsidP="000942BE">
      <w:pPr>
        <w:pStyle w:val="Rlu20pod"/>
        <w:rPr>
          <w:rStyle w:val="Rlu3pod"/>
          <w:rFonts w:asciiTheme="minorHAnsi" w:hAnsiTheme="minorHAnsi"/>
          <w:sz w:val="26"/>
          <w:szCs w:val="26"/>
        </w:rPr>
      </w:pPr>
      <w:r w:rsidRPr="003751D4">
        <w:rPr>
          <w:rStyle w:val="Rlu3pod"/>
          <w:rFonts w:asciiTheme="minorHAnsi" w:hAnsiTheme="minorHAnsi"/>
          <w:sz w:val="26"/>
          <w:szCs w:val="26"/>
        </w:rPr>
        <w:t>Chapitre 4 – Thanatopraxie et mise en bière</w:t>
      </w:r>
    </w:p>
    <w:p w14:paraId="26045940" w14:textId="77777777" w:rsidR="00440A06" w:rsidRPr="003751D4" w:rsidRDefault="00440A06" w:rsidP="000942BE">
      <w:pPr>
        <w:pStyle w:val="Rlu20pod"/>
        <w:rPr>
          <w:rFonts w:asciiTheme="minorHAnsi" w:hAnsiTheme="minorHAnsi"/>
          <w:sz w:val="26"/>
          <w:szCs w:val="26"/>
        </w:rPr>
      </w:pPr>
    </w:p>
    <w:p w14:paraId="1572E6A7" w14:textId="77777777" w:rsidR="004B3B56" w:rsidRPr="003751D4" w:rsidRDefault="00482477" w:rsidP="000942BE">
      <w:pPr>
        <w:pStyle w:val="Rlu20pod"/>
        <w:rPr>
          <w:rFonts w:asciiTheme="minorHAnsi" w:hAnsiTheme="minorHAnsi"/>
          <w:i/>
          <w:iCs/>
        </w:rPr>
      </w:pPr>
      <w:r w:rsidRPr="003751D4">
        <w:rPr>
          <w:rStyle w:val="Rlu3pod"/>
          <w:rFonts w:asciiTheme="minorHAnsi" w:hAnsiTheme="minorHAnsi"/>
          <w:i/>
          <w:iCs/>
        </w:rPr>
        <w:t>Section 1</w:t>
      </w:r>
      <w:r w:rsidRPr="003751D4">
        <w:rPr>
          <w:rStyle w:val="Rlu4pod"/>
          <w:rFonts w:asciiTheme="minorHAnsi" w:hAnsiTheme="minorHAnsi"/>
          <w:i/>
          <w:iCs/>
        </w:rPr>
        <w:t>ère</w:t>
      </w:r>
      <w:r w:rsidRPr="003751D4">
        <w:rPr>
          <w:rStyle w:val="Rlu3pod"/>
          <w:rFonts w:asciiTheme="minorHAnsi" w:hAnsiTheme="minorHAnsi"/>
          <w:i/>
          <w:iCs/>
        </w:rPr>
        <w:t xml:space="preserve"> – Thanatopraxie</w:t>
      </w:r>
    </w:p>
    <w:p w14:paraId="74074D9C" w14:textId="77777777" w:rsidR="004B3B56" w:rsidRPr="00042D09" w:rsidRDefault="00482477" w:rsidP="003751D4">
      <w:pPr>
        <w:pStyle w:val="Rlu20pod"/>
        <w:ind w:firstLine="851"/>
        <w:rPr>
          <w:rFonts w:asciiTheme="minorHAnsi" w:hAnsiTheme="minorHAnsi"/>
        </w:rPr>
      </w:pPr>
      <w:r w:rsidRPr="00042D09">
        <w:rPr>
          <w:rStyle w:val="Rlu1pod"/>
          <w:rFonts w:asciiTheme="minorHAnsi" w:hAnsiTheme="minorHAnsi"/>
        </w:rPr>
        <w:t>Art. 42</w:t>
      </w:r>
      <w:r w:rsidRPr="00042D09">
        <w:rPr>
          <w:rStyle w:val="Rlu3pod"/>
          <w:rFonts w:asciiTheme="minorHAnsi" w:hAnsiTheme="minorHAnsi"/>
        </w:rPr>
        <w:t xml:space="preserve">. </w:t>
      </w:r>
      <w:r w:rsidRPr="00042D09">
        <w:rPr>
          <w:rFonts w:asciiTheme="minorHAnsi" w:hAnsiTheme="minorHAnsi"/>
        </w:rPr>
        <w:t>Préalablement à la mise en bière, et sauf opposition des autorités judiciaires, les traitements de thanatopraxie sont autorisés sur les dépouilles:</w:t>
      </w:r>
    </w:p>
    <w:p w14:paraId="57395BAC" w14:textId="77777777" w:rsidR="004B3B56" w:rsidRPr="00042D09" w:rsidRDefault="00482477" w:rsidP="000942BE">
      <w:pPr>
        <w:pStyle w:val="Rlu21pod"/>
        <w:numPr>
          <w:ilvl w:val="0"/>
          <w:numId w:val="30"/>
        </w:numPr>
        <w:tabs>
          <w:tab w:val="clear" w:pos="922"/>
          <w:tab w:val="left" w:pos="0"/>
        </w:tabs>
        <w:rPr>
          <w:rFonts w:asciiTheme="minorHAnsi" w:hAnsiTheme="minorHAnsi"/>
        </w:rPr>
      </w:pPr>
      <w:r w:rsidRPr="00042D09">
        <w:rPr>
          <w:rFonts w:asciiTheme="minorHAnsi" w:hAnsiTheme="minorHAnsi"/>
        </w:rPr>
        <w:t xml:space="preserve">soit en vue de la présentation de la dépouille dans l’attente de la mise en bière, à la condition d’utiliser des substances </w:t>
      </w:r>
      <w:proofErr w:type="spellStart"/>
      <w:r w:rsidRPr="00042D09">
        <w:rPr>
          <w:rFonts w:asciiTheme="minorHAnsi" w:hAnsiTheme="minorHAnsi"/>
        </w:rPr>
        <w:t>thanatochimiques</w:t>
      </w:r>
      <w:proofErr w:type="spellEnd"/>
      <w:r w:rsidRPr="00042D09">
        <w:rPr>
          <w:rFonts w:asciiTheme="minorHAnsi" w:hAnsiTheme="minorHAnsi"/>
        </w:rPr>
        <w:t xml:space="preserve"> qui assurent une conservation de la dépouille pendant sept jours ;</w:t>
      </w:r>
    </w:p>
    <w:p w14:paraId="4E7EB504" w14:textId="77777777" w:rsidR="004B3B56" w:rsidRPr="00042D09" w:rsidRDefault="00482477" w:rsidP="000942BE">
      <w:pPr>
        <w:pStyle w:val="Rlu21pod"/>
        <w:numPr>
          <w:ilvl w:val="0"/>
          <w:numId w:val="29"/>
        </w:numPr>
        <w:tabs>
          <w:tab w:val="clear" w:pos="922"/>
          <w:tab w:val="left" w:pos="0"/>
        </w:tabs>
        <w:rPr>
          <w:rFonts w:asciiTheme="minorHAnsi" w:hAnsiTheme="minorHAnsi"/>
        </w:rPr>
      </w:pPr>
      <w:r w:rsidRPr="00042D09">
        <w:rPr>
          <w:rFonts w:asciiTheme="minorHAnsi" w:hAnsiTheme="minorHAnsi"/>
        </w:rPr>
        <w:t xml:space="preserve">soit en vue de répondre à des besoins sanitaires, de transports internationaux ou d’identification de la dépouille, à la condition d’utiliser des substances </w:t>
      </w:r>
      <w:proofErr w:type="spellStart"/>
      <w:r w:rsidRPr="00042D09">
        <w:rPr>
          <w:rFonts w:asciiTheme="minorHAnsi" w:hAnsiTheme="minorHAnsi"/>
        </w:rPr>
        <w:t>thanatochimiques</w:t>
      </w:r>
      <w:proofErr w:type="spellEnd"/>
      <w:r w:rsidRPr="00042D09">
        <w:rPr>
          <w:rFonts w:asciiTheme="minorHAnsi" w:hAnsiTheme="minorHAnsi"/>
        </w:rPr>
        <w:t xml:space="preserve"> qui assurent une conservation de la dépouille pendant trente jours ;</w:t>
      </w:r>
    </w:p>
    <w:p w14:paraId="6DF34AFE" w14:textId="77777777" w:rsidR="004B3B56" w:rsidRPr="00042D09" w:rsidRDefault="00482477" w:rsidP="000942BE">
      <w:pPr>
        <w:pStyle w:val="Rlu21pod"/>
        <w:numPr>
          <w:ilvl w:val="0"/>
          <w:numId w:val="29"/>
        </w:numPr>
        <w:tabs>
          <w:tab w:val="clear" w:pos="922"/>
          <w:tab w:val="left" w:pos="0"/>
        </w:tabs>
        <w:rPr>
          <w:rFonts w:asciiTheme="minorHAnsi" w:hAnsiTheme="minorHAnsi"/>
        </w:rPr>
      </w:pPr>
      <w:r w:rsidRPr="00042D09">
        <w:rPr>
          <w:rFonts w:asciiTheme="minorHAnsi" w:hAnsiTheme="minorHAnsi"/>
        </w:rPr>
        <w:t xml:space="preserve">soit en vue d’activités universitaires d’enseignement et de recherche, à la condition d’utiliser des substances </w:t>
      </w:r>
      <w:proofErr w:type="spellStart"/>
      <w:r w:rsidRPr="00042D09">
        <w:rPr>
          <w:rFonts w:asciiTheme="minorHAnsi" w:hAnsiTheme="minorHAnsi"/>
        </w:rPr>
        <w:t>thanatochimiques</w:t>
      </w:r>
      <w:proofErr w:type="spellEnd"/>
      <w:r w:rsidRPr="00042D09">
        <w:rPr>
          <w:rFonts w:asciiTheme="minorHAnsi" w:hAnsiTheme="minorHAnsi"/>
        </w:rPr>
        <w:t xml:space="preserve"> qui assurent une conservation pendant trois cent soixante-cinq jours.</w:t>
      </w:r>
    </w:p>
    <w:p w14:paraId="2990EBBC" w14:textId="2B4ECFF4" w:rsidR="004B3B56" w:rsidRDefault="00482477" w:rsidP="000942BE">
      <w:pPr>
        <w:pStyle w:val="Rlu20pod"/>
        <w:rPr>
          <w:rFonts w:asciiTheme="minorHAnsi" w:hAnsiTheme="minorHAnsi"/>
        </w:rPr>
      </w:pPr>
      <w:r w:rsidRPr="00042D09">
        <w:rPr>
          <w:rFonts w:asciiTheme="minorHAnsi" w:hAnsiTheme="minorHAnsi"/>
        </w:rPr>
        <w:t>Dans les cas visés aux 1° et 2°, les substances utilisées pour les traitements de thanatopraxie permettent la crémation de la dépouille mortelle ou garantissent sa décomposition dans les cinq ans du décès.</w:t>
      </w:r>
    </w:p>
    <w:p w14:paraId="7073DFCC" w14:textId="77777777" w:rsidR="00440A06" w:rsidRPr="00440A06" w:rsidRDefault="00440A06" w:rsidP="000942BE">
      <w:pPr>
        <w:pStyle w:val="Rlu20pod"/>
        <w:rPr>
          <w:rFonts w:asciiTheme="minorHAnsi" w:hAnsiTheme="minorHAnsi"/>
        </w:rPr>
      </w:pPr>
    </w:p>
    <w:p w14:paraId="37B04FB5" w14:textId="77777777" w:rsidR="004B3B56" w:rsidRPr="00440A06" w:rsidRDefault="00482477" w:rsidP="000942BE">
      <w:pPr>
        <w:pStyle w:val="Rlu20pod"/>
        <w:rPr>
          <w:rFonts w:asciiTheme="minorHAnsi" w:hAnsiTheme="minorHAnsi"/>
          <w:i/>
          <w:iCs/>
        </w:rPr>
      </w:pPr>
      <w:r w:rsidRPr="00440A06">
        <w:rPr>
          <w:rStyle w:val="Rlu3pod"/>
          <w:rFonts w:asciiTheme="minorHAnsi" w:hAnsiTheme="minorHAnsi"/>
          <w:i/>
          <w:iCs/>
        </w:rPr>
        <w:t>Section 2 – Mise en bière</w:t>
      </w:r>
    </w:p>
    <w:p w14:paraId="01EEA661"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43</w:t>
      </w:r>
      <w:r w:rsidRPr="00042D09">
        <w:rPr>
          <w:rStyle w:val="Rlu3pod"/>
          <w:rFonts w:asciiTheme="minorHAnsi" w:hAnsiTheme="minorHAnsi"/>
        </w:rPr>
        <w:t xml:space="preserve">. </w:t>
      </w:r>
      <w:r w:rsidRPr="00042D09">
        <w:rPr>
          <w:rFonts w:asciiTheme="minorHAnsi" w:hAnsiTheme="minorHAnsi"/>
        </w:rPr>
        <w:t>La mise en bière de la dépouille à l’endroit où celle-ci est exposée ou conservée intervient au plus tard le jour qui précède le jour des funérailles. À défaut, le Bourgmestre ou l’Échevin délégué ordonne la mise en bière le jour des funérailles.</w:t>
      </w:r>
    </w:p>
    <w:p w14:paraId="3B717FA0"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44</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Les cercueils et leurs équipements utilisables tant pour l’inhumation en pleine terre que pour l’inhumation en caveau satisfont aux conditions fixées respectivement aux articles 17 et 18 de l’Arrêté du Gouvernement wallon du 29 octobre 2009 tel que modifié à ce jour. </w:t>
      </w:r>
    </w:p>
    <w:p w14:paraId="0C39F34C" w14:textId="77777777" w:rsidR="004B3B56" w:rsidRPr="00042D09" w:rsidRDefault="00482477" w:rsidP="00440A06">
      <w:pPr>
        <w:pStyle w:val="Rlu20pod"/>
        <w:ind w:firstLine="851"/>
        <w:rPr>
          <w:rFonts w:asciiTheme="minorHAnsi" w:hAnsiTheme="minorHAnsi"/>
        </w:rPr>
      </w:pPr>
      <w:r w:rsidRPr="00042D09">
        <w:rPr>
          <w:rFonts w:asciiTheme="minorHAnsi" w:hAnsiTheme="minorHAnsi"/>
        </w:rPr>
        <w:t>  § 2. Les cercueils utilisables pour le transport international de dépouilles non incinérées satisfont aux conditions fixées par les dispositions de droit belge ou international applicables à ce type de transport et ne peuvent pas être inhumés.</w:t>
      </w:r>
    </w:p>
    <w:p w14:paraId="263770BF"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45</w:t>
      </w:r>
      <w:r w:rsidRPr="00042D09">
        <w:rPr>
          <w:rStyle w:val="Rlu3pod"/>
          <w:rFonts w:asciiTheme="minorHAnsi" w:hAnsiTheme="minorHAnsi"/>
        </w:rPr>
        <w:t xml:space="preserve">. </w:t>
      </w:r>
      <w:r w:rsidRPr="00042D09">
        <w:rPr>
          <w:rFonts w:asciiTheme="minorHAnsi" w:hAnsiTheme="minorHAnsi"/>
        </w:rPr>
        <w:t>Le Bourgmestre ou l’Échevin délégué peut assister à la mise en bière. À cet effet, les entreprises de pompes funèbres communiquent le jour et l’heure de la mise en bière à l’Administration communale.</w:t>
      </w:r>
    </w:p>
    <w:p w14:paraId="37ED0376"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46</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Les autorités et l’Administration communales peuvent contrôler en tout temps et par toute voie de droit la conformité des cercueils et de leurs équipements dont la responsabilité et la charge de la preuve reviennent aux entreprises de pompes funèbres.</w:t>
      </w:r>
    </w:p>
    <w:p w14:paraId="1AAAA8ED" w14:textId="77777777" w:rsidR="004B3B56" w:rsidRPr="00042D09" w:rsidRDefault="00482477" w:rsidP="000942BE">
      <w:pPr>
        <w:pStyle w:val="Rlu20pod"/>
        <w:rPr>
          <w:rFonts w:asciiTheme="minorHAnsi" w:hAnsiTheme="minorHAnsi"/>
        </w:rPr>
      </w:pPr>
      <w:r w:rsidRPr="00042D09">
        <w:rPr>
          <w:rFonts w:asciiTheme="minorHAnsi" w:hAnsiTheme="minorHAnsi"/>
        </w:rPr>
        <w:t>  § 2. Si les circonstances l’exigent, le Bourgmestre de la Commune dans laquelle est situé l’établissement crématoire ou l’Échevin délégué procède à l’ouverture du cercueil et dresse procès-verbal de cette opération qu’il transmet sans délai au procureur du Roi de l’arrondissement dans lequel l’établissement crématoire est situé.</w:t>
      </w:r>
    </w:p>
    <w:p w14:paraId="201F4485" w14:textId="77777777" w:rsidR="004B3B56" w:rsidRDefault="00482477" w:rsidP="000942BE">
      <w:pPr>
        <w:pStyle w:val="Rlu20pod"/>
        <w:rPr>
          <w:rFonts w:asciiTheme="minorHAnsi" w:hAnsiTheme="minorHAnsi"/>
        </w:rPr>
      </w:pPr>
      <w:r w:rsidRPr="00042D09">
        <w:rPr>
          <w:rFonts w:asciiTheme="minorHAnsi" w:hAnsiTheme="minorHAnsi"/>
        </w:rPr>
        <w:t>  § 3. En cas de non-conformité d’un cercueil, le Bourgmestre ou l’Échevin délégué suspend l’inhumation jusqu’à la mise en conformité par l’entreprise de pompes funèbres. Cette dernière conserve la dépouille durant le temps nécessaire à la mise en conformité.</w:t>
      </w:r>
    </w:p>
    <w:p w14:paraId="60CCC9FF" w14:textId="77777777" w:rsidR="00440A06" w:rsidRPr="00042D09" w:rsidRDefault="00440A06" w:rsidP="000942BE">
      <w:pPr>
        <w:pStyle w:val="Rlu20pod"/>
        <w:rPr>
          <w:rFonts w:asciiTheme="minorHAnsi" w:hAnsiTheme="minorHAnsi"/>
        </w:rPr>
      </w:pPr>
    </w:p>
    <w:p w14:paraId="6A947389" w14:textId="77777777" w:rsidR="004B3B56" w:rsidRDefault="00482477" w:rsidP="000942BE">
      <w:pPr>
        <w:pStyle w:val="Rlu20pod"/>
        <w:rPr>
          <w:rStyle w:val="Rlu3pod"/>
          <w:rFonts w:asciiTheme="minorHAnsi" w:hAnsiTheme="minorHAnsi"/>
          <w:sz w:val="26"/>
          <w:szCs w:val="26"/>
        </w:rPr>
      </w:pPr>
      <w:r w:rsidRPr="00440A06">
        <w:rPr>
          <w:rStyle w:val="Rlu3pod"/>
          <w:rFonts w:asciiTheme="minorHAnsi" w:hAnsiTheme="minorHAnsi"/>
          <w:sz w:val="26"/>
          <w:szCs w:val="26"/>
        </w:rPr>
        <w:t>Chapitre 5 – Transports funèbres</w:t>
      </w:r>
    </w:p>
    <w:p w14:paraId="3A90CB9A" w14:textId="77777777" w:rsidR="00440A06" w:rsidRPr="00440A06" w:rsidRDefault="00440A06" w:rsidP="000942BE">
      <w:pPr>
        <w:pStyle w:val="Rlu20pod"/>
        <w:rPr>
          <w:rFonts w:asciiTheme="minorHAnsi" w:hAnsiTheme="minorHAnsi"/>
          <w:sz w:val="26"/>
          <w:szCs w:val="26"/>
        </w:rPr>
      </w:pPr>
    </w:p>
    <w:p w14:paraId="5C214B13" w14:textId="77777777" w:rsidR="004B3B56" w:rsidRPr="00440A06" w:rsidRDefault="00482477" w:rsidP="000942BE">
      <w:pPr>
        <w:pStyle w:val="Rlu20pod"/>
        <w:rPr>
          <w:rFonts w:asciiTheme="minorHAnsi" w:hAnsiTheme="minorHAnsi"/>
          <w:i/>
          <w:iCs/>
        </w:rPr>
      </w:pPr>
      <w:r w:rsidRPr="00440A06">
        <w:rPr>
          <w:rStyle w:val="Rlu3pod"/>
          <w:rFonts w:asciiTheme="minorHAnsi" w:hAnsiTheme="minorHAnsi"/>
          <w:i/>
          <w:iCs/>
        </w:rPr>
        <w:t>Section 1</w:t>
      </w:r>
      <w:r w:rsidRPr="00440A06">
        <w:rPr>
          <w:rStyle w:val="Rlu4pod"/>
          <w:rFonts w:asciiTheme="minorHAnsi" w:hAnsiTheme="minorHAnsi"/>
          <w:i/>
          <w:iCs/>
        </w:rPr>
        <w:t>ère</w:t>
      </w:r>
      <w:r w:rsidRPr="00440A06">
        <w:rPr>
          <w:rStyle w:val="Rlu3pod"/>
          <w:rFonts w:asciiTheme="minorHAnsi" w:hAnsiTheme="minorHAnsi"/>
          <w:i/>
          <w:iCs/>
        </w:rPr>
        <w:t xml:space="preserve"> – Généralités</w:t>
      </w:r>
    </w:p>
    <w:p w14:paraId="0449FEDC"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47</w:t>
      </w:r>
      <w:r w:rsidRPr="00042D09">
        <w:rPr>
          <w:rStyle w:val="Rlu3pod"/>
          <w:rFonts w:asciiTheme="minorHAnsi" w:hAnsiTheme="minorHAnsi"/>
        </w:rPr>
        <w:t xml:space="preserve">. </w:t>
      </w:r>
      <w:r w:rsidRPr="00042D09">
        <w:rPr>
          <w:rFonts w:asciiTheme="minorHAnsi" w:hAnsiTheme="minorHAnsi"/>
        </w:rPr>
        <w:t>Tant dans les cimetières communaux qu’en dehors, les transports funèbres sont effectués de manière digne et décente et dans le respect de la salubrité, de la sécurité et de la tranquillité publiques et de la mémoire des défunts.</w:t>
      </w:r>
    </w:p>
    <w:p w14:paraId="25C2E111"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48</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 transport des dépouilles mortelles non incinérées et des cercueils est assuré par les entreprises de pompes funèbres dûment mandatées par les personnes qualifiées pour pourvoir aux funérailles. À cet effet, ces entreprises utilisent des corbillards ou d’autres véhicules spécialement équipés. </w:t>
      </w:r>
    </w:p>
    <w:p w14:paraId="404103EB" w14:textId="0E273F75" w:rsidR="004B3B56" w:rsidRPr="00042D09" w:rsidRDefault="00482477" w:rsidP="000942BE">
      <w:pPr>
        <w:pStyle w:val="Rlu20pod"/>
        <w:rPr>
          <w:rFonts w:asciiTheme="minorHAnsi" w:hAnsiTheme="minorHAnsi"/>
        </w:rPr>
      </w:pPr>
      <w:r w:rsidRPr="00042D09">
        <w:rPr>
          <w:rFonts w:asciiTheme="minorHAnsi" w:hAnsiTheme="minorHAnsi"/>
        </w:rPr>
        <w:t>§ 2. Le mode de transport des urnes cinéraires et des cercueils renfermant les dépouilles des fœtus nés sans vie entre le cent sixième et le cent quatre-vingtième jour de grossesse est libre sous la réserve du recours à un véhicule.</w:t>
      </w:r>
    </w:p>
    <w:p w14:paraId="194037CC"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49</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Il est interdit de transporter plus d’un cercueil à la fois dans un même véhicule sauf dérogation spécialement motivée du Bourgmestre ou de l’Échevin délégué.</w:t>
      </w:r>
    </w:p>
    <w:p w14:paraId="4FA95663" w14:textId="399B19C2" w:rsidR="004B3B56" w:rsidRPr="00042D09" w:rsidRDefault="00482477" w:rsidP="000942BE">
      <w:pPr>
        <w:pStyle w:val="Rlu20pod"/>
        <w:rPr>
          <w:rFonts w:asciiTheme="minorHAnsi" w:hAnsiTheme="minorHAnsi"/>
        </w:rPr>
      </w:pPr>
      <w:r w:rsidRPr="00042D09">
        <w:rPr>
          <w:rFonts w:asciiTheme="minorHAnsi" w:hAnsiTheme="minorHAnsi"/>
        </w:rPr>
        <w:t>§ 2. Le placement de restes mortels de défunts différents dans un même cercueil est interdit sauf:</w:t>
      </w:r>
    </w:p>
    <w:p w14:paraId="2E640688" w14:textId="77777777" w:rsidR="004B3B56" w:rsidRPr="00042D09" w:rsidRDefault="00482477" w:rsidP="000942BE">
      <w:pPr>
        <w:pStyle w:val="Rlu21pod"/>
        <w:numPr>
          <w:ilvl w:val="0"/>
          <w:numId w:val="32"/>
        </w:numPr>
        <w:tabs>
          <w:tab w:val="clear" w:pos="922"/>
          <w:tab w:val="left" w:pos="0"/>
        </w:tabs>
        <w:rPr>
          <w:rFonts w:asciiTheme="minorHAnsi" w:hAnsiTheme="minorHAnsi"/>
        </w:rPr>
      </w:pPr>
      <w:r w:rsidRPr="00042D09">
        <w:rPr>
          <w:rFonts w:asciiTheme="minorHAnsi" w:hAnsiTheme="minorHAnsi"/>
        </w:rPr>
        <w:t>pour les fœtus nés sans vie entre le cent sixième et le centre quatre-vingtième jour de grossesse au cours du même accouchement, les enfants nés sans vie après le cent quatre-vingtième jour de grossesse au cours du même accouchement et, éventuellement, la mère décédée en couche avec eux ;</w:t>
      </w:r>
    </w:p>
    <w:p w14:paraId="4E5B5ED4" w14:textId="77777777" w:rsidR="004B3B56" w:rsidRPr="00042D09" w:rsidRDefault="00482477" w:rsidP="000942BE">
      <w:pPr>
        <w:pStyle w:val="Rlu21pod"/>
        <w:numPr>
          <w:ilvl w:val="0"/>
          <w:numId w:val="31"/>
        </w:numPr>
        <w:tabs>
          <w:tab w:val="clear" w:pos="922"/>
          <w:tab w:val="left" w:pos="0"/>
        </w:tabs>
        <w:rPr>
          <w:rFonts w:asciiTheme="minorHAnsi" w:hAnsiTheme="minorHAnsi"/>
        </w:rPr>
      </w:pPr>
      <w:r w:rsidRPr="00042D09">
        <w:rPr>
          <w:rFonts w:asciiTheme="minorHAnsi" w:hAnsiTheme="minorHAnsi"/>
        </w:rPr>
        <w:t>lorsqu’il est impossible de déterminer à quel défunt ces restes appartiennent ;</w:t>
      </w:r>
    </w:p>
    <w:p w14:paraId="2251D989" w14:textId="77777777" w:rsidR="004B3B56" w:rsidRDefault="00482477" w:rsidP="000942BE">
      <w:pPr>
        <w:pStyle w:val="Rlu21pod"/>
        <w:numPr>
          <w:ilvl w:val="0"/>
          <w:numId w:val="31"/>
        </w:numPr>
        <w:tabs>
          <w:tab w:val="clear" w:pos="922"/>
          <w:tab w:val="left" w:pos="0"/>
        </w:tabs>
        <w:rPr>
          <w:rFonts w:asciiTheme="minorHAnsi" w:hAnsiTheme="minorHAnsi"/>
        </w:rPr>
      </w:pPr>
      <w:r w:rsidRPr="00042D09">
        <w:rPr>
          <w:rFonts w:asciiTheme="minorHAnsi" w:hAnsiTheme="minorHAnsi"/>
        </w:rPr>
        <w:t>dans tout autre cas auquel le Bourgmestre ou l’Échevin délégué déroge moyennant une motivation spéciale.</w:t>
      </w:r>
    </w:p>
    <w:p w14:paraId="7C036124" w14:textId="77777777" w:rsidR="00095A32" w:rsidRDefault="00095A32" w:rsidP="00095A32">
      <w:pPr>
        <w:pStyle w:val="Rlu21pod"/>
        <w:numPr>
          <w:ilvl w:val="0"/>
          <w:numId w:val="0"/>
        </w:numPr>
        <w:tabs>
          <w:tab w:val="left" w:pos="0"/>
        </w:tabs>
        <w:ind w:left="922" w:hanging="461"/>
        <w:rPr>
          <w:rFonts w:asciiTheme="minorHAnsi" w:hAnsiTheme="minorHAnsi"/>
        </w:rPr>
      </w:pPr>
    </w:p>
    <w:p w14:paraId="698F6450" w14:textId="77777777" w:rsidR="00095A32" w:rsidRDefault="00095A32" w:rsidP="00095A32">
      <w:pPr>
        <w:pStyle w:val="Rlu21pod"/>
        <w:numPr>
          <w:ilvl w:val="0"/>
          <w:numId w:val="0"/>
        </w:numPr>
        <w:tabs>
          <w:tab w:val="left" w:pos="0"/>
        </w:tabs>
        <w:ind w:left="922" w:hanging="461"/>
        <w:rPr>
          <w:rFonts w:asciiTheme="minorHAnsi" w:hAnsiTheme="minorHAnsi"/>
        </w:rPr>
      </w:pPr>
    </w:p>
    <w:p w14:paraId="3913338A" w14:textId="77777777" w:rsidR="004B3B56" w:rsidRPr="00440A06" w:rsidRDefault="00482477" w:rsidP="000942BE">
      <w:pPr>
        <w:pStyle w:val="Rlu20pod"/>
        <w:rPr>
          <w:rFonts w:asciiTheme="minorHAnsi" w:hAnsiTheme="minorHAnsi"/>
          <w:i/>
          <w:iCs/>
        </w:rPr>
      </w:pPr>
      <w:r w:rsidRPr="00440A06">
        <w:rPr>
          <w:rStyle w:val="Rlu3pod"/>
          <w:rFonts w:asciiTheme="minorHAnsi" w:hAnsiTheme="minorHAnsi"/>
          <w:i/>
          <w:iCs/>
        </w:rPr>
        <w:t>Section 2 – Transports funèbres en dehors des cimetières</w:t>
      </w:r>
    </w:p>
    <w:p w14:paraId="30ACF5A6"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50</w:t>
      </w:r>
      <w:r w:rsidRPr="00042D09">
        <w:rPr>
          <w:rStyle w:val="Rlu3pod"/>
          <w:rFonts w:asciiTheme="minorHAnsi" w:hAnsiTheme="minorHAnsi"/>
        </w:rPr>
        <w:t xml:space="preserve">. </w:t>
      </w:r>
      <w:r w:rsidRPr="00042D09">
        <w:rPr>
          <w:rFonts w:asciiTheme="minorHAnsi" w:hAnsiTheme="minorHAnsi"/>
        </w:rPr>
        <w:t>Dans l’attente de l’autorisation d’inhumation ou de crémation, une dépouille peut être transportée vers un lieu temporaire d’exposition ou de conservation dès que le médecin qui a constaté le décès a établi un constat de décès attestant que la cause du décès est naturelle et qu'il n'y a aucun danger pour la salubrité publique.</w:t>
      </w:r>
    </w:p>
    <w:p w14:paraId="7658A3D7"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51</w:t>
      </w:r>
      <w:r w:rsidRPr="00042D09">
        <w:rPr>
          <w:rStyle w:val="Rlu3pod"/>
          <w:rFonts w:asciiTheme="minorHAnsi" w:hAnsiTheme="minorHAnsi"/>
        </w:rPr>
        <w:t xml:space="preserve">. </w:t>
      </w:r>
      <w:r w:rsidRPr="00042D09">
        <w:rPr>
          <w:rFonts w:asciiTheme="minorHAnsi" w:hAnsiTheme="minorHAnsi"/>
        </w:rPr>
        <w:t>Le transport de cercueils entre la Commune et une autre commune belge ou un autre État est subordonné à l’autorisation du Bourgmestre ou de l’Échevin délégué. Le Bourgmestre ou l’Échevin délégué délivre l’autorisation de transport sur la base:</w:t>
      </w:r>
    </w:p>
    <w:p w14:paraId="41925455" w14:textId="77777777" w:rsidR="004B3B56" w:rsidRPr="00042D09" w:rsidRDefault="00482477" w:rsidP="000942BE">
      <w:pPr>
        <w:pStyle w:val="Rlu21pod"/>
        <w:numPr>
          <w:ilvl w:val="0"/>
          <w:numId w:val="34"/>
        </w:numPr>
        <w:tabs>
          <w:tab w:val="clear" w:pos="922"/>
          <w:tab w:val="left" w:pos="0"/>
        </w:tabs>
        <w:rPr>
          <w:rFonts w:asciiTheme="minorHAnsi" w:hAnsiTheme="minorHAnsi"/>
        </w:rPr>
      </w:pPr>
      <w:r w:rsidRPr="00042D09">
        <w:rPr>
          <w:rFonts w:asciiTheme="minorHAnsi" w:hAnsiTheme="minorHAnsi"/>
        </w:rPr>
        <w:t>de l’autorisation d’inhumation ou de crémation délivrée par l’Officier de l’état civil compétent en cas de transport entre la Commune et une autre commune belge ;</w:t>
      </w:r>
    </w:p>
    <w:p w14:paraId="25BA2A01" w14:textId="77777777" w:rsidR="004B3B56" w:rsidRPr="00042D09" w:rsidRDefault="00482477" w:rsidP="000942BE">
      <w:pPr>
        <w:pStyle w:val="Rlu21pod"/>
        <w:numPr>
          <w:ilvl w:val="0"/>
          <w:numId w:val="33"/>
        </w:numPr>
        <w:tabs>
          <w:tab w:val="clear" w:pos="922"/>
          <w:tab w:val="left" w:pos="0"/>
        </w:tabs>
        <w:rPr>
          <w:rFonts w:asciiTheme="minorHAnsi" w:hAnsiTheme="minorHAnsi"/>
        </w:rPr>
      </w:pPr>
      <w:r w:rsidRPr="00042D09">
        <w:rPr>
          <w:rFonts w:asciiTheme="minorHAnsi" w:hAnsiTheme="minorHAnsi"/>
        </w:rPr>
        <w:t>de la déclaration de non-opposition du procureur du Roi compétent en cas de transport international.</w:t>
      </w:r>
    </w:p>
    <w:p w14:paraId="71EA3C21" w14:textId="77777777" w:rsidR="004B3B56" w:rsidRDefault="00482477" w:rsidP="00440A06">
      <w:pPr>
        <w:pStyle w:val="Rlu20pod"/>
        <w:ind w:firstLine="851"/>
        <w:rPr>
          <w:rFonts w:asciiTheme="minorHAnsi" w:hAnsiTheme="minorHAnsi"/>
        </w:rPr>
      </w:pPr>
      <w:r w:rsidRPr="00042D09">
        <w:rPr>
          <w:rStyle w:val="Rlu1pod"/>
          <w:rFonts w:asciiTheme="minorHAnsi" w:hAnsiTheme="minorHAnsi"/>
        </w:rPr>
        <w:t>Art. 52</w:t>
      </w:r>
      <w:r w:rsidRPr="00042D09">
        <w:rPr>
          <w:rStyle w:val="Rlu3pod"/>
          <w:rFonts w:asciiTheme="minorHAnsi" w:hAnsiTheme="minorHAnsi"/>
        </w:rPr>
        <w:t xml:space="preserve">. </w:t>
      </w:r>
      <w:r w:rsidRPr="00042D09">
        <w:rPr>
          <w:rFonts w:asciiTheme="minorHAnsi" w:hAnsiTheme="minorHAnsi"/>
        </w:rPr>
        <w:t>Les entreprises de pompes funèbres prennent toutes les mesures utiles pour que le transport vers les cimetières communaux ou les établissements crématoires ait lieu sans encombre. Elles suivent l’itinéraire le plus direct et adaptent leur vitesse au convoi funèbre. Ce transport peut être interrompu uniquement pour l’accomplissement des funérailles et est soumis au Code de la route.</w:t>
      </w:r>
    </w:p>
    <w:p w14:paraId="145C756E" w14:textId="77777777" w:rsidR="00440A06" w:rsidRPr="00042D09" w:rsidRDefault="00440A06" w:rsidP="00440A06">
      <w:pPr>
        <w:pStyle w:val="Rlu20pod"/>
        <w:ind w:firstLine="851"/>
        <w:rPr>
          <w:rFonts w:asciiTheme="minorHAnsi" w:hAnsiTheme="minorHAnsi"/>
        </w:rPr>
      </w:pPr>
    </w:p>
    <w:p w14:paraId="4211C10A" w14:textId="77777777" w:rsidR="004B3B56" w:rsidRPr="00440A06" w:rsidRDefault="00482477" w:rsidP="000942BE">
      <w:pPr>
        <w:pStyle w:val="Rlu20pod"/>
        <w:rPr>
          <w:rFonts w:asciiTheme="minorHAnsi" w:hAnsiTheme="minorHAnsi"/>
          <w:i/>
          <w:iCs/>
        </w:rPr>
      </w:pPr>
      <w:r w:rsidRPr="00440A06">
        <w:rPr>
          <w:rStyle w:val="Rlu3pod"/>
          <w:rFonts w:asciiTheme="minorHAnsi" w:hAnsiTheme="minorHAnsi"/>
          <w:i/>
          <w:iCs/>
        </w:rPr>
        <w:lastRenderedPageBreak/>
        <w:t>Section 3 – Transports funèbres dans les cimetières</w:t>
      </w:r>
    </w:p>
    <w:p w14:paraId="3E276AA2"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53</w:t>
      </w:r>
      <w:r w:rsidRPr="00042D09">
        <w:rPr>
          <w:rStyle w:val="Rlu3pod"/>
          <w:rFonts w:asciiTheme="minorHAnsi" w:hAnsiTheme="minorHAnsi"/>
        </w:rPr>
        <w:t xml:space="preserve">. </w:t>
      </w:r>
      <w:r w:rsidRPr="00042D09">
        <w:rPr>
          <w:rFonts w:asciiTheme="minorHAnsi" w:hAnsiTheme="minorHAnsi"/>
        </w:rPr>
        <w:t>Dans les cimetières, les fossoyeurs dirigent les convois funèbres jusqu’au lieu de sépulture. Ils peuvent apporter leur aide pour manipuler les cercueils et porter les fleurs funéraires jusqu’aux lieux de sépulture. </w:t>
      </w:r>
    </w:p>
    <w:p w14:paraId="0932A611" w14:textId="77777777" w:rsidR="004B3B56" w:rsidRPr="00042D09" w:rsidRDefault="00482477" w:rsidP="000942BE">
      <w:pPr>
        <w:pStyle w:val="Rlu20pod"/>
        <w:rPr>
          <w:rFonts w:asciiTheme="minorHAnsi" w:hAnsiTheme="minorHAnsi"/>
        </w:rPr>
      </w:pPr>
      <w:r w:rsidRPr="00042D09">
        <w:rPr>
          <w:rFonts w:asciiTheme="minorHAnsi" w:hAnsiTheme="minorHAnsi"/>
        </w:rPr>
        <w:t>  À l’entrée d’un cercueil dans un cimetière, un fossoyeur fixe visiblement sur son couvercle une plaquette d'identification appelée « plomb », reprenant le numéro du décès et l’année de celui-ci.</w:t>
      </w:r>
    </w:p>
    <w:p w14:paraId="77198C26"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54</w:t>
      </w:r>
      <w:r w:rsidRPr="00042D09">
        <w:rPr>
          <w:rStyle w:val="Rlu3pod"/>
          <w:rFonts w:asciiTheme="minorHAnsi" w:hAnsiTheme="minorHAnsi"/>
        </w:rPr>
        <w:t xml:space="preserve">. </w:t>
      </w:r>
      <w:r w:rsidRPr="00042D09">
        <w:rPr>
          <w:rFonts w:asciiTheme="minorHAnsi" w:hAnsiTheme="minorHAnsi"/>
        </w:rPr>
        <w:t>Les entreprises de pompes funèbres assurent le transport des cercueils et urnes cinéraires dans les cimetières. Une fois arrivées à l’entrée des cimetières ou, lorsque l’aménagement de ces derniers le permet, à l’endroit le plus proche de la sépulture, elles déchargent les cercueils et, le cas échéant, les urnes cinéraires des corbillards ou véhicules spécialement équipés et les portent manuellement jusqu’aux sépultures. </w:t>
      </w:r>
    </w:p>
    <w:p w14:paraId="2A2293EE" w14:textId="66F45BF7" w:rsidR="004B3B56" w:rsidRPr="00042D09" w:rsidRDefault="00482477" w:rsidP="000942BE">
      <w:pPr>
        <w:pStyle w:val="Rlu20pod"/>
        <w:rPr>
          <w:rFonts w:asciiTheme="minorHAnsi" w:hAnsiTheme="minorHAnsi"/>
        </w:rPr>
      </w:pPr>
      <w:r w:rsidRPr="00042D09">
        <w:rPr>
          <w:rFonts w:asciiTheme="minorHAnsi" w:hAnsiTheme="minorHAnsi"/>
        </w:rPr>
        <w:t>Les entreprises des pompes funèbres veillent à utiliser des véhicules adaptés aux chemins et allées des cimetières. L’Administration communale fournit les renseignements utiles aux entreprises de pompes funèbres.</w:t>
      </w:r>
    </w:p>
    <w:p w14:paraId="0B91CA56" w14:textId="77777777" w:rsidR="004B3B56" w:rsidRPr="00042D09" w:rsidRDefault="00482477" w:rsidP="00440A06">
      <w:pPr>
        <w:pStyle w:val="Rlu20pod"/>
        <w:ind w:firstLine="851"/>
        <w:rPr>
          <w:rFonts w:asciiTheme="minorHAnsi" w:hAnsiTheme="minorHAnsi"/>
        </w:rPr>
      </w:pPr>
      <w:r w:rsidRPr="00042D09">
        <w:rPr>
          <w:rStyle w:val="Rlu1pod"/>
          <w:rFonts w:asciiTheme="minorHAnsi" w:hAnsiTheme="minorHAnsi"/>
        </w:rPr>
        <w:t>Art. 55</w:t>
      </w:r>
      <w:r w:rsidRPr="00042D09">
        <w:rPr>
          <w:rStyle w:val="Rlu3pod"/>
          <w:rFonts w:asciiTheme="minorHAnsi" w:hAnsiTheme="minorHAnsi"/>
        </w:rPr>
        <w:t xml:space="preserve">. </w:t>
      </w:r>
      <w:r w:rsidRPr="00042D09">
        <w:rPr>
          <w:rFonts w:asciiTheme="minorHAnsi" w:hAnsiTheme="minorHAnsi"/>
        </w:rPr>
        <w:t>Les cercueils sont munis de poignées solides assurant leur manipulation aisée en toute circonstance.</w:t>
      </w:r>
    </w:p>
    <w:p w14:paraId="730BF38C" w14:textId="77777777" w:rsidR="004B3B56" w:rsidRDefault="00482477" w:rsidP="00440A06">
      <w:pPr>
        <w:pStyle w:val="Rlu20pod"/>
        <w:ind w:firstLine="851"/>
        <w:rPr>
          <w:rFonts w:asciiTheme="minorHAnsi" w:hAnsiTheme="minorHAnsi"/>
        </w:rPr>
      </w:pPr>
      <w:r w:rsidRPr="00042D09">
        <w:rPr>
          <w:rStyle w:val="Rlu1pod"/>
          <w:rFonts w:asciiTheme="minorHAnsi" w:hAnsiTheme="minorHAnsi"/>
        </w:rPr>
        <w:t>Art. 56</w:t>
      </w:r>
      <w:r w:rsidRPr="00042D09">
        <w:rPr>
          <w:rStyle w:val="Rlu3pod"/>
          <w:rFonts w:asciiTheme="minorHAnsi" w:hAnsiTheme="minorHAnsi"/>
        </w:rPr>
        <w:t xml:space="preserve">. </w:t>
      </w:r>
      <w:r w:rsidRPr="00042D09">
        <w:rPr>
          <w:rFonts w:asciiTheme="minorHAnsi" w:hAnsiTheme="minorHAnsi"/>
        </w:rPr>
        <w:t>Dans les parties végétalisées des cimetières, les cercueils et urnes cinéraires sont transportés manuellement.</w:t>
      </w:r>
    </w:p>
    <w:p w14:paraId="6C43AFD3" w14:textId="77777777" w:rsidR="00095A32" w:rsidRPr="00042D09" w:rsidRDefault="00095A32" w:rsidP="00440A06">
      <w:pPr>
        <w:pStyle w:val="Rlu20pod"/>
        <w:ind w:firstLine="851"/>
        <w:rPr>
          <w:rFonts w:asciiTheme="minorHAnsi" w:hAnsiTheme="minorHAnsi"/>
        </w:rPr>
      </w:pPr>
    </w:p>
    <w:p w14:paraId="2C8B2571" w14:textId="77777777" w:rsidR="004B3B56" w:rsidRPr="00095A32" w:rsidRDefault="00482477" w:rsidP="000942BE">
      <w:pPr>
        <w:pStyle w:val="Rlu20pod"/>
        <w:rPr>
          <w:rStyle w:val="Rlu3pod"/>
          <w:rFonts w:asciiTheme="minorHAnsi" w:hAnsiTheme="minorHAnsi"/>
          <w:sz w:val="26"/>
          <w:szCs w:val="26"/>
        </w:rPr>
      </w:pPr>
      <w:r w:rsidRPr="00095A32">
        <w:rPr>
          <w:rStyle w:val="Rlu3pod"/>
          <w:rFonts w:asciiTheme="minorHAnsi" w:hAnsiTheme="minorHAnsi"/>
          <w:sz w:val="26"/>
          <w:szCs w:val="26"/>
        </w:rPr>
        <w:t>Chapitre 6 – Les modes de sépulture</w:t>
      </w:r>
    </w:p>
    <w:p w14:paraId="22FDBE04" w14:textId="77777777" w:rsidR="00095A32" w:rsidRPr="00042D09" w:rsidRDefault="00095A32" w:rsidP="000942BE">
      <w:pPr>
        <w:pStyle w:val="Rlu20pod"/>
        <w:rPr>
          <w:rFonts w:asciiTheme="minorHAnsi" w:hAnsiTheme="minorHAnsi"/>
        </w:rPr>
      </w:pPr>
    </w:p>
    <w:p w14:paraId="712822F6" w14:textId="77777777" w:rsidR="004B3B56" w:rsidRPr="00095A32" w:rsidRDefault="00482477" w:rsidP="000942BE">
      <w:pPr>
        <w:pStyle w:val="Rlu20pod"/>
        <w:rPr>
          <w:rFonts w:asciiTheme="minorHAnsi" w:hAnsiTheme="minorHAnsi"/>
          <w:i/>
          <w:iCs/>
        </w:rPr>
      </w:pPr>
      <w:r w:rsidRPr="00095A32">
        <w:rPr>
          <w:rStyle w:val="Rlu3pod"/>
          <w:rFonts w:asciiTheme="minorHAnsi" w:hAnsiTheme="minorHAnsi"/>
          <w:i/>
          <w:iCs/>
        </w:rPr>
        <w:t>Section 1</w:t>
      </w:r>
      <w:r w:rsidRPr="00095A32">
        <w:rPr>
          <w:rStyle w:val="Rlu4pod"/>
          <w:rFonts w:asciiTheme="minorHAnsi" w:hAnsiTheme="minorHAnsi"/>
          <w:i/>
          <w:iCs/>
        </w:rPr>
        <w:t>ère</w:t>
      </w:r>
      <w:r w:rsidRPr="00095A32">
        <w:rPr>
          <w:rStyle w:val="Rlu3pod"/>
          <w:rFonts w:asciiTheme="minorHAnsi" w:hAnsiTheme="minorHAnsi"/>
          <w:i/>
          <w:iCs/>
        </w:rPr>
        <w:t xml:space="preserve"> – Dispositions communes aux inhumations et aux dispersions de cendres</w:t>
      </w:r>
    </w:p>
    <w:p w14:paraId="2BD21913"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57</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Dans les cimetières communaux, les inhumations et les dispersions ont lieu du lundi au samedi. L'horaire accepté peut varier en fonction des périodes de l'année, du type de sépulture et des conditions climatiques. Les inhumations et dispersions des cendres seront néanmoins toujours assurées, de commun accord entre l'entreprise de pompes funèbres et le service de l'Etat Civil du lundi au samedi de 08h30 à 15h00. Les inhumations et dispersions des cendres seront acceptées jusque 12h00' les 24, 26 et 31 décembre et seront refusées le 02/11.</w:t>
      </w:r>
    </w:p>
    <w:p w14:paraId="3618C259"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58</w:t>
      </w:r>
      <w:r w:rsidRPr="00042D09">
        <w:rPr>
          <w:rStyle w:val="Rlu3pod"/>
          <w:rFonts w:asciiTheme="minorHAnsi" w:hAnsiTheme="minorHAnsi"/>
        </w:rPr>
        <w:t xml:space="preserve">. </w:t>
      </w:r>
      <w:r w:rsidRPr="00042D09">
        <w:rPr>
          <w:rFonts w:asciiTheme="minorHAnsi" w:hAnsiTheme="minorHAnsi"/>
        </w:rPr>
        <w:t>L’Administration communale décide seule du jour et de l’heure des inhumations et dispersions, si possible en accord avec la personne qualifiée pour pourvoir aux funérailles ou avec l’entreprise de pompes funèbres dûment mandatée par cette personne.</w:t>
      </w:r>
    </w:p>
    <w:p w14:paraId="6EE49F01"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59</w:t>
      </w:r>
      <w:r w:rsidRPr="00042D09">
        <w:rPr>
          <w:rStyle w:val="Rlu3pod"/>
          <w:rFonts w:asciiTheme="minorHAnsi" w:hAnsiTheme="minorHAnsi"/>
        </w:rPr>
        <w:t xml:space="preserve">. </w:t>
      </w:r>
      <w:r w:rsidRPr="00042D09">
        <w:rPr>
          <w:rFonts w:asciiTheme="minorHAnsi" w:hAnsiTheme="minorHAnsi"/>
        </w:rPr>
        <w:t>Les cendres des défunts sont traitées avec respect et dignité et ne peuvent faire l’objet d’aucune activité commerciale, à l’exception des activités afférentes à la dispersion ou à l’inhumation des cendres ou à leur translation à l’endroit où elles sont conservées.</w:t>
      </w:r>
    </w:p>
    <w:p w14:paraId="53B4DEED" w14:textId="77777777" w:rsidR="004B3B56" w:rsidRDefault="00482477" w:rsidP="00095A32">
      <w:pPr>
        <w:pStyle w:val="Rlu20pod"/>
        <w:ind w:firstLine="851"/>
        <w:rPr>
          <w:rFonts w:asciiTheme="minorHAnsi" w:hAnsiTheme="minorHAnsi"/>
        </w:rPr>
      </w:pPr>
      <w:r w:rsidRPr="00042D09">
        <w:rPr>
          <w:rStyle w:val="Rlu1pod"/>
          <w:rFonts w:asciiTheme="minorHAnsi" w:hAnsiTheme="minorHAnsi"/>
        </w:rPr>
        <w:t>Art. 60</w:t>
      </w:r>
      <w:r w:rsidRPr="00042D09">
        <w:rPr>
          <w:rStyle w:val="Rlu3pod"/>
          <w:rFonts w:asciiTheme="minorHAnsi" w:hAnsiTheme="minorHAnsi"/>
        </w:rPr>
        <w:t xml:space="preserve">. </w:t>
      </w:r>
      <w:r w:rsidRPr="00042D09">
        <w:rPr>
          <w:rFonts w:asciiTheme="minorHAnsi" w:hAnsiTheme="minorHAnsi"/>
        </w:rPr>
        <w:t>Les urnes cinéraires arrivent scellées dans les cimetières communaux en toute circonstance.</w:t>
      </w:r>
    </w:p>
    <w:p w14:paraId="1F339E02" w14:textId="77777777" w:rsidR="00095A32" w:rsidRPr="00042D09" w:rsidRDefault="00095A32" w:rsidP="00095A32">
      <w:pPr>
        <w:pStyle w:val="Rlu20pod"/>
        <w:ind w:firstLine="851"/>
        <w:rPr>
          <w:rFonts w:asciiTheme="minorHAnsi" w:hAnsiTheme="minorHAnsi"/>
        </w:rPr>
      </w:pPr>
    </w:p>
    <w:p w14:paraId="015B089F" w14:textId="1C66686C" w:rsidR="00446A58" w:rsidRPr="00095A32" w:rsidRDefault="00482477" w:rsidP="000942BE">
      <w:pPr>
        <w:pStyle w:val="Rlu20pod"/>
        <w:rPr>
          <w:rFonts w:asciiTheme="minorHAnsi" w:hAnsiTheme="minorHAnsi"/>
          <w:i/>
          <w:iCs/>
        </w:rPr>
      </w:pPr>
      <w:r w:rsidRPr="00095A32">
        <w:rPr>
          <w:rStyle w:val="Rlu3pod"/>
          <w:rFonts w:asciiTheme="minorHAnsi" w:hAnsiTheme="minorHAnsi"/>
          <w:i/>
          <w:iCs/>
        </w:rPr>
        <w:t>Section 2 – Les inhumations</w:t>
      </w:r>
    </w:p>
    <w:p w14:paraId="0C73201F" w14:textId="77777777" w:rsidR="004B3B56" w:rsidRPr="00042D09" w:rsidRDefault="00482477" w:rsidP="00095A32">
      <w:pPr>
        <w:pStyle w:val="Rlu20pod"/>
        <w:ind w:left="284"/>
        <w:rPr>
          <w:rFonts w:asciiTheme="minorHAnsi" w:hAnsiTheme="minorHAnsi"/>
        </w:rPr>
      </w:pPr>
      <w:r w:rsidRPr="00042D09">
        <w:rPr>
          <w:rStyle w:val="Rlu3pod"/>
          <w:rFonts w:asciiTheme="minorHAnsi" w:hAnsiTheme="minorHAnsi"/>
        </w:rPr>
        <w:t>Sous-section 1</w:t>
      </w:r>
      <w:r w:rsidRPr="00042D09">
        <w:rPr>
          <w:rStyle w:val="Rlu4pod"/>
          <w:rFonts w:asciiTheme="minorHAnsi" w:hAnsiTheme="minorHAnsi"/>
        </w:rPr>
        <w:t>ère</w:t>
      </w:r>
      <w:r w:rsidRPr="00042D09">
        <w:rPr>
          <w:rStyle w:val="Rlu3pod"/>
          <w:rFonts w:asciiTheme="minorHAnsi" w:hAnsiTheme="minorHAnsi"/>
        </w:rPr>
        <w:t xml:space="preserve"> – Généralités</w:t>
      </w:r>
    </w:p>
    <w:p w14:paraId="37A40088"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61</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Les inhumations ne peuvent avoir lieu que dans les cimetières communaux ou intercommunaux.</w:t>
      </w:r>
    </w:p>
    <w:p w14:paraId="29B52EE2" w14:textId="77777777" w:rsidR="004B3B56" w:rsidRPr="00042D09" w:rsidRDefault="00482477" w:rsidP="000942BE">
      <w:pPr>
        <w:pStyle w:val="Rlu20pod"/>
        <w:rPr>
          <w:rFonts w:asciiTheme="minorHAnsi" w:hAnsiTheme="minorHAnsi"/>
        </w:rPr>
      </w:pPr>
      <w:r w:rsidRPr="00042D09">
        <w:rPr>
          <w:rFonts w:asciiTheme="minorHAnsi" w:hAnsiTheme="minorHAnsi"/>
        </w:rPr>
        <w:lastRenderedPageBreak/>
        <w:t>  § 2. Toutefois, les inhumations peuvent continuer dans les cimetières privés existant au 1er février 2010, date d’entrée en vigueur du décret du 6 mars 2009 modifiant le Chapitre II du Titre III du Livre II de la première partie du Code de la démocratie locale et de la décentralisation relatif aux funérailles et sépultures, pour autant que des inhumations y aient eu lieu depuis le 13 août 1971, date d’entrée en vigueur de l’ancienne loi du 20 juillet 1971 sur les funérailles et sépultures.</w:t>
      </w:r>
    </w:p>
    <w:p w14:paraId="26D466E6" w14:textId="77777777" w:rsidR="004B3B56" w:rsidRPr="00042D09" w:rsidRDefault="00482477" w:rsidP="000942BE">
      <w:pPr>
        <w:pStyle w:val="Rlu20pod"/>
        <w:rPr>
          <w:rFonts w:asciiTheme="minorHAnsi" w:hAnsiTheme="minorHAnsi"/>
        </w:rPr>
      </w:pPr>
      <w:r w:rsidRPr="00042D09">
        <w:rPr>
          <w:rFonts w:asciiTheme="minorHAnsi" w:hAnsiTheme="minorHAnsi"/>
        </w:rPr>
        <w:t>  Les articles L1232-4, L1232-5, L1232-19, alinéa 1er, et L1232-20 du Code sont applicables aux cimetières privés susvisés.</w:t>
      </w:r>
    </w:p>
    <w:p w14:paraId="3D7C5461" w14:textId="77777777" w:rsidR="004B3B56" w:rsidRPr="00042D09" w:rsidRDefault="00482477" w:rsidP="000942BE">
      <w:pPr>
        <w:pStyle w:val="Rlu20pod"/>
        <w:rPr>
          <w:rFonts w:asciiTheme="minorHAnsi" w:hAnsiTheme="minorHAnsi"/>
        </w:rPr>
      </w:pPr>
      <w:r w:rsidRPr="00042D09">
        <w:rPr>
          <w:rFonts w:asciiTheme="minorHAnsi" w:hAnsiTheme="minorHAnsi"/>
        </w:rPr>
        <w:t>  L’entretien d’un columbarium aérien implanté dans un cimetière privé existant incombe au propriétaire du cimetière. Toutefois, seule la Commune gère ce columbarium.  </w:t>
      </w:r>
    </w:p>
    <w:p w14:paraId="65BDEA5F"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62</w:t>
      </w:r>
      <w:r w:rsidRPr="00042D09">
        <w:rPr>
          <w:rStyle w:val="Rlu3pod"/>
          <w:rFonts w:asciiTheme="minorHAnsi" w:hAnsiTheme="minorHAnsi"/>
        </w:rPr>
        <w:t xml:space="preserve">. </w:t>
      </w:r>
      <w:r w:rsidRPr="00042D09">
        <w:rPr>
          <w:rFonts w:asciiTheme="minorHAnsi" w:hAnsiTheme="minorHAnsi"/>
        </w:rPr>
        <w:t>Il est interdit à toute personne autre que les fossoyeurs, les agents communaux désignés par le Bourgmestre ou l’Échevin délégué ou l’entreprise adjudicataire du marché public ad hoc de procéder aux inhumations. L’inhumation par une entreprise adjudicataire du marché public ad hoc est effectuée sous la surveillance d’un fossoyeur ou d’un des agents communaux désignés par le Bourgmestre ou l’Échevin délégué.</w:t>
      </w:r>
    </w:p>
    <w:p w14:paraId="41D5363F"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63</w:t>
      </w:r>
      <w:r w:rsidRPr="00042D09">
        <w:rPr>
          <w:rStyle w:val="Rlu3pod"/>
          <w:rFonts w:asciiTheme="minorHAnsi" w:hAnsiTheme="minorHAnsi"/>
        </w:rPr>
        <w:t xml:space="preserve">. </w:t>
      </w:r>
      <w:r w:rsidRPr="00042D09">
        <w:rPr>
          <w:rFonts w:asciiTheme="minorHAnsi" w:hAnsiTheme="minorHAnsi"/>
        </w:rPr>
        <w:t>Les inhumations sont effectuées dans les cinq jours qui suivent la déclaration de décès. Le Bourgmestre ou l’Échevin délégué peut prolonger ou réduire ce délai lorsqu’il le juge nécessaire, notamment en cas de maladie épidémique ou contagieuse. </w:t>
      </w:r>
    </w:p>
    <w:p w14:paraId="2B8EF2C5"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64</w:t>
      </w:r>
      <w:r w:rsidRPr="00042D09">
        <w:rPr>
          <w:rStyle w:val="Rlu3pod"/>
          <w:rFonts w:asciiTheme="minorHAnsi" w:hAnsiTheme="minorHAnsi"/>
        </w:rPr>
        <w:t xml:space="preserve">. </w:t>
      </w:r>
      <w:r w:rsidRPr="00042D09">
        <w:rPr>
          <w:rFonts w:asciiTheme="minorHAnsi" w:hAnsiTheme="minorHAnsi"/>
        </w:rPr>
        <w:t>Les cercueils sont inhumés horizontalement, le cas échéant au niveau le plus bas encore inoccupé de la sépulture.</w:t>
      </w:r>
    </w:p>
    <w:p w14:paraId="260427EA"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65</w:t>
      </w:r>
      <w:r w:rsidRPr="00042D09">
        <w:rPr>
          <w:rStyle w:val="Rlu3pod"/>
          <w:rFonts w:asciiTheme="minorHAnsi" w:hAnsiTheme="minorHAnsi"/>
        </w:rPr>
        <w:t xml:space="preserve">. </w:t>
      </w:r>
      <w:r w:rsidRPr="00042D09">
        <w:rPr>
          <w:rFonts w:asciiTheme="minorHAnsi" w:hAnsiTheme="minorHAnsi"/>
        </w:rPr>
        <w:t>La manipulation d’un cercueil en présence des proches du défunt au moment de l’inhumation est interdite. Les proches sont conduits à l’entrée du cimetière durant le temps nécessaire à l’opération.</w:t>
      </w:r>
    </w:p>
    <w:p w14:paraId="087C0644" w14:textId="77777777" w:rsidR="004B3B56" w:rsidRPr="00042D09" w:rsidRDefault="00482477" w:rsidP="00095A32">
      <w:pPr>
        <w:pStyle w:val="Rlu20pod"/>
        <w:ind w:firstLine="851"/>
        <w:rPr>
          <w:rFonts w:asciiTheme="minorHAnsi" w:hAnsiTheme="minorHAnsi"/>
        </w:rPr>
      </w:pPr>
      <w:r w:rsidRPr="00042D09">
        <w:rPr>
          <w:rStyle w:val="Rlu1pod"/>
          <w:rFonts w:asciiTheme="minorHAnsi" w:hAnsiTheme="minorHAnsi"/>
        </w:rPr>
        <w:t>Art. 66</w:t>
      </w:r>
      <w:r w:rsidRPr="00042D09">
        <w:rPr>
          <w:rStyle w:val="Rlu3pod"/>
          <w:rFonts w:asciiTheme="minorHAnsi" w:hAnsiTheme="minorHAnsi"/>
        </w:rPr>
        <w:t xml:space="preserve">. </w:t>
      </w:r>
      <w:r w:rsidRPr="00042D09">
        <w:rPr>
          <w:rFonts w:asciiTheme="minorHAnsi" w:hAnsiTheme="minorHAnsi"/>
        </w:rPr>
        <w:t>Les cercueils renfermant les dépouilles de fœtus nés sans vie entre le cent sixième et le cent quatre-vingtième jour de grossesse et d’enfants jusqu’à douze ans sont comptabilisés comme moitié de la place qu’occupent les cercueils renfermant les dépouilles des autres défunts. </w:t>
      </w:r>
    </w:p>
    <w:p w14:paraId="19091268"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67</w:t>
      </w:r>
      <w:r w:rsidRPr="00042D09">
        <w:rPr>
          <w:rStyle w:val="Rlu3pod"/>
          <w:rFonts w:asciiTheme="minorHAnsi" w:hAnsiTheme="minorHAnsi"/>
        </w:rPr>
        <w:t xml:space="preserve">. </w:t>
      </w:r>
      <w:r w:rsidRPr="00042D09">
        <w:rPr>
          <w:rFonts w:asciiTheme="minorHAnsi" w:hAnsiTheme="minorHAnsi"/>
        </w:rPr>
        <w:t>Aux fins des inhumations, s’il échet, les entreprises de pompes funèbres dûment mandatées par les personnes qualifiées pour pourvoir funérailles procèdent au retrait et au replacement des signes indicatifs de sépulture sur les indications des fossoyeurs.</w:t>
      </w:r>
    </w:p>
    <w:p w14:paraId="0C13E000" w14:textId="77777777" w:rsidR="004B3B56" w:rsidRPr="00042D09" w:rsidRDefault="00482477" w:rsidP="006A486C">
      <w:pPr>
        <w:pStyle w:val="Rlu20pod"/>
        <w:ind w:left="284"/>
        <w:rPr>
          <w:rFonts w:asciiTheme="minorHAnsi" w:hAnsiTheme="minorHAnsi"/>
        </w:rPr>
      </w:pPr>
      <w:r w:rsidRPr="00042D09">
        <w:rPr>
          <w:rStyle w:val="Rlu3pod"/>
          <w:rFonts w:asciiTheme="minorHAnsi" w:hAnsiTheme="minorHAnsi"/>
        </w:rPr>
        <w:t>Sous-section 2 – Inhumations en pleine terre</w:t>
      </w:r>
    </w:p>
    <w:p w14:paraId="718506A9"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68</w:t>
      </w:r>
      <w:r w:rsidRPr="00042D09">
        <w:rPr>
          <w:rStyle w:val="Rlu3pod"/>
          <w:rFonts w:asciiTheme="minorHAnsi" w:hAnsiTheme="minorHAnsi"/>
        </w:rPr>
        <w:t xml:space="preserve">. </w:t>
      </w:r>
      <w:r w:rsidRPr="00042D09">
        <w:rPr>
          <w:rFonts w:asciiTheme="minorHAnsi" w:hAnsiTheme="minorHAnsi"/>
        </w:rPr>
        <w:t>En pleine terre, les cercueils sont inhumés dans des fosses séparées et à quinze décimètres de profondeur depuis leurs bases par rapport au niveau du sol. Lorsque plusieurs cercueils sont inhumés l'un au-dessus de l'autre, un intervalle de huit décimètres sépare leurs bases et la base du cercueil le plus haut est à quinze décimètres en dessous du niveau du sol.</w:t>
      </w:r>
    </w:p>
    <w:p w14:paraId="175D771C"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69</w:t>
      </w:r>
      <w:r w:rsidRPr="00042D09">
        <w:rPr>
          <w:rStyle w:val="Rlu3pod"/>
          <w:rFonts w:asciiTheme="minorHAnsi" w:hAnsiTheme="minorHAnsi"/>
        </w:rPr>
        <w:t xml:space="preserve">. </w:t>
      </w:r>
      <w:r w:rsidRPr="00042D09">
        <w:rPr>
          <w:rFonts w:asciiTheme="minorHAnsi" w:hAnsiTheme="minorHAnsi"/>
        </w:rPr>
        <w:t>En pleine terre, les urnes cinéraires sont inhumées dans des fosses séparées à six décimètres au moins de profondeur par rapport au niveau du sol et sont biodégradables.</w:t>
      </w:r>
    </w:p>
    <w:p w14:paraId="77AF2E6E" w14:textId="77777777" w:rsidR="004B3B56" w:rsidRPr="00042D09" w:rsidRDefault="00482477" w:rsidP="006A486C">
      <w:pPr>
        <w:pStyle w:val="Rlu20pod"/>
        <w:ind w:firstLine="851"/>
        <w:rPr>
          <w:rFonts w:asciiTheme="minorHAnsi" w:hAnsiTheme="minorHAnsi"/>
        </w:rPr>
      </w:pPr>
      <w:r w:rsidRPr="00042D09">
        <w:rPr>
          <w:rStyle w:val="Rlu3pod"/>
          <w:rFonts w:asciiTheme="minorHAnsi" w:hAnsiTheme="minorHAnsi"/>
        </w:rPr>
        <w:t xml:space="preserve">Sous-section 3 – Inhumations en caveaux </w:t>
      </w:r>
    </w:p>
    <w:p w14:paraId="16953A2F"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70</w:t>
      </w:r>
      <w:r w:rsidRPr="00042D09">
        <w:rPr>
          <w:rStyle w:val="Rlu3pod"/>
          <w:rFonts w:asciiTheme="minorHAnsi" w:hAnsiTheme="minorHAnsi"/>
        </w:rPr>
        <w:t xml:space="preserve">. </w:t>
      </w:r>
      <w:r w:rsidRPr="00042D09">
        <w:rPr>
          <w:rFonts w:asciiTheme="minorHAnsi" w:hAnsiTheme="minorHAnsi"/>
        </w:rPr>
        <w:t xml:space="preserve">En caveau, les cercueils et les urnes cinéraires sont inhumés à six décimètres au moins de profondeur depuis leurs bases par rapport au niveau du sol. Lorsque plusieurs cercueils sont inhumés l'un au-dessus de l'autre, un intervalle de huit </w:t>
      </w:r>
      <w:r w:rsidRPr="00042D09">
        <w:rPr>
          <w:rFonts w:asciiTheme="minorHAnsi" w:hAnsiTheme="minorHAnsi"/>
        </w:rPr>
        <w:lastRenderedPageBreak/>
        <w:t>décimètres sépare leurs bases et la base du cercueil le plus haut est à six décimètres en dessous du niveau du sol. </w:t>
      </w:r>
    </w:p>
    <w:p w14:paraId="7FE39BF3" w14:textId="59E2B1FC" w:rsidR="00446A58" w:rsidRPr="00042D09" w:rsidRDefault="00482477" w:rsidP="00446A58">
      <w:pPr>
        <w:pStyle w:val="Rlu20pod"/>
        <w:ind w:firstLine="851"/>
        <w:rPr>
          <w:rFonts w:asciiTheme="minorHAnsi" w:hAnsiTheme="minorHAnsi"/>
        </w:rPr>
      </w:pPr>
      <w:r w:rsidRPr="00042D09">
        <w:rPr>
          <w:rStyle w:val="Rlu1pod"/>
          <w:rFonts w:asciiTheme="minorHAnsi" w:hAnsiTheme="minorHAnsi"/>
        </w:rPr>
        <w:t>Art. 71</w:t>
      </w:r>
      <w:r w:rsidRPr="00042D09">
        <w:rPr>
          <w:rStyle w:val="Rlu3pod"/>
          <w:rFonts w:asciiTheme="minorHAnsi" w:hAnsiTheme="minorHAnsi"/>
        </w:rPr>
        <w:t xml:space="preserve">. </w:t>
      </w:r>
      <w:r w:rsidRPr="00042D09">
        <w:rPr>
          <w:rFonts w:asciiTheme="minorHAnsi" w:hAnsiTheme="minorHAnsi"/>
        </w:rPr>
        <w:t>Les caveaux sont ouverts vingt-quatre heures au plus avant l’inhumation afin que, si quelque travail de maçonnerie, de pompage ou autre est jugé nécessaire, il soit exécuté en temps utile aux frais du titulaire de la concession de sépulture ou, s’il est décédé, de ses ayants droit. L’ouverture et la vérification des caveaux ouvrables par le dessus est effectuée par l’entreprise de pompes funèbres dûment mandatée par la personne qualifiée pour pourvoir aux funérailles. L’ouverture et la vérification des caveaux ouvrables par l’avant (dits « à la française ») est effectuée par l’Administration communale. </w:t>
      </w:r>
    </w:p>
    <w:p w14:paraId="0DCBF3E5" w14:textId="77777777" w:rsidR="004B3B56" w:rsidRPr="00042D09" w:rsidRDefault="00482477" w:rsidP="006A486C">
      <w:pPr>
        <w:pStyle w:val="Rlu20pod"/>
        <w:ind w:left="284"/>
        <w:rPr>
          <w:rFonts w:asciiTheme="minorHAnsi" w:hAnsiTheme="minorHAnsi"/>
        </w:rPr>
      </w:pPr>
      <w:r w:rsidRPr="00042D09">
        <w:rPr>
          <w:rStyle w:val="Rlu3pod"/>
          <w:rFonts w:asciiTheme="minorHAnsi" w:hAnsiTheme="minorHAnsi"/>
        </w:rPr>
        <w:t>Sous-section 4 – Inhumations en cavurnes</w:t>
      </w:r>
    </w:p>
    <w:p w14:paraId="6FAA2A37" w14:textId="68D3025C" w:rsidR="006A486C" w:rsidRDefault="00482477" w:rsidP="006A486C">
      <w:pPr>
        <w:pStyle w:val="Rlu20pod"/>
        <w:ind w:firstLine="851"/>
        <w:rPr>
          <w:rFonts w:asciiTheme="minorHAnsi" w:hAnsiTheme="minorHAnsi"/>
        </w:rPr>
      </w:pPr>
      <w:r w:rsidRPr="00042D09">
        <w:rPr>
          <w:rStyle w:val="Rlu1pod"/>
          <w:rFonts w:asciiTheme="minorHAnsi" w:hAnsiTheme="minorHAnsi"/>
        </w:rPr>
        <w:t>Art. 72</w:t>
      </w:r>
      <w:r w:rsidRPr="00042D09">
        <w:rPr>
          <w:rStyle w:val="Rlu3pod"/>
          <w:rFonts w:asciiTheme="minorHAnsi" w:hAnsiTheme="minorHAnsi"/>
        </w:rPr>
        <w:t xml:space="preserve">. </w:t>
      </w:r>
      <w:r w:rsidRPr="00042D09">
        <w:rPr>
          <w:rFonts w:asciiTheme="minorHAnsi" w:hAnsiTheme="minorHAnsi"/>
        </w:rPr>
        <w:t>En cavurne, les urnes cinéraires sont inhumées à six décimètres au moins de profondeur.</w:t>
      </w:r>
    </w:p>
    <w:p w14:paraId="424F8782" w14:textId="77777777" w:rsidR="00446A58" w:rsidRPr="00042D09" w:rsidRDefault="00446A58" w:rsidP="006A486C">
      <w:pPr>
        <w:pStyle w:val="Rlu20pod"/>
        <w:ind w:firstLine="851"/>
        <w:rPr>
          <w:rFonts w:asciiTheme="minorHAnsi" w:hAnsiTheme="minorHAnsi"/>
        </w:rPr>
      </w:pPr>
    </w:p>
    <w:p w14:paraId="2D698D9E" w14:textId="77777777" w:rsidR="004B3B56" w:rsidRPr="006A486C" w:rsidRDefault="00482477" w:rsidP="00C34B1C">
      <w:pPr>
        <w:pStyle w:val="Rlu20pod"/>
        <w:ind w:left="284"/>
        <w:rPr>
          <w:rFonts w:asciiTheme="minorHAnsi" w:hAnsiTheme="minorHAnsi"/>
          <w:i/>
          <w:iCs/>
        </w:rPr>
      </w:pPr>
      <w:r w:rsidRPr="006A486C">
        <w:rPr>
          <w:rStyle w:val="Rlu3pod"/>
          <w:rFonts w:asciiTheme="minorHAnsi" w:hAnsiTheme="minorHAnsi"/>
          <w:i/>
          <w:iCs/>
        </w:rPr>
        <w:t>Section 3 – Dispersions de cendres et concessions de plaquettes commémoratives</w:t>
      </w:r>
    </w:p>
    <w:p w14:paraId="456AB765"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73</w:t>
      </w:r>
      <w:r w:rsidRPr="00042D09">
        <w:rPr>
          <w:rStyle w:val="Rlu3pod"/>
          <w:rFonts w:asciiTheme="minorHAnsi" w:hAnsiTheme="minorHAnsi"/>
        </w:rPr>
        <w:t xml:space="preserve">. </w:t>
      </w:r>
      <w:r w:rsidRPr="00042D09">
        <w:rPr>
          <w:rFonts w:asciiTheme="minorHAnsi" w:hAnsiTheme="minorHAnsi"/>
        </w:rPr>
        <w:t>Dans les cimetières communaux, les cendres sont dispersées en longueur au moyen d’un appareil spécialement conçu à cet effet:</w:t>
      </w:r>
    </w:p>
    <w:p w14:paraId="2A0A8518" w14:textId="77777777" w:rsidR="004B3B56" w:rsidRPr="00042D09" w:rsidRDefault="00482477" w:rsidP="000942BE">
      <w:pPr>
        <w:pStyle w:val="Rlu21pod"/>
        <w:numPr>
          <w:ilvl w:val="0"/>
          <w:numId w:val="36"/>
        </w:numPr>
        <w:tabs>
          <w:tab w:val="clear" w:pos="922"/>
          <w:tab w:val="left" w:pos="0"/>
        </w:tabs>
        <w:rPr>
          <w:rFonts w:asciiTheme="minorHAnsi" w:hAnsiTheme="minorHAnsi"/>
        </w:rPr>
      </w:pPr>
      <w:r w:rsidRPr="00042D09">
        <w:rPr>
          <w:rFonts w:asciiTheme="minorHAnsi" w:hAnsiTheme="minorHAnsi"/>
        </w:rPr>
        <w:t>sur les parcelles de dispersion pour les cendres des personnes décédées et des enfants nés sans vie après le cent quatre-vingtième jour de grossesse ;</w:t>
      </w:r>
    </w:p>
    <w:p w14:paraId="70A0B6AB" w14:textId="77777777" w:rsidR="004B3B56" w:rsidRPr="00042D09" w:rsidRDefault="00482477" w:rsidP="000942BE">
      <w:pPr>
        <w:pStyle w:val="Rlu21pod"/>
        <w:numPr>
          <w:ilvl w:val="0"/>
          <w:numId w:val="35"/>
        </w:numPr>
        <w:tabs>
          <w:tab w:val="clear" w:pos="922"/>
          <w:tab w:val="left" w:pos="0"/>
        </w:tabs>
        <w:rPr>
          <w:rFonts w:asciiTheme="minorHAnsi" w:hAnsiTheme="minorHAnsi"/>
        </w:rPr>
      </w:pPr>
      <w:r w:rsidRPr="00042D09">
        <w:rPr>
          <w:rFonts w:asciiTheme="minorHAnsi" w:hAnsiTheme="minorHAnsi"/>
        </w:rPr>
        <w:t>soit sur les parcelles de dispersion, soit sur l’aire de dispersion de la parcelle des étoiles pour les cendres des fœtus nés sans vie entre le cent sixième et le cent quatre-vingtième jour de grossesse.</w:t>
      </w:r>
    </w:p>
    <w:p w14:paraId="608CACDD" w14:textId="77777777" w:rsidR="004B3B56" w:rsidRPr="00042D09" w:rsidRDefault="00482477" w:rsidP="000942BE">
      <w:pPr>
        <w:pStyle w:val="Rlu20pod"/>
        <w:rPr>
          <w:rFonts w:asciiTheme="minorHAnsi" w:hAnsiTheme="minorHAnsi"/>
        </w:rPr>
      </w:pPr>
      <w:r w:rsidRPr="00042D09">
        <w:rPr>
          <w:rFonts w:asciiTheme="minorHAnsi" w:hAnsiTheme="minorHAnsi"/>
        </w:rPr>
        <w:t>  La superficie moyenne des parcelles de dispersion est de deux mètres carrés par dispersion mensuelle. La superficie moyenne de l’aire de dispersion de la parcelle des étoiles est d’un mètre carré par dispersion mensuelle.</w:t>
      </w:r>
    </w:p>
    <w:p w14:paraId="0FD0861C"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74</w:t>
      </w:r>
      <w:r w:rsidRPr="00042D09">
        <w:rPr>
          <w:rStyle w:val="Rlu3pod"/>
          <w:rFonts w:asciiTheme="minorHAnsi" w:hAnsiTheme="minorHAnsi"/>
        </w:rPr>
        <w:t>.</w:t>
      </w:r>
      <w:r w:rsidRPr="00042D09">
        <w:rPr>
          <w:rFonts w:asciiTheme="minorHAnsi" w:hAnsiTheme="minorHAnsi"/>
        </w:rPr>
        <w:t xml:space="preserve"> Il est interdit à toute personne autre que les fossoyeurs ou les agents communaux désignés par le Bourgmestre ou l’Échevin délégué ou l’entreprise adjudicataire du marché public ad hoc de procéder aux dispersions de cendres. La dispersion de cendres par une entreprise adjudicataire du marché public ad hoc est effectuée sous la surveillance d’un fossoyeur ou d’un des agents communaux désignés par le Bourgmestre ou l’Échevin délégué.</w:t>
      </w:r>
    </w:p>
    <w:p w14:paraId="4DB5A242" w14:textId="77777777"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75</w:t>
      </w:r>
      <w:r w:rsidRPr="00042D09">
        <w:rPr>
          <w:rStyle w:val="Rlu3pod"/>
          <w:rFonts w:asciiTheme="minorHAnsi" w:hAnsiTheme="minorHAnsi"/>
        </w:rPr>
        <w:t xml:space="preserve">. </w:t>
      </w:r>
      <w:r w:rsidRPr="00042D09">
        <w:rPr>
          <w:rFonts w:asciiTheme="minorHAnsi" w:hAnsiTheme="minorHAnsi"/>
        </w:rPr>
        <w:t>Dans les cimetières communaux, seuls les fossoyeurs, les agents communaux désignés par le Bourgmestre ou l’Échevin délégué ou les personnes qualifiées pour pourvoir aux funérailles peuvent desceller les urnes cinéraires préalablement à la dispersion des cendres.</w:t>
      </w:r>
    </w:p>
    <w:p w14:paraId="4C1E9FC2" w14:textId="1CE0AACF" w:rsidR="004B3B56" w:rsidRPr="00042D09" w:rsidRDefault="00482477" w:rsidP="006A486C">
      <w:pPr>
        <w:pStyle w:val="Rlu20pod"/>
        <w:ind w:firstLine="851"/>
        <w:rPr>
          <w:rFonts w:asciiTheme="minorHAnsi" w:hAnsiTheme="minorHAnsi"/>
        </w:rPr>
      </w:pPr>
      <w:r w:rsidRPr="00042D09">
        <w:rPr>
          <w:rStyle w:val="Rlu1pod"/>
          <w:rFonts w:asciiTheme="minorHAnsi" w:hAnsiTheme="minorHAnsi"/>
        </w:rPr>
        <w:t>Art. 76</w:t>
      </w:r>
      <w:r w:rsidRPr="00042D09">
        <w:rPr>
          <w:rStyle w:val="Rlu3pod"/>
          <w:rFonts w:asciiTheme="minorHAnsi" w:hAnsiTheme="minorHAnsi"/>
        </w:rPr>
        <w:t xml:space="preserve">. </w:t>
      </w:r>
      <w:r w:rsidRPr="00042D09">
        <w:rPr>
          <w:rFonts w:asciiTheme="minorHAnsi" w:hAnsiTheme="minorHAnsi"/>
        </w:rPr>
        <w:t>Sans préjudice de l’article 34 de l’arrêté du Gouvernement wallon du 29</w:t>
      </w:r>
      <w:r w:rsidR="002A0137">
        <w:rPr>
          <w:rFonts w:asciiTheme="minorHAnsi" w:hAnsiTheme="minorHAnsi"/>
        </w:rPr>
        <w:t> </w:t>
      </w:r>
      <w:r w:rsidRPr="00042D09">
        <w:rPr>
          <w:rFonts w:asciiTheme="minorHAnsi" w:hAnsiTheme="minorHAnsi"/>
        </w:rPr>
        <w:t>octobre 2009 tel que modifié à ce jour, les dispersions de cendres ont lieu dans les trois jours suivant</w:t>
      </w:r>
      <w:r w:rsidR="002A0137">
        <w:rPr>
          <w:rFonts w:asciiTheme="minorHAnsi" w:hAnsiTheme="minorHAnsi"/>
        </w:rPr>
        <w:t xml:space="preserve"> l</w:t>
      </w:r>
      <w:r w:rsidRPr="00042D09">
        <w:rPr>
          <w:rFonts w:asciiTheme="minorHAnsi" w:hAnsiTheme="minorHAnsi"/>
        </w:rPr>
        <w:t>a crémation.</w:t>
      </w:r>
    </w:p>
    <w:p w14:paraId="4DE3B0E3" w14:textId="77777777" w:rsidR="004B3B56" w:rsidRPr="00042D09" w:rsidRDefault="00482477" w:rsidP="000942BE">
      <w:pPr>
        <w:pStyle w:val="Rlu20pod"/>
        <w:rPr>
          <w:rFonts w:asciiTheme="minorHAnsi" w:hAnsiTheme="minorHAnsi"/>
        </w:rPr>
      </w:pPr>
      <w:r w:rsidRPr="00042D09">
        <w:rPr>
          <w:rFonts w:asciiTheme="minorHAnsi" w:hAnsiTheme="minorHAnsi"/>
        </w:rPr>
        <w:t>  Toutefois, le Bourgmestre ou l’Échevin délégué peut différer une dispersion de cendres pour des motifs exceptionnels. Dans ce cas:</w:t>
      </w:r>
    </w:p>
    <w:p w14:paraId="3305E562" w14:textId="77777777" w:rsidR="004B3B56" w:rsidRPr="00042D09" w:rsidRDefault="00482477" w:rsidP="000942BE">
      <w:pPr>
        <w:pStyle w:val="Rlu21pod"/>
        <w:numPr>
          <w:ilvl w:val="0"/>
          <w:numId w:val="38"/>
        </w:numPr>
        <w:tabs>
          <w:tab w:val="clear" w:pos="922"/>
          <w:tab w:val="left" w:pos="0"/>
        </w:tabs>
        <w:rPr>
          <w:rFonts w:asciiTheme="minorHAnsi" w:hAnsiTheme="minorHAnsi"/>
        </w:rPr>
      </w:pPr>
      <w:r w:rsidRPr="00042D09">
        <w:rPr>
          <w:rFonts w:asciiTheme="minorHAnsi" w:hAnsiTheme="minorHAnsi"/>
        </w:rPr>
        <w:t>lorsque la dispersion est prévue dans un cimetière communal attenant à un établissement crématoire, les cendres sont alors conservées à l'établissement crématoire dans un récipient fermé avec la pièce réfractaire ;</w:t>
      </w:r>
    </w:p>
    <w:p w14:paraId="043DB02E" w14:textId="77777777" w:rsidR="004B3B56" w:rsidRPr="00042D09" w:rsidRDefault="00482477" w:rsidP="000942BE">
      <w:pPr>
        <w:pStyle w:val="Rlu21pod"/>
        <w:numPr>
          <w:ilvl w:val="0"/>
          <w:numId w:val="37"/>
        </w:numPr>
        <w:tabs>
          <w:tab w:val="clear" w:pos="922"/>
          <w:tab w:val="left" w:pos="0"/>
        </w:tabs>
        <w:rPr>
          <w:rFonts w:asciiTheme="minorHAnsi" w:hAnsiTheme="minorHAnsi"/>
        </w:rPr>
      </w:pPr>
      <w:r w:rsidRPr="00042D09">
        <w:rPr>
          <w:rFonts w:asciiTheme="minorHAnsi" w:hAnsiTheme="minorHAnsi"/>
        </w:rPr>
        <w:t xml:space="preserve">lorsque la dispersion est prévue dans un cimetière communal non attenant à un établissement crématoire, les cendres sont alors conservées par la personne </w:t>
      </w:r>
      <w:r w:rsidRPr="00042D09">
        <w:rPr>
          <w:rFonts w:asciiTheme="minorHAnsi" w:hAnsiTheme="minorHAnsi"/>
        </w:rPr>
        <w:lastRenderedPageBreak/>
        <w:t>qualifiée pour pourvoir aux funérailles ou par l’entreprise de pompes funèbres dûment mandatée par cette personne.</w:t>
      </w:r>
    </w:p>
    <w:p w14:paraId="4D9C8471" w14:textId="77777777" w:rsidR="004B3B56" w:rsidRPr="00042D09" w:rsidRDefault="00482477" w:rsidP="000942BE">
      <w:pPr>
        <w:pStyle w:val="Rlu20pod"/>
        <w:rPr>
          <w:rFonts w:asciiTheme="minorHAnsi" w:hAnsiTheme="minorHAnsi"/>
        </w:rPr>
      </w:pPr>
      <w:r w:rsidRPr="00042D09">
        <w:rPr>
          <w:rFonts w:asciiTheme="minorHAnsi" w:hAnsiTheme="minorHAnsi"/>
        </w:rPr>
        <w:t>  Les nouvelles dates et heures de dispersion sont fixées par l’Administration communale, si possible en accord avec la personne qualifiée pour pourvoir aux funérailles ou avec l’entreprise de pompes funèbres dûment mandatée par elle.</w:t>
      </w:r>
    </w:p>
    <w:p w14:paraId="0891B194" w14:textId="77777777" w:rsidR="004B3B56" w:rsidRPr="00042D09" w:rsidRDefault="00482477" w:rsidP="002A0137">
      <w:pPr>
        <w:pStyle w:val="Rlu20pod"/>
        <w:ind w:firstLine="851"/>
        <w:rPr>
          <w:rFonts w:asciiTheme="minorHAnsi" w:hAnsiTheme="minorHAnsi"/>
        </w:rPr>
      </w:pPr>
      <w:r w:rsidRPr="00042D09">
        <w:rPr>
          <w:rStyle w:val="Rlu1pod"/>
          <w:rFonts w:asciiTheme="minorHAnsi" w:hAnsiTheme="minorHAnsi"/>
        </w:rPr>
        <w:t>Art. 77</w:t>
      </w:r>
      <w:r w:rsidRPr="00042D09">
        <w:rPr>
          <w:rStyle w:val="Rlu3pod"/>
          <w:rFonts w:asciiTheme="minorHAnsi" w:hAnsiTheme="minorHAnsi"/>
        </w:rPr>
        <w:t xml:space="preserve">. </w:t>
      </w:r>
      <w:r w:rsidRPr="00042D09">
        <w:rPr>
          <w:rFonts w:asciiTheme="minorHAnsi" w:hAnsiTheme="minorHAnsi"/>
        </w:rPr>
        <w:t>Il est interdit au public de circuler sur les parcelles de dispersion ou d’y déposer des fleurs ou tous autres objets. Des emplacements pour le dépôt de fleurs sont installés en bordure des parcelles.</w:t>
      </w:r>
    </w:p>
    <w:p w14:paraId="58563C07" w14:textId="77777777" w:rsidR="004B3B56" w:rsidRPr="00042D09" w:rsidRDefault="00482477" w:rsidP="002A0137">
      <w:pPr>
        <w:pStyle w:val="Rlu20pod"/>
        <w:ind w:firstLine="851"/>
        <w:rPr>
          <w:rFonts w:asciiTheme="minorHAnsi" w:hAnsiTheme="minorHAnsi"/>
        </w:rPr>
      </w:pPr>
      <w:r w:rsidRPr="00042D09">
        <w:rPr>
          <w:rStyle w:val="Rlu1pod"/>
          <w:rFonts w:asciiTheme="minorHAnsi" w:hAnsiTheme="minorHAnsi"/>
        </w:rPr>
        <w:t>Art. 78</w:t>
      </w:r>
      <w:r w:rsidRPr="00042D09">
        <w:rPr>
          <w:rStyle w:val="Rlu3pod"/>
          <w:rFonts w:asciiTheme="minorHAnsi" w:hAnsiTheme="minorHAnsi"/>
        </w:rPr>
        <w:t xml:space="preserve">. </w:t>
      </w:r>
      <w:r w:rsidRPr="00042D09">
        <w:rPr>
          <w:rFonts w:asciiTheme="minorHAnsi" w:hAnsiTheme="minorHAnsi"/>
        </w:rPr>
        <w:t>La Commune place aux abords de chaque parcelle de dispersion une stèle mémorielle sur laquelle sont inscrits, à la demande du défunt ou de la personne qualifiée pour pourvoir aux funérailles et à ses frais, les nom et prénom du défunt ainsi que la date du décès.</w:t>
      </w:r>
    </w:p>
    <w:p w14:paraId="7F49BA65" w14:textId="77777777" w:rsidR="004B3B56" w:rsidRPr="00042D09" w:rsidRDefault="00482477" w:rsidP="002A0137">
      <w:pPr>
        <w:pStyle w:val="Rlu20pod"/>
        <w:ind w:firstLine="851"/>
        <w:rPr>
          <w:rFonts w:asciiTheme="minorHAnsi" w:hAnsiTheme="minorHAnsi"/>
        </w:rPr>
      </w:pPr>
      <w:r w:rsidRPr="00042D09">
        <w:rPr>
          <w:rStyle w:val="Rlu1pod"/>
          <w:rFonts w:asciiTheme="minorHAnsi" w:hAnsiTheme="minorHAnsi"/>
        </w:rPr>
        <w:t>Art. 79</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Les proches peuvent demander à l’Administration communale l’apposition d’une plaquette commémorative reprenant les nom, prénom et années de naissance et de décès du défunt sur la stèle mémorielle placée aux abords de chaque parcelle de dispersion. </w:t>
      </w:r>
    </w:p>
    <w:p w14:paraId="4A80BD6F" w14:textId="77777777" w:rsidR="004B3B56" w:rsidRPr="00042D09" w:rsidRDefault="00482477" w:rsidP="000942BE">
      <w:pPr>
        <w:pStyle w:val="Rlu20pod"/>
        <w:rPr>
          <w:rFonts w:asciiTheme="minorHAnsi" w:hAnsiTheme="minorHAnsi"/>
        </w:rPr>
      </w:pPr>
      <w:r w:rsidRPr="00042D09">
        <w:rPr>
          <w:rFonts w:asciiTheme="minorHAnsi" w:hAnsiTheme="minorHAnsi"/>
        </w:rPr>
        <w:t>  § 2. Les plaquettes commémoratives sont fournies, gravées et apposées par l’Administration communale aux frais des demandeurs. Leur longueur est de dix centimètres</w:t>
      </w:r>
      <w:r w:rsidRPr="00042D09">
        <w:rPr>
          <w:rStyle w:val="Rlu3pod"/>
          <w:rFonts w:asciiTheme="minorHAnsi" w:hAnsiTheme="minorHAnsi"/>
        </w:rPr>
        <w:t> </w:t>
      </w:r>
      <w:r w:rsidRPr="00042D09">
        <w:rPr>
          <w:rFonts w:asciiTheme="minorHAnsi" w:hAnsiTheme="minorHAnsi"/>
        </w:rPr>
        <w:t>et leur largeur de cinq centimètres. L’Administration communale utilise uniquement du silicone pour apposer les plaquettes commémoratives sur les stèles mémorielles. </w:t>
      </w:r>
    </w:p>
    <w:p w14:paraId="47F03832" w14:textId="77777777" w:rsidR="004B3B56" w:rsidRPr="00042D09" w:rsidRDefault="00482477" w:rsidP="000942BE">
      <w:pPr>
        <w:pStyle w:val="Rlu20pod"/>
        <w:rPr>
          <w:rFonts w:asciiTheme="minorHAnsi" w:hAnsiTheme="minorHAnsi"/>
        </w:rPr>
      </w:pPr>
      <w:r w:rsidRPr="00042D09">
        <w:rPr>
          <w:rFonts w:asciiTheme="minorHAnsi" w:hAnsiTheme="minorHAnsi"/>
        </w:rPr>
        <w:t>  § 3. La durée d’apposition des plaquettes commémoratives est de trente ans et est renouvelable pour la même durée sur demande de toute personne intéressée adressée à l’Administration communale. Les demandes de renouvellement peuvent être introduites durant la seconde moitié de la durée d’apposition en cours, avant le terme.</w:t>
      </w:r>
    </w:p>
    <w:p w14:paraId="65A8AD14" w14:textId="77777777" w:rsidR="004B3B56" w:rsidRDefault="00482477" w:rsidP="000942BE">
      <w:pPr>
        <w:pStyle w:val="Rlu20pod"/>
        <w:rPr>
          <w:rFonts w:asciiTheme="minorHAnsi" w:hAnsiTheme="minorHAnsi"/>
        </w:rPr>
      </w:pPr>
      <w:r w:rsidRPr="00042D09">
        <w:rPr>
          <w:rFonts w:asciiTheme="minorHAnsi" w:hAnsiTheme="minorHAnsi"/>
        </w:rPr>
        <w:t>  À défaut de renouvellement avant le terme de la durée d’apposition, la plaquette commémorative est récupérée par la Commune. </w:t>
      </w:r>
    </w:p>
    <w:p w14:paraId="22EEB508" w14:textId="77777777" w:rsidR="00C34B1C" w:rsidRPr="00042D09" w:rsidRDefault="00C34B1C" w:rsidP="000942BE">
      <w:pPr>
        <w:pStyle w:val="Rlu20pod"/>
        <w:rPr>
          <w:rFonts w:asciiTheme="minorHAnsi" w:hAnsiTheme="minorHAnsi"/>
        </w:rPr>
      </w:pPr>
    </w:p>
    <w:p w14:paraId="1304CD15" w14:textId="77777777" w:rsidR="004B3B56" w:rsidRDefault="00482477" w:rsidP="000942BE">
      <w:pPr>
        <w:pStyle w:val="Rlu20pod"/>
        <w:rPr>
          <w:rStyle w:val="Rlu3pod"/>
          <w:rFonts w:asciiTheme="minorHAnsi" w:hAnsiTheme="minorHAnsi"/>
          <w:sz w:val="26"/>
          <w:szCs w:val="26"/>
        </w:rPr>
      </w:pPr>
      <w:r w:rsidRPr="00C34B1C">
        <w:rPr>
          <w:rStyle w:val="Rlu3pod"/>
          <w:rFonts w:asciiTheme="minorHAnsi" w:hAnsiTheme="minorHAnsi"/>
          <w:sz w:val="26"/>
          <w:szCs w:val="26"/>
        </w:rPr>
        <w:t>Chapitre 7 – Les sépultures non concédées</w:t>
      </w:r>
    </w:p>
    <w:p w14:paraId="1891A52E" w14:textId="77777777" w:rsidR="00C34B1C" w:rsidRPr="00C34B1C" w:rsidRDefault="00C34B1C" w:rsidP="000942BE">
      <w:pPr>
        <w:pStyle w:val="Rlu20pod"/>
        <w:rPr>
          <w:rFonts w:asciiTheme="minorHAnsi" w:hAnsiTheme="minorHAnsi"/>
          <w:sz w:val="26"/>
          <w:szCs w:val="26"/>
        </w:rPr>
      </w:pPr>
    </w:p>
    <w:p w14:paraId="3A3C58EC"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80</w:t>
      </w:r>
      <w:r w:rsidRPr="00042D09">
        <w:rPr>
          <w:rStyle w:val="Rlu3pod"/>
          <w:rFonts w:asciiTheme="minorHAnsi" w:hAnsiTheme="minorHAnsi"/>
        </w:rPr>
        <w:t xml:space="preserve">. </w:t>
      </w:r>
      <w:r w:rsidRPr="00042D09">
        <w:rPr>
          <w:rFonts w:asciiTheme="minorHAnsi" w:hAnsiTheme="minorHAnsi"/>
        </w:rPr>
        <w:t>Les sépultures non concédées portent sur des parcelles en pleine terre pour les cercueils et sur des parcelles en pleine terre, des cellules de columbarium et des cavurnes pour les urnes cinéraires.</w:t>
      </w:r>
    </w:p>
    <w:p w14:paraId="382C3BB6"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81</w:t>
      </w:r>
      <w:r w:rsidRPr="00042D09">
        <w:rPr>
          <w:rStyle w:val="Rlu3pod"/>
          <w:rFonts w:asciiTheme="minorHAnsi" w:hAnsiTheme="minorHAnsi"/>
        </w:rPr>
        <w:t xml:space="preserve">. </w:t>
      </w:r>
      <w:r w:rsidRPr="00042D09">
        <w:rPr>
          <w:rFonts w:asciiTheme="minorHAnsi" w:hAnsiTheme="minorHAnsi"/>
        </w:rPr>
        <w:t>Les sépultures non concédées sont individuelles. Elles ne peuvent accueillir qu’un seul cercueil ou une seule urne cinéraire.</w:t>
      </w:r>
    </w:p>
    <w:p w14:paraId="13FB9720"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82</w:t>
      </w:r>
      <w:r w:rsidRPr="00042D09">
        <w:rPr>
          <w:rStyle w:val="Rlu3pod"/>
          <w:rFonts w:asciiTheme="minorHAnsi" w:hAnsiTheme="minorHAnsi"/>
        </w:rPr>
        <w:t xml:space="preserve">. </w:t>
      </w:r>
      <w:r w:rsidRPr="00042D09">
        <w:rPr>
          <w:rFonts w:asciiTheme="minorHAnsi" w:hAnsiTheme="minorHAnsi"/>
        </w:rPr>
        <w:t>L’inhumation en sépulture non concédée est gratuite pour les indigents et les personnes inscrites ou en instance d’inscription, au moment de leur décès, au registre de la population, au registre des étrangers ou au registre d’attente de la Commune.</w:t>
      </w:r>
    </w:p>
    <w:p w14:paraId="35E17095" w14:textId="77777777" w:rsidR="004B3B56" w:rsidRPr="00042D09" w:rsidRDefault="00482477" w:rsidP="000942BE">
      <w:pPr>
        <w:pStyle w:val="Rlu20pod"/>
        <w:rPr>
          <w:rFonts w:asciiTheme="minorHAnsi" w:hAnsiTheme="minorHAnsi"/>
        </w:rPr>
      </w:pPr>
      <w:r w:rsidRPr="00042D09">
        <w:rPr>
          <w:rFonts w:asciiTheme="minorHAnsi" w:hAnsiTheme="minorHAnsi"/>
        </w:rPr>
        <w:t>  Pour les autres défunts, le montant dû pour une inhumation en sépulture non concédée est fixé dans le règlement portant la taxe sur les inhumations.</w:t>
      </w:r>
    </w:p>
    <w:p w14:paraId="24A8C252"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83</w:t>
      </w:r>
      <w:r w:rsidRPr="00042D09">
        <w:rPr>
          <w:rStyle w:val="Rlu3pod"/>
          <w:rFonts w:asciiTheme="minorHAnsi" w:hAnsiTheme="minorHAnsi"/>
        </w:rPr>
        <w:t xml:space="preserve">. </w:t>
      </w:r>
      <w:r w:rsidRPr="00042D09">
        <w:rPr>
          <w:rFonts w:asciiTheme="minorHAnsi" w:hAnsiTheme="minorHAnsi"/>
        </w:rPr>
        <w:t>Les sépultures non concédées sont accordées pour une durée de cinq ans non renouvelable.</w:t>
      </w:r>
    </w:p>
    <w:p w14:paraId="7933947C" w14:textId="77777777" w:rsidR="004B3B56" w:rsidRPr="00042D09" w:rsidRDefault="00482477" w:rsidP="000942BE">
      <w:pPr>
        <w:pStyle w:val="Rlu20pod"/>
        <w:rPr>
          <w:rFonts w:asciiTheme="minorHAnsi" w:hAnsiTheme="minorHAnsi"/>
        </w:rPr>
      </w:pPr>
      <w:r w:rsidRPr="00042D09">
        <w:rPr>
          <w:rFonts w:asciiTheme="minorHAnsi" w:hAnsiTheme="minorHAnsi"/>
        </w:rPr>
        <w:t xml:space="preserve">  Au plus tôt au terme de cette durée, le Bourgmestre ou l’Échevin délégué dresse un acte de décision d’enlèvement. Une copie de cet acte est envoyée par voie postale et par voie électronique à la personne ayant introduit la demande de sépulture ou, si elle est décédée, à au moins un de ses ayants droit. À défaut de demande d’exhumation et du </w:t>
      </w:r>
      <w:r w:rsidRPr="00042D09">
        <w:rPr>
          <w:rFonts w:asciiTheme="minorHAnsi" w:hAnsiTheme="minorHAnsi"/>
        </w:rPr>
        <w:lastRenderedPageBreak/>
        <w:t>paiement du montant éventuellement dû dans le mois, une copie de l’acte est affichée pendant un an au moins sur le lieu de la sépulture non concédée et à l’entrée du cimetière. En cas d'exhumation, mention en est faite sur le lieu de la sépulture. La sépulture non concédée peut être assainie uniquement au terme de l’année d’affichage.</w:t>
      </w:r>
    </w:p>
    <w:p w14:paraId="4AD44AF0"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84</w:t>
      </w:r>
      <w:r w:rsidRPr="00042D09">
        <w:rPr>
          <w:rStyle w:val="Rlu3pod"/>
          <w:rFonts w:asciiTheme="minorHAnsi" w:hAnsiTheme="minorHAnsi"/>
        </w:rPr>
        <w:t xml:space="preserve">. </w:t>
      </w:r>
      <w:r w:rsidRPr="00042D09">
        <w:rPr>
          <w:rFonts w:asciiTheme="minorHAnsi" w:hAnsiTheme="minorHAnsi"/>
        </w:rPr>
        <w:t>L'entretien d'une sépulture non concédée incombe:</w:t>
      </w:r>
    </w:p>
    <w:p w14:paraId="4D4BB69F" w14:textId="77777777" w:rsidR="004B3B56" w:rsidRPr="00042D09" w:rsidRDefault="00482477" w:rsidP="000942BE">
      <w:pPr>
        <w:pStyle w:val="Rlu21pod"/>
        <w:numPr>
          <w:ilvl w:val="0"/>
          <w:numId w:val="40"/>
        </w:numPr>
        <w:tabs>
          <w:tab w:val="clear" w:pos="922"/>
          <w:tab w:val="left" w:pos="0"/>
        </w:tabs>
        <w:rPr>
          <w:rFonts w:asciiTheme="minorHAnsi" w:hAnsiTheme="minorHAnsi"/>
        </w:rPr>
      </w:pPr>
      <w:r w:rsidRPr="00042D09">
        <w:rPr>
          <w:rFonts w:asciiTheme="minorHAnsi" w:hAnsiTheme="minorHAnsi"/>
        </w:rPr>
        <w:t>à la Commune lorsque le défunt a été reconnu indigent lors de son décès,</w:t>
      </w:r>
    </w:p>
    <w:p w14:paraId="6CA9DF01" w14:textId="77777777" w:rsidR="004B3B56" w:rsidRDefault="00482477" w:rsidP="000942BE">
      <w:pPr>
        <w:pStyle w:val="Rlu21pod"/>
        <w:numPr>
          <w:ilvl w:val="0"/>
          <w:numId w:val="39"/>
        </w:numPr>
        <w:tabs>
          <w:tab w:val="clear" w:pos="922"/>
          <w:tab w:val="left" w:pos="0"/>
        </w:tabs>
        <w:rPr>
          <w:rFonts w:asciiTheme="minorHAnsi" w:hAnsiTheme="minorHAnsi"/>
        </w:rPr>
      </w:pPr>
      <w:r w:rsidRPr="00042D09">
        <w:rPr>
          <w:rFonts w:asciiTheme="minorHAnsi" w:hAnsiTheme="minorHAnsi"/>
        </w:rPr>
        <w:t>aux proches dans les autres cas. </w:t>
      </w:r>
    </w:p>
    <w:p w14:paraId="31963C47" w14:textId="77777777" w:rsidR="00C34B1C" w:rsidRPr="00042D09" w:rsidRDefault="00C34B1C" w:rsidP="00C34B1C">
      <w:pPr>
        <w:pStyle w:val="Rlu21pod"/>
        <w:numPr>
          <w:ilvl w:val="0"/>
          <w:numId w:val="0"/>
        </w:numPr>
        <w:tabs>
          <w:tab w:val="left" w:pos="0"/>
        </w:tabs>
        <w:ind w:left="922"/>
        <w:rPr>
          <w:rFonts w:asciiTheme="minorHAnsi" w:hAnsiTheme="minorHAnsi"/>
        </w:rPr>
      </w:pPr>
    </w:p>
    <w:p w14:paraId="4BDD231F" w14:textId="77777777" w:rsidR="004B3B56" w:rsidRDefault="00482477" w:rsidP="000942BE">
      <w:pPr>
        <w:pStyle w:val="Rlu20pod"/>
        <w:rPr>
          <w:rStyle w:val="Rlu3pod"/>
          <w:rFonts w:asciiTheme="minorHAnsi" w:hAnsiTheme="minorHAnsi"/>
          <w:sz w:val="26"/>
          <w:szCs w:val="26"/>
        </w:rPr>
      </w:pPr>
      <w:r w:rsidRPr="00C34B1C">
        <w:rPr>
          <w:rStyle w:val="Rlu3pod"/>
          <w:rFonts w:asciiTheme="minorHAnsi" w:hAnsiTheme="minorHAnsi"/>
          <w:sz w:val="26"/>
          <w:szCs w:val="26"/>
        </w:rPr>
        <w:t>Chapitre 8 – Les concessions de sépulture</w:t>
      </w:r>
    </w:p>
    <w:p w14:paraId="0CE6F8BE" w14:textId="77777777" w:rsidR="00C34B1C" w:rsidRPr="00C34B1C" w:rsidRDefault="00C34B1C" w:rsidP="000942BE">
      <w:pPr>
        <w:pStyle w:val="Rlu20pod"/>
        <w:rPr>
          <w:rFonts w:asciiTheme="minorHAnsi" w:hAnsiTheme="minorHAnsi"/>
          <w:sz w:val="26"/>
          <w:szCs w:val="26"/>
        </w:rPr>
      </w:pPr>
    </w:p>
    <w:p w14:paraId="7D993C8B" w14:textId="77777777" w:rsidR="004B3B56" w:rsidRPr="00C34B1C" w:rsidRDefault="00482477" w:rsidP="000942BE">
      <w:pPr>
        <w:pStyle w:val="Rlu20pod"/>
        <w:rPr>
          <w:rFonts w:asciiTheme="minorHAnsi" w:hAnsiTheme="minorHAnsi"/>
          <w:i/>
          <w:iCs/>
        </w:rPr>
      </w:pPr>
      <w:r w:rsidRPr="00C34B1C">
        <w:rPr>
          <w:rStyle w:val="Rlu3pod"/>
          <w:rFonts w:asciiTheme="minorHAnsi" w:hAnsiTheme="minorHAnsi"/>
          <w:i/>
          <w:iCs/>
        </w:rPr>
        <w:t>Section 1</w:t>
      </w:r>
      <w:r w:rsidRPr="00C34B1C">
        <w:rPr>
          <w:rStyle w:val="Rlu4pod"/>
          <w:rFonts w:asciiTheme="minorHAnsi" w:hAnsiTheme="minorHAnsi"/>
          <w:i/>
          <w:iCs/>
        </w:rPr>
        <w:t>ère</w:t>
      </w:r>
      <w:r w:rsidRPr="00C34B1C">
        <w:rPr>
          <w:rStyle w:val="Rlu3pod"/>
          <w:rFonts w:asciiTheme="minorHAnsi" w:hAnsiTheme="minorHAnsi"/>
          <w:i/>
          <w:iCs/>
        </w:rPr>
        <w:t xml:space="preserve"> – Généralités</w:t>
      </w:r>
    </w:p>
    <w:p w14:paraId="7AB489FE" w14:textId="77777777" w:rsidR="004B3B56" w:rsidRPr="00042D09" w:rsidRDefault="00482477" w:rsidP="000942BE">
      <w:pPr>
        <w:pStyle w:val="Rlu20pod"/>
        <w:rPr>
          <w:rFonts w:asciiTheme="minorHAnsi" w:hAnsiTheme="minorHAnsi"/>
        </w:rPr>
      </w:pPr>
      <w:r w:rsidRPr="00042D09">
        <w:rPr>
          <w:rStyle w:val="Rlu1pod"/>
          <w:rFonts w:asciiTheme="minorHAnsi" w:hAnsiTheme="minorHAnsi"/>
        </w:rPr>
        <w:t>Art. 85</w:t>
      </w:r>
      <w:r w:rsidRPr="00042D09">
        <w:rPr>
          <w:rStyle w:val="Rlu3pod"/>
          <w:rFonts w:asciiTheme="minorHAnsi" w:hAnsiTheme="minorHAnsi"/>
        </w:rPr>
        <w:t xml:space="preserve">. </w:t>
      </w:r>
      <w:r w:rsidRPr="00042D09">
        <w:rPr>
          <w:rFonts w:asciiTheme="minorHAnsi" w:hAnsiTheme="minorHAnsi"/>
        </w:rPr>
        <w:t>Le Conseil communal accorde des concessions de sépulture portant sur:</w:t>
      </w:r>
    </w:p>
    <w:p w14:paraId="7B1ECBE2" w14:textId="77777777" w:rsidR="004B3B56" w:rsidRPr="00042D09" w:rsidRDefault="00482477" w:rsidP="000942BE">
      <w:pPr>
        <w:pStyle w:val="Rlu21pod"/>
        <w:numPr>
          <w:ilvl w:val="0"/>
          <w:numId w:val="42"/>
        </w:numPr>
        <w:tabs>
          <w:tab w:val="clear" w:pos="922"/>
          <w:tab w:val="left" w:pos="0"/>
        </w:tabs>
        <w:rPr>
          <w:rFonts w:asciiTheme="minorHAnsi" w:hAnsiTheme="minorHAnsi"/>
        </w:rPr>
      </w:pPr>
      <w:r w:rsidRPr="00042D09">
        <w:rPr>
          <w:rFonts w:asciiTheme="minorHAnsi" w:hAnsiTheme="minorHAnsi"/>
        </w:rPr>
        <w:t>des parcelles en pleine terre,</w:t>
      </w:r>
    </w:p>
    <w:p w14:paraId="67808B9E" w14:textId="77777777" w:rsidR="004B3B56" w:rsidRPr="00042D09" w:rsidRDefault="00482477" w:rsidP="000942BE">
      <w:pPr>
        <w:pStyle w:val="Rlu21pod"/>
        <w:numPr>
          <w:ilvl w:val="0"/>
          <w:numId w:val="41"/>
        </w:numPr>
        <w:tabs>
          <w:tab w:val="clear" w:pos="922"/>
          <w:tab w:val="left" w:pos="0"/>
        </w:tabs>
        <w:rPr>
          <w:rFonts w:asciiTheme="minorHAnsi" w:hAnsiTheme="minorHAnsi"/>
        </w:rPr>
      </w:pPr>
      <w:r w:rsidRPr="00042D09">
        <w:rPr>
          <w:rFonts w:asciiTheme="minorHAnsi" w:hAnsiTheme="minorHAnsi"/>
        </w:rPr>
        <w:t>des parcelles avec caveau,</w:t>
      </w:r>
    </w:p>
    <w:p w14:paraId="4979299A" w14:textId="77777777" w:rsidR="004B3B56" w:rsidRPr="00042D09" w:rsidRDefault="00482477" w:rsidP="000942BE">
      <w:pPr>
        <w:pStyle w:val="Rlu21pod"/>
        <w:numPr>
          <w:ilvl w:val="0"/>
          <w:numId w:val="41"/>
        </w:numPr>
        <w:tabs>
          <w:tab w:val="clear" w:pos="922"/>
          <w:tab w:val="left" w:pos="0"/>
        </w:tabs>
        <w:rPr>
          <w:rFonts w:asciiTheme="minorHAnsi" w:hAnsiTheme="minorHAnsi"/>
        </w:rPr>
      </w:pPr>
      <w:r w:rsidRPr="00042D09">
        <w:rPr>
          <w:rFonts w:asciiTheme="minorHAnsi" w:hAnsiTheme="minorHAnsi"/>
        </w:rPr>
        <w:t>des parcelles avec cavurne,</w:t>
      </w:r>
    </w:p>
    <w:p w14:paraId="483DE6CA" w14:textId="77777777" w:rsidR="004B3B56" w:rsidRPr="00042D09" w:rsidRDefault="00482477" w:rsidP="000942BE">
      <w:pPr>
        <w:pStyle w:val="Rlu21pod"/>
        <w:numPr>
          <w:ilvl w:val="0"/>
          <w:numId w:val="41"/>
        </w:numPr>
        <w:tabs>
          <w:tab w:val="clear" w:pos="922"/>
          <w:tab w:val="left" w:pos="0"/>
        </w:tabs>
        <w:rPr>
          <w:rFonts w:asciiTheme="minorHAnsi" w:hAnsiTheme="minorHAnsi"/>
        </w:rPr>
      </w:pPr>
      <w:r w:rsidRPr="00042D09">
        <w:rPr>
          <w:rFonts w:asciiTheme="minorHAnsi" w:hAnsiTheme="minorHAnsi"/>
        </w:rPr>
        <w:t>des cellules de columbarium,</w:t>
      </w:r>
    </w:p>
    <w:p w14:paraId="09CBB82A" w14:textId="77777777" w:rsidR="004B3B56" w:rsidRPr="00042D09" w:rsidRDefault="00482477" w:rsidP="000942BE">
      <w:pPr>
        <w:pStyle w:val="Rlu21pod"/>
        <w:numPr>
          <w:ilvl w:val="0"/>
          <w:numId w:val="41"/>
        </w:numPr>
        <w:tabs>
          <w:tab w:val="clear" w:pos="922"/>
          <w:tab w:val="left" w:pos="0"/>
        </w:tabs>
        <w:rPr>
          <w:rFonts w:asciiTheme="minorHAnsi" w:hAnsiTheme="minorHAnsi"/>
        </w:rPr>
      </w:pPr>
      <w:r w:rsidRPr="00042D09">
        <w:rPr>
          <w:rFonts w:asciiTheme="minorHAnsi" w:hAnsiTheme="minorHAnsi"/>
        </w:rPr>
        <w:t xml:space="preserve">des sépultures dont la précédente concession a expiré pour </w:t>
      </w:r>
      <w:proofErr w:type="spellStart"/>
      <w:r w:rsidRPr="00042D09">
        <w:rPr>
          <w:rFonts w:asciiTheme="minorHAnsi" w:hAnsiTheme="minorHAnsi"/>
        </w:rPr>
        <w:t>arrivée</w:t>
      </w:r>
      <w:proofErr w:type="spellEnd"/>
      <w:r w:rsidRPr="00042D09">
        <w:rPr>
          <w:rFonts w:asciiTheme="minorHAnsi" w:hAnsiTheme="minorHAnsi"/>
        </w:rPr>
        <w:t xml:space="preserve"> du terme ou défaut d’entretien et qui ont été assainies.</w:t>
      </w:r>
    </w:p>
    <w:p w14:paraId="6764E27F" w14:textId="77777777" w:rsidR="004B3B56" w:rsidRPr="00042D09" w:rsidRDefault="00482477" w:rsidP="000942BE">
      <w:pPr>
        <w:pStyle w:val="Rlu20pod"/>
        <w:rPr>
          <w:rFonts w:asciiTheme="minorHAnsi" w:hAnsiTheme="minorHAnsi"/>
        </w:rPr>
      </w:pPr>
      <w:r w:rsidRPr="00042D09">
        <w:rPr>
          <w:rStyle w:val="Rlu1pod"/>
          <w:rFonts w:asciiTheme="minorHAnsi" w:hAnsiTheme="minorHAnsi"/>
        </w:rPr>
        <w:t>Art. 86</w:t>
      </w:r>
      <w:r w:rsidRPr="00042D09">
        <w:rPr>
          <w:rStyle w:val="Rlu3pod"/>
          <w:rFonts w:asciiTheme="minorHAnsi" w:hAnsiTheme="minorHAnsi"/>
        </w:rPr>
        <w:t xml:space="preserve">. </w:t>
      </w:r>
      <w:r w:rsidRPr="00042D09">
        <w:rPr>
          <w:rFonts w:asciiTheme="minorHAnsi" w:hAnsiTheme="minorHAnsi"/>
        </w:rPr>
        <w:t>Les concessions de sépulture sont incessibles, unes et indivisibles. Elles confèrent un droit de jouissance et d’usage avec affectation spéciale et nominative, à l’exclusion de tout droit de propriété sur la sépulture.</w:t>
      </w:r>
    </w:p>
    <w:p w14:paraId="245207AB" w14:textId="77777777" w:rsidR="004B3B56" w:rsidRPr="00042D09" w:rsidRDefault="00482477" w:rsidP="000942BE">
      <w:pPr>
        <w:pStyle w:val="Rlu20pod"/>
        <w:rPr>
          <w:rFonts w:asciiTheme="minorHAnsi" w:hAnsiTheme="minorHAnsi"/>
        </w:rPr>
      </w:pPr>
      <w:r w:rsidRPr="00042D09">
        <w:rPr>
          <w:rStyle w:val="Rlu1pod"/>
          <w:rFonts w:asciiTheme="minorHAnsi" w:hAnsiTheme="minorHAnsi"/>
        </w:rPr>
        <w:t>Art. 87</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Les demandes d’octroi de concession de sépulture sont adressées au Conseil à communal</w:t>
      </w:r>
      <w:r w:rsidRPr="00042D09">
        <w:rPr>
          <w:rStyle w:val="Rlu3pod"/>
          <w:rFonts w:asciiTheme="minorHAnsi" w:hAnsiTheme="minorHAnsi"/>
        </w:rPr>
        <w:t> </w:t>
      </w:r>
      <w:r w:rsidRPr="00042D09">
        <w:rPr>
          <w:rFonts w:asciiTheme="minorHAnsi" w:hAnsiTheme="minorHAnsi"/>
        </w:rPr>
        <w:t>service Cimetière par écrit, au moyen d’un formulaire mis à disposition par l’Administration communale, au plus tard 48 heures avant l'inhumation ou la dispersion. Elles peuvent être introduites au bénéfice de tiers.</w:t>
      </w:r>
    </w:p>
    <w:p w14:paraId="79FCE350" w14:textId="77777777" w:rsidR="004B3B56" w:rsidRPr="00042D09" w:rsidRDefault="00482477" w:rsidP="000942BE">
      <w:pPr>
        <w:pStyle w:val="Rlu20pod"/>
        <w:rPr>
          <w:rFonts w:asciiTheme="minorHAnsi" w:hAnsiTheme="minorHAnsi"/>
        </w:rPr>
      </w:pPr>
      <w:r w:rsidRPr="00042D09">
        <w:rPr>
          <w:rFonts w:asciiTheme="minorHAnsi" w:hAnsiTheme="minorHAnsi"/>
        </w:rPr>
        <w:t>  § 2. La demande d’octroi de concession de sépulture indique: </w:t>
      </w:r>
    </w:p>
    <w:p w14:paraId="75A97D1A" w14:textId="77777777" w:rsidR="004B3B56" w:rsidRPr="00042D09" w:rsidRDefault="00482477" w:rsidP="000942BE">
      <w:pPr>
        <w:pStyle w:val="Rlu21pod"/>
        <w:numPr>
          <w:ilvl w:val="0"/>
          <w:numId w:val="44"/>
        </w:numPr>
        <w:tabs>
          <w:tab w:val="clear" w:pos="922"/>
          <w:tab w:val="left" w:pos="0"/>
        </w:tabs>
        <w:rPr>
          <w:rFonts w:asciiTheme="minorHAnsi" w:hAnsiTheme="minorHAnsi"/>
        </w:rPr>
      </w:pPr>
      <w:r w:rsidRPr="00042D09">
        <w:rPr>
          <w:rFonts w:asciiTheme="minorHAnsi" w:hAnsiTheme="minorHAnsi"/>
        </w:rPr>
        <w:t>l’identité du titulaire de la concession ;</w:t>
      </w:r>
    </w:p>
    <w:p w14:paraId="02315732" w14:textId="77777777" w:rsidR="004B3B56" w:rsidRPr="00042D09" w:rsidRDefault="00482477" w:rsidP="000942BE">
      <w:pPr>
        <w:pStyle w:val="Rlu21pod"/>
        <w:numPr>
          <w:ilvl w:val="0"/>
          <w:numId w:val="43"/>
        </w:numPr>
        <w:tabs>
          <w:tab w:val="clear" w:pos="922"/>
          <w:tab w:val="left" w:pos="0"/>
        </w:tabs>
        <w:rPr>
          <w:rFonts w:asciiTheme="minorHAnsi" w:hAnsiTheme="minorHAnsi"/>
        </w:rPr>
      </w:pPr>
      <w:r w:rsidRPr="00042D09">
        <w:rPr>
          <w:rFonts w:asciiTheme="minorHAnsi" w:hAnsiTheme="minorHAnsi"/>
        </w:rPr>
        <w:t>le cimetière concerné ;</w:t>
      </w:r>
    </w:p>
    <w:p w14:paraId="39EAB94F" w14:textId="77777777" w:rsidR="004B3B56" w:rsidRPr="00042D09" w:rsidRDefault="00482477" w:rsidP="000942BE">
      <w:pPr>
        <w:pStyle w:val="Rlu21pod"/>
        <w:numPr>
          <w:ilvl w:val="0"/>
          <w:numId w:val="43"/>
        </w:numPr>
        <w:tabs>
          <w:tab w:val="clear" w:pos="922"/>
          <w:tab w:val="left" w:pos="0"/>
        </w:tabs>
        <w:rPr>
          <w:rFonts w:asciiTheme="minorHAnsi" w:hAnsiTheme="minorHAnsi"/>
        </w:rPr>
      </w:pPr>
      <w:r w:rsidRPr="00042D09">
        <w:rPr>
          <w:rFonts w:asciiTheme="minorHAnsi" w:hAnsiTheme="minorHAnsi"/>
        </w:rPr>
        <w:t>le nombre de places demandées ;</w:t>
      </w:r>
    </w:p>
    <w:p w14:paraId="7CD3E29D" w14:textId="77777777" w:rsidR="004B3B56" w:rsidRPr="00042D09" w:rsidRDefault="00482477" w:rsidP="000942BE">
      <w:pPr>
        <w:pStyle w:val="Rlu21pod"/>
        <w:numPr>
          <w:ilvl w:val="0"/>
          <w:numId w:val="43"/>
        </w:numPr>
        <w:tabs>
          <w:tab w:val="clear" w:pos="922"/>
          <w:tab w:val="left" w:pos="0"/>
        </w:tabs>
        <w:rPr>
          <w:rFonts w:asciiTheme="minorHAnsi" w:hAnsiTheme="minorHAnsi"/>
        </w:rPr>
      </w:pPr>
      <w:r w:rsidRPr="00042D09">
        <w:rPr>
          <w:rFonts w:asciiTheme="minorHAnsi" w:hAnsiTheme="minorHAnsi"/>
        </w:rPr>
        <w:t>lorsque le demandeur s’identifie comme le titulaire, la liste des bénéficiaires de la concession ou, lorsque cela est possible, au moins leur lien de parenté avec lui.</w:t>
      </w:r>
    </w:p>
    <w:p w14:paraId="67A9ACD9" w14:textId="77777777" w:rsidR="004B3B56" w:rsidRPr="00042D09" w:rsidRDefault="00482477" w:rsidP="000942BE">
      <w:pPr>
        <w:pStyle w:val="Rlu20pod"/>
        <w:rPr>
          <w:rFonts w:asciiTheme="minorHAnsi" w:hAnsiTheme="minorHAnsi"/>
        </w:rPr>
      </w:pPr>
      <w:r w:rsidRPr="00042D09">
        <w:rPr>
          <w:rFonts w:asciiTheme="minorHAnsi" w:hAnsiTheme="minorHAnsi"/>
        </w:rPr>
        <w:t>  § 3. L’Administration communale remet une copie de la demande d’octroi de concession de sépulture au demandeur.</w:t>
      </w:r>
    </w:p>
    <w:p w14:paraId="7358FEEF" w14:textId="77777777" w:rsidR="004B3B56" w:rsidRPr="00042D09" w:rsidRDefault="00482477" w:rsidP="000942BE">
      <w:pPr>
        <w:pStyle w:val="Rlu20pod"/>
        <w:rPr>
          <w:rFonts w:asciiTheme="minorHAnsi" w:hAnsiTheme="minorHAnsi"/>
        </w:rPr>
      </w:pPr>
      <w:r w:rsidRPr="00042D09">
        <w:rPr>
          <w:rFonts w:asciiTheme="minorHAnsi" w:hAnsiTheme="minorHAnsi"/>
        </w:rPr>
        <w:t>  § 4. L’Administration communale analyse les demandes d’octroi de concession de sépulture et transmet son analyse au Collège communal pour décision.</w:t>
      </w:r>
    </w:p>
    <w:p w14:paraId="38390B90"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88</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Une même sépulture concédée peut recevoir:</w:t>
      </w:r>
    </w:p>
    <w:p w14:paraId="7F7D6D26" w14:textId="77777777" w:rsidR="004B3B56" w:rsidRPr="00042D09" w:rsidRDefault="00482477" w:rsidP="000942BE">
      <w:pPr>
        <w:pStyle w:val="Rlu21pod"/>
        <w:numPr>
          <w:ilvl w:val="0"/>
          <w:numId w:val="46"/>
        </w:numPr>
        <w:tabs>
          <w:tab w:val="clear" w:pos="922"/>
          <w:tab w:val="left" w:pos="0"/>
        </w:tabs>
        <w:rPr>
          <w:rFonts w:asciiTheme="minorHAnsi" w:hAnsiTheme="minorHAnsi"/>
        </w:rPr>
      </w:pPr>
      <w:r w:rsidRPr="00042D09">
        <w:rPr>
          <w:rFonts w:asciiTheme="minorHAnsi" w:hAnsiTheme="minorHAnsi"/>
        </w:rPr>
        <w:t>les dépouilles des personnes désignées comme bénéficiaires par le titulaire de la concession ou, à défaut, les dépouilles du titulaire de la concession, de son conjoint ou cohabitant légal, de ses parents et de ses alliés ;</w:t>
      </w:r>
    </w:p>
    <w:p w14:paraId="09D142D8" w14:textId="77777777" w:rsidR="004B3B56" w:rsidRPr="00042D09" w:rsidRDefault="00482477" w:rsidP="000942BE">
      <w:pPr>
        <w:pStyle w:val="Rlu21pod"/>
        <w:numPr>
          <w:ilvl w:val="0"/>
          <w:numId w:val="45"/>
        </w:numPr>
        <w:tabs>
          <w:tab w:val="clear" w:pos="922"/>
          <w:tab w:val="left" w:pos="0"/>
        </w:tabs>
        <w:rPr>
          <w:rFonts w:asciiTheme="minorHAnsi" w:hAnsiTheme="minorHAnsi"/>
        </w:rPr>
      </w:pPr>
      <w:r w:rsidRPr="00042D09">
        <w:rPr>
          <w:rFonts w:asciiTheme="minorHAnsi" w:hAnsiTheme="minorHAnsi"/>
        </w:rPr>
        <w:t>les dépouilles des personnes qui ont chacune exprimé leur volonté de bénéficier d’une sépulture commune auprès du Conseil communal</w:t>
      </w:r>
      <w:r w:rsidRPr="00042D09">
        <w:rPr>
          <w:rStyle w:val="Rlu3pod"/>
          <w:rFonts w:asciiTheme="minorHAnsi" w:hAnsiTheme="minorHAnsi"/>
        </w:rPr>
        <w:t xml:space="preserve"> </w:t>
      </w:r>
      <w:r w:rsidRPr="00042D09">
        <w:rPr>
          <w:rFonts w:asciiTheme="minorHAnsi" w:hAnsiTheme="minorHAnsi"/>
        </w:rPr>
        <w:t>;</w:t>
      </w:r>
    </w:p>
    <w:p w14:paraId="3BFE0BA5" w14:textId="77777777" w:rsidR="004B3B56" w:rsidRPr="00042D09" w:rsidRDefault="00482477" w:rsidP="000942BE">
      <w:pPr>
        <w:pStyle w:val="Rlu21pod"/>
        <w:numPr>
          <w:ilvl w:val="0"/>
          <w:numId w:val="45"/>
        </w:numPr>
        <w:tabs>
          <w:tab w:val="clear" w:pos="922"/>
          <w:tab w:val="left" w:pos="0"/>
        </w:tabs>
        <w:rPr>
          <w:rFonts w:asciiTheme="minorHAnsi" w:hAnsiTheme="minorHAnsi"/>
        </w:rPr>
      </w:pPr>
      <w:r w:rsidRPr="00042D09">
        <w:rPr>
          <w:rFonts w:asciiTheme="minorHAnsi" w:hAnsiTheme="minorHAnsi"/>
        </w:rPr>
        <w:t>les dépouilles des personnes qui, au moment du décès de l’une d’elles, constituaient un ménage de fait, à la demande du concubin survivant et à défaut pour chacun des concubins d’avoir exprimé une volonté contraire de son vivant ;</w:t>
      </w:r>
    </w:p>
    <w:p w14:paraId="1C11951B" w14:textId="77777777" w:rsidR="004B3B56" w:rsidRPr="00042D09" w:rsidRDefault="00482477" w:rsidP="000942BE">
      <w:pPr>
        <w:pStyle w:val="Rlu21pod"/>
        <w:numPr>
          <w:ilvl w:val="0"/>
          <w:numId w:val="45"/>
        </w:numPr>
        <w:tabs>
          <w:tab w:val="clear" w:pos="922"/>
          <w:tab w:val="left" w:pos="0"/>
        </w:tabs>
        <w:rPr>
          <w:rFonts w:asciiTheme="minorHAnsi" w:hAnsiTheme="minorHAnsi"/>
        </w:rPr>
      </w:pPr>
      <w:r w:rsidRPr="00042D09">
        <w:rPr>
          <w:rFonts w:asciiTheme="minorHAnsi" w:hAnsiTheme="minorHAnsi"/>
        </w:rPr>
        <w:t>les dépouilles des membres d’une ou plusieurs communautés religieuses.</w:t>
      </w:r>
    </w:p>
    <w:p w14:paraId="6991F051" w14:textId="77777777" w:rsidR="004B3B56" w:rsidRPr="00042D09" w:rsidRDefault="00482477" w:rsidP="000942BE">
      <w:pPr>
        <w:pStyle w:val="Rlu20pod"/>
        <w:rPr>
          <w:rFonts w:asciiTheme="minorHAnsi" w:hAnsiTheme="minorHAnsi"/>
        </w:rPr>
      </w:pPr>
      <w:r w:rsidRPr="00042D09">
        <w:rPr>
          <w:rFonts w:asciiTheme="minorHAnsi" w:hAnsiTheme="minorHAnsi"/>
        </w:rPr>
        <w:lastRenderedPageBreak/>
        <w:t>     Le titulaire de la concession de sépulture peut, à tout moment, modifier ou compléter la liste des bénéficiaires, soit par lettre portant sa signature légalisée, adressée à l’Officier de l’état civil et spécifiant les modifications à apporter, soit par un acte satisfaisant aux conditions de capacité et de forme des actes testamentaires.</w:t>
      </w:r>
    </w:p>
    <w:p w14:paraId="1EBD4685" w14:textId="77777777" w:rsidR="004B3B56" w:rsidRPr="00042D09" w:rsidRDefault="00482477" w:rsidP="000942BE">
      <w:pPr>
        <w:pStyle w:val="Rlu20pod"/>
        <w:rPr>
          <w:rFonts w:asciiTheme="minorHAnsi" w:hAnsiTheme="minorHAnsi"/>
        </w:rPr>
      </w:pPr>
      <w:r w:rsidRPr="00042D09">
        <w:rPr>
          <w:rFonts w:asciiTheme="minorHAnsi" w:hAnsiTheme="minorHAnsi"/>
        </w:rPr>
        <w:t>  Dans le cas visé à l’alinéa 1</w:t>
      </w:r>
      <w:r w:rsidRPr="00042D09">
        <w:rPr>
          <w:rStyle w:val="Rlu4pod"/>
          <w:rFonts w:asciiTheme="minorHAnsi" w:hAnsiTheme="minorHAnsi"/>
        </w:rPr>
        <w:t>er</w:t>
      </w:r>
      <w:r w:rsidRPr="00042D09">
        <w:rPr>
          <w:rFonts w:asciiTheme="minorHAnsi" w:hAnsiTheme="minorHAnsi"/>
        </w:rPr>
        <w:t>, 1°, si, malgré l’établissement d’une liste de bénéficiaires par le titulaire d’une concession de sépulture, il reste des places non affectées ou devenues libres après le décès du titulaire, de nouveaux bénéficiaires peuvent être désignés par les bénéficiaires initiaux eux-mêmes de commun accord ou, à défaut, par les ayants droit du titulaire.</w:t>
      </w:r>
    </w:p>
    <w:p w14:paraId="5E470FCA" w14:textId="77777777" w:rsidR="004B3B56" w:rsidRPr="00042D09" w:rsidRDefault="00482477" w:rsidP="000942BE">
      <w:pPr>
        <w:pStyle w:val="Rlu20pod"/>
        <w:rPr>
          <w:rFonts w:asciiTheme="minorHAnsi" w:hAnsiTheme="minorHAnsi"/>
        </w:rPr>
      </w:pPr>
      <w:r w:rsidRPr="00042D09">
        <w:rPr>
          <w:rFonts w:asciiTheme="minorHAnsi" w:hAnsiTheme="minorHAnsi"/>
        </w:rPr>
        <w:t>  § 2. Tout bénéficiaire d’une place dans une sépulture concédée est libre d’y renoncer.</w:t>
      </w:r>
    </w:p>
    <w:p w14:paraId="6735B06A"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89</w:t>
      </w:r>
      <w:r w:rsidRPr="00042D09">
        <w:rPr>
          <w:rStyle w:val="Rlu3pod"/>
          <w:rFonts w:asciiTheme="minorHAnsi" w:hAnsiTheme="minorHAnsi"/>
        </w:rPr>
        <w:t xml:space="preserve">. </w:t>
      </w:r>
      <w:r w:rsidRPr="00042D09">
        <w:rPr>
          <w:rFonts w:asciiTheme="minorHAnsi" w:hAnsiTheme="minorHAnsi"/>
        </w:rPr>
        <w:t>Chaque contrat de concession de sépulture prévoit le nombre de cercueils ou d’urnes pouvant y être inhumés. Si le nombre de bénéficiaires potentiels d’une sépulture concédée excède le nombre de places disponibles, seule la chronologie des décès détermine le rang des bénéficiaires.</w:t>
      </w:r>
    </w:p>
    <w:p w14:paraId="11BDD244" w14:textId="566CEF0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90</w:t>
      </w:r>
      <w:r w:rsidRPr="00042D09">
        <w:rPr>
          <w:rStyle w:val="Rlu3pod"/>
          <w:rFonts w:asciiTheme="minorHAnsi" w:hAnsiTheme="minorHAnsi"/>
        </w:rPr>
        <w:t xml:space="preserve">. </w:t>
      </w:r>
      <w:r w:rsidRPr="00042D09">
        <w:rPr>
          <w:rFonts w:asciiTheme="minorHAnsi" w:hAnsiTheme="minorHAnsi"/>
        </w:rPr>
        <w:t>La durée des concessions de sépulture est fixée à trente ans. Cette durée prend cours à la date de la décision d’octroi du Conseil communal,</w:t>
      </w:r>
      <w:r w:rsidR="00C34B1C">
        <w:rPr>
          <w:rFonts w:asciiTheme="minorHAnsi" w:hAnsiTheme="minorHAnsi"/>
        </w:rPr>
        <w:t xml:space="preserve"> </w:t>
      </w:r>
      <w:r w:rsidRPr="00042D09">
        <w:rPr>
          <w:rFonts w:asciiTheme="minorHAnsi" w:hAnsiTheme="minorHAnsi"/>
        </w:rPr>
        <w:t>sous la condition suspensive du paiement du montant prévu dans le règlement fixant le tarif des concessions de sépulture.</w:t>
      </w:r>
    </w:p>
    <w:p w14:paraId="3A382291" w14:textId="77777777" w:rsidR="004B3B56" w:rsidRPr="00042D09" w:rsidRDefault="00482477" w:rsidP="00C34B1C">
      <w:pPr>
        <w:pStyle w:val="Rlu20pod"/>
        <w:ind w:firstLine="851"/>
        <w:rPr>
          <w:rFonts w:asciiTheme="minorHAnsi" w:hAnsiTheme="minorHAnsi"/>
        </w:rPr>
      </w:pPr>
      <w:r w:rsidRPr="00042D09">
        <w:rPr>
          <w:rFonts w:asciiTheme="minorHAnsi" w:hAnsiTheme="minorHAnsi"/>
        </w:rPr>
        <w:t> La décision d’octroi du Conseil communal est notifiée au titulaire de la concession après remise de la preuve de paiement.</w:t>
      </w:r>
    </w:p>
    <w:p w14:paraId="1692E06E"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91</w:t>
      </w:r>
      <w:r w:rsidRPr="00042D09">
        <w:rPr>
          <w:rStyle w:val="Rlu3pod"/>
          <w:rFonts w:asciiTheme="minorHAnsi" w:hAnsiTheme="minorHAnsi"/>
        </w:rPr>
        <w:t xml:space="preserve">. </w:t>
      </w:r>
      <w:r w:rsidRPr="00042D09">
        <w:rPr>
          <w:rFonts w:asciiTheme="minorHAnsi" w:hAnsiTheme="minorHAnsi"/>
        </w:rPr>
        <w:t>Le titulaire d’une concession de sépulture en pleine terre ou en cellule de columbarium inoccupée la marque au moyen respectivement d’un panonceau ou d’une plaquette apposée au silicone qui indique le numéro d’emplacement et le nom de famille des bénéficiaires initiaux de cette concession.</w:t>
      </w:r>
    </w:p>
    <w:p w14:paraId="1BB8A7F1" w14:textId="77777777" w:rsidR="004B3B56" w:rsidRPr="00042D09" w:rsidRDefault="00482477" w:rsidP="00C34B1C">
      <w:pPr>
        <w:pStyle w:val="Rlu20pod"/>
        <w:ind w:firstLine="851"/>
        <w:rPr>
          <w:rFonts w:asciiTheme="minorHAnsi" w:hAnsiTheme="minorHAnsi"/>
        </w:rPr>
      </w:pPr>
      <w:r w:rsidRPr="00042D09">
        <w:rPr>
          <w:rStyle w:val="Rlu1pod"/>
          <w:rFonts w:asciiTheme="minorHAnsi" w:hAnsiTheme="minorHAnsi"/>
        </w:rPr>
        <w:t>Art. 92</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L’inhumation d’urnes cinéraires surnuméraires est autorisée dans les concessions de sépulture. Cependant, dans une concession de sépulture en pleine terre prévue pour des cercueils, une telle inhumation est autorisée à la condition que le nombre de cercueils prévu dans le contrat de concession soit présent et qu’elle soit effectuée à soixante centimètres de profondeur.</w:t>
      </w:r>
    </w:p>
    <w:p w14:paraId="160F8313" w14:textId="77777777" w:rsidR="004B3B56" w:rsidRPr="00042D09" w:rsidRDefault="00482477" w:rsidP="000942BE">
      <w:pPr>
        <w:pStyle w:val="Rlu20pod"/>
        <w:rPr>
          <w:rFonts w:asciiTheme="minorHAnsi" w:hAnsiTheme="minorHAnsi"/>
        </w:rPr>
      </w:pPr>
      <w:r w:rsidRPr="00042D09">
        <w:rPr>
          <w:rFonts w:asciiTheme="minorHAnsi" w:hAnsiTheme="minorHAnsi"/>
        </w:rPr>
        <w:t>  § 2. La réservation nominative anticipée pour l’inhumation d’une urne cinéraire surnuméraire est interdite.</w:t>
      </w:r>
    </w:p>
    <w:p w14:paraId="6C241E0E" w14:textId="77777777" w:rsidR="004B3B56" w:rsidRPr="00042D09" w:rsidRDefault="00482477" w:rsidP="000942BE">
      <w:pPr>
        <w:pStyle w:val="Rlu20pod"/>
        <w:rPr>
          <w:rFonts w:asciiTheme="minorHAnsi" w:hAnsiTheme="minorHAnsi"/>
        </w:rPr>
      </w:pPr>
      <w:r w:rsidRPr="00042D09">
        <w:rPr>
          <w:rStyle w:val="Rlu3pod"/>
          <w:rFonts w:asciiTheme="minorHAnsi" w:hAnsiTheme="minorHAnsi"/>
        </w:rPr>
        <w:t>  </w:t>
      </w:r>
      <w:r w:rsidRPr="00042D09">
        <w:rPr>
          <w:rFonts w:asciiTheme="minorHAnsi" w:hAnsiTheme="minorHAnsi"/>
        </w:rPr>
        <w:t>§ 3. Le montant dû pour l’inhumation d’urnes cinéraires surnuméraires en sépulture concédée est fixé dans le règlement fixant le tarif des concessions de sépulture.</w:t>
      </w:r>
    </w:p>
    <w:p w14:paraId="40A1FB18" w14:textId="77777777" w:rsidR="004B3B56" w:rsidRPr="00042D09" w:rsidRDefault="00482477" w:rsidP="00446A58">
      <w:pPr>
        <w:pStyle w:val="Rlu20pod"/>
        <w:ind w:firstLine="851"/>
        <w:rPr>
          <w:rFonts w:asciiTheme="minorHAnsi" w:hAnsiTheme="minorHAnsi"/>
        </w:rPr>
      </w:pPr>
      <w:r w:rsidRPr="00042D09">
        <w:rPr>
          <w:rStyle w:val="Rlu1pod"/>
          <w:rFonts w:asciiTheme="minorHAnsi" w:hAnsiTheme="minorHAnsi"/>
        </w:rPr>
        <w:t>Art. 93</w:t>
      </w:r>
      <w:r w:rsidRPr="00042D09">
        <w:rPr>
          <w:rStyle w:val="Rlu3pod"/>
          <w:rFonts w:asciiTheme="minorHAnsi" w:hAnsiTheme="minorHAnsi"/>
        </w:rPr>
        <w:t xml:space="preserve">. </w:t>
      </w:r>
      <w:r w:rsidRPr="00042D09">
        <w:rPr>
          <w:rFonts w:asciiTheme="minorHAnsi" w:hAnsiTheme="minorHAnsi"/>
        </w:rPr>
        <w:t>§ 1</w:t>
      </w:r>
      <w:r w:rsidRPr="00042D09">
        <w:rPr>
          <w:rStyle w:val="Rlu4pod"/>
          <w:rFonts w:asciiTheme="minorHAnsi" w:hAnsiTheme="minorHAnsi"/>
        </w:rPr>
        <w:t>er</w:t>
      </w:r>
      <w:r w:rsidRPr="00042D09">
        <w:rPr>
          <w:rFonts w:asciiTheme="minorHAnsi" w:hAnsiTheme="minorHAnsi"/>
        </w:rPr>
        <w:t>. L'entretien des sépultures concédées incombe à toute personne intéressée.</w:t>
      </w:r>
    </w:p>
    <w:p w14:paraId="212A92E0" w14:textId="77777777" w:rsidR="004B3B56" w:rsidRPr="00042D09" w:rsidRDefault="00482477" w:rsidP="000942BE">
      <w:pPr>
        <w:pStyle w:val="Rlu20pod"/>
        <w:rPr>
          <w:rFonts w:asciiTheme="minorHAnsi" w:hAnsiTheme="minorHAnsi"/>
        </w:rPr>
      </w:pPr>
      <w:r w:rsidRPr="00042D09">
        <w:rPr>
          <w:rFonts w:asciiTheme="minorHAnsi" w:hAnsiTheme="minorHAnsi"/>
        </w:rPr>
        <w:t>  § 2. Le défaut d’entretien est visuellement constaté par un acte du Bourgmestre ou de l’Échevin délégué. Une copie de l’acte est envoyée par voie postale et par voie électronique au titulaire de la concession ou, s'il est décédé, à au moins un de ses ayants droit. Même en présence d'un engagement écrit d’une personne intéressée de remettre la sépulture en état dans le délai fixé par le Bourgmestre ou l’Échevin délégué, une copie de l’acte est affichée, un mois après son envoi, pendant un an sur le lieu de sépulture et à l'entrée du cimetière.</w:t>
      </w:r>
    </w:p>
    <w:p w14:paraId="795155F7" w14:textId="77777777" w:rsidR="004B3B56" w:rsidRPr="00042D09" w:rsidRDefault="00482477" w:rsidP="000942BE">
      <w:pPr>
        <w:pStyle w:val="Rlu20pod"/>
        <w:rPr>
          <w:rFonts w:asciiTheme="minorHAnsi" w:hAnsiTheme="minorHAnsi"/>
        </w:rPr>
      </w:pPr>
      <w:r w:rsidRPr="00042D09">
        <w:rPr>
          <w:rFonts w:asciiTheme="minorHAnsi" w:hAnsiTheme="minorHAnsi"/>
        </w:rPr>
        <w:t>  Sont conservés au registre des concessions l’envoi de la copie de l’acte ainsi que la réponse ou l’absence de réponse du titulaire de la concession ou, s’il est décédé, de ses ayants droit.</w:t>
      </w:r>
    </w:p>
    <w:p w14:paraId="405BE695" w14:textId="77777777" w:rsidR="004B3B56" w:rsidRPr="00042D09" w:rsidRDefault="00482477" w:rsidP="000942BE">
      <w:pPr>
        <w:pStyle w:val="Rlu20pod"/>
        <w:rPr>
          <w:rFonts w:asciiTheme="minorHAnsi" w:hAnsiTheme="minorHAnsi"/>
        </w:rPr>
      </w:pPr>
      <w:r w:rsidRPr="00042D09">
        <w:rPr>
          <w:rFonts w:asciiTheme="minorHAnsi" w:hAnsiTheme="minorHAnsi"/>
        </w:rPr>
        <w:t>  Toute personne intéressée peut avertir l’Administration communale en cas de remise en état de la sépulture.</w:t>
      </w:r>
    </w:p>
    <w:p w14:paraId="20A9B3BA" w14:textId="77777777" w:rsidR="004B3B56" w:rsidRDefault="00482477" w:rsidP="000942BE">
      <w:pPr>
        <w:pStyle w:val="Rlu20pod"/>
        <w:rPr>
          <w:rFonts w:asciiTheme="minorHAnsi" w:hAnsiTheme="minorHAnsi"/>
        </w:rPr>
      </w:pPr>
      <w:r w:rsidRPr="00042D09">
        <w:rPr>
          <w:rFonts w:asciiTheme="minorHAnsi" w:hAnsiTheme="minorHAnsi"/>
        </w:rPr>
        <w:lastRenderedPageBreak/>
        <w:t>  § 3. À défaut de remise en état à l’expiration du délai fixé conformément au paragraphe 2, la sépulture revient à la Commune qui peut à nouveau en disposer.</w:t>
      </w:r>
    </w:p>
    <w:p w14:paraId="1B407BA3" w14:textId="77777777" w:rsidR="00446A58" w:rsidRPr="00042D09" w:rsidRDefault="00446A58" w:rsidP="000942BE">
      <w:pPr>
        <w:pStyle w:val="Rlu20pod"/>
        <w:rPr>
          <w:rFonts w:asciiTheme="minorHAnsi" w:hAnsiTheme="minorHAnsi"/>
        </w:rPr>
      </w:pPr>
    </w:p>
    <w:p w14:paraId="2960B8FE" w14:textId="77777777" w:rsidR="004B3B56" w:rsidRPr="00446A58" w:rsidRDefault="00482477" w:rsidP="000942BE">
      <w:pPr>
        <w:pStyle w:val="Rlu20pod"/>
        <w:rPr>
          <w:rFonts w:asciiTheme="minorHAnsi" w:hAnsiTheme="minorHAnsi"/>
          <w:i/>
          <w:iCs/>
        </w:rPr>
      </w:pPr>
      <w:r w:rsidRPr="00446A58">
        <w:rPr>
          <w:rStyle w:val="Rlu3pod"/>
          <w:rFonts w:asciiTheme="minorHAnsi" w:hAnsiTheme="minorHAnsi"/>
          <w:i/>
          <w:iCs/>
        </w:rPr>
        <w:t>Section 2 – Renouvellement</w:t>
      </w:r>
    </w:p>
    <w:p w14:paraId="7EA5BA9E" w14:textId="77777777" w:rsidR="004B3B56" w:rsidRPr="00042D09" w:rsidRDefault="00482477" w:rsidP="00446A58">
      <w:pPr>
        <w:pStyle w:val="RETRAIT"/>
      </w:pPr>
      <w:r w:rsidRPr="00042D09">
        <w:rPr>
          <w:rStyle w:val="Rlu1pod"/>
        </w:rPr>
        <w:t>Art. 94</w:t>
      </w:r>
      <w:r w:rsidRPr="00042D09">
        <w:rPr>
          <w:rStyle w:val="Rlu3pod"/>
        </w:rPr>
        <w:t xml:space="preserve">. </w:t>
      </w:r>
      <w:r w:rsidRPr="00042D09">
        <w:t>§ 1</w:t>
      </w:r>
      <w:r w:rsidRPr="00042D09">
        <w:rPr>
          <w:rStyle w:val="Rlu4pod"/>
        </w:rPr>
        <w:t>er</w:t>
      </w:r>
      <w:r w:rsidRPr="00042D09">
        <w:t>. Les concessions de sépulture sont renouvelables à la demande écrite de toute personne intéressée pour une durée de</w:t>
      </w:r>
      <w:r w:rsidRPr="00042D09">
        <w:rPr>
          <w:rStyle w:val="Rlu3pod"/>
        </w:rPr>
        <w:t xml:space="preserve"> </w:t>
      </w:r>
      <w:r w:rsidRPr="00042D09">
        <w:t>trente ans. </w:t>
      </w:r>
    </w:p>
    <w:p w14:paraId="36F53124" w14:textId="77777777" w:rsidR="004B3B56" w:rsidRPr="00042D09" w:rsidRDefault="00482477" w:rsidP="000942BE">
      <w:pPr>
        <w:pStyle w:val="Rlu20pod"/>
        <w:rPr>
          <w:rFonts w:asciiTheme="minorHAnsi" w:hAnsiTheme="minorHAnsi"/>
        </w:rPr>
      </w:pPr>
      <w:r w:rsidRPr="00042D09">
        <w:rPr>
          <w:rFonts w:asciiTheme="minorHAnsi" w:hAnsiTheme="minorHAnsi"/>
        </w:rPr>
        <w:t>  § 2. Les demandes de renouvellement de concession de sépulture peuvent être adressées au Conseil communal durant la seconde moitié de la durée de concession en cours, avant le terme, au moyen d’un formulaire mis à disposition par l’Administration communale. </w:t>
      </w:r>
    </w:p>
    <w:p w14:paraId="776B01B9" w14:textId="77777777" w:rsidR="004B3B56" w:rsidRPr="00042D09" w:rsidRDefault="00482477" w:rsidP="000942BE">
      <w:pPr>
        <w:pStyle w:val="Rlu20pod"/>
        <w:rPr>
          <w:rFonts w:asciiTheme="minorHAnsi" w:hAnsiTheme="minorHAnsi"/>
        </w:rPr>
      </w:pPr>
      <w:r w:rsidRPr="00042D09">
        <w:rPr>
          <w:rFonts w:asciiTheme="minorHAnsi" w:hAnsiTheme="minorHAnsi"/>
        </w:rPr>
        <w:t>  § 3. L’Administration communale remet une copie de la demande de renouvellement de la concession au demandeur.</w:t>
      </w:r>
    </w:p>
    <w:p w14:paraId="5F2E19A1" w14:textId="77777777" w:rsidR="004B3B56" w:rsidRPr="00042D09" w:rsidRDefault="00482477" w:rsidP="000942BE">
      <w:pPr>
        <w:pStyle w:val="Rlu20pod"/>
        <w:rPr>
          <w:rFonts w:asciiTheme="minorHAnsi" w:hAnsiTheme="minorHAnsi"/>
        </w:rPr>
      </w:pPr>
      <w:r w:rsidRPr="00042D09">
        <w:rPr>
          <w:rFonts w:asciiTheme="minorHAnsi" w:hAnsiTheme="minorHAnsi"/>
        </w:rPr>
        <w:t>  § 4. L’Administration communale analyse les demandes de renouvellement et transmet son analyse au Conseil communal</w:t>
      </w:r>
      <w:r w:rsidRPr="00042D09">
        <w:rPr>
          <w:rStyle w:val="Rlu3pod"/>
          <w:rFonts w:asciiTheme="minorHAnsi" w:hAnsiTheme="minorHAnsi"/>
        </w:rPr>
        <w:t xml:space="preserve"> </w:t>
      </w:r>
      <w:r w:rsidRPr="00042D09">
        <w:rPr>
          <w:rFonts w:asciiTheme="minorHAnsi" w:hAnsiTheme="minorHAnsi"/>
        </w:rPr>
        <w:t>pour décision.</w:t>
      </w:r>
    </w:p>
    <w:p w14:paraId="069A2669" w14:textId="77777777" w:rsidR="004B3B56" w:rsidRPr="00042D09" w:rsidRDefault="00482477" w:rsidP="00446A58">
      <w:pPr>
        <w:pStyle w:val="RETRAIT"/>
      </w:pPr>
      <w:r w:rsidRPr="00042D09">
        <w:rPr>
          <w:rStyle w:val="Rlu1pod"/>
        </w:rPr>
        <w:t>Art. 95</w:t>
      </w:r>
      <w:r w:rsidRPr="00042D09">
        <w:rPr>
          <w:rStyle w:val="Rlu3pod"/>
        </w:rPr>
        <w:t xml:space="preserve">. </w:t>
      </w:r>
      <w:r w:rsidRPr="00042D09">
        <w:t>Le renouvellement d’une concession de sépulture ne confère à son demandeur aucun droit, notamment le droit à l’inhumation dans ladite concession ou le droit de modifier la liste des bénéficiaires.</w:t>
      </w:r>
    </w:p>
    <w:p w14:paraId="62C0335A" w14:textId="77777777" w:rsidR="004B3B56" w:rsidRPr="00042D09" w:rsidRDefault="00482477" w:rsidP="00446A58">
      <w:pPr>
        <w:pStyle w:val="RETRAIT"/>
      </w:pPr>
      <w:r w:rsidRPr="00042D09">
        <w:rPr>
          <w:rStyle w:val="Rlu1pod"/>
        </w:rPr>
        <w:t>Art. 96</w:t>
      </w:r>
      <w:r w:rsidRPr="00042D09">
        <w:rPr>
          <w:rStyle w:val="Rlu3pod"/>
        </w:rPr>
        <w:t xml:space="preserve">. </w:t>
      </w:r>
      <w:r w:rsidRPr="00042D09">
        <w:t>La demande de renouvellement est soumise au paiement du montant prévu dans le règlement fixant le tarif des concessions de sépulture.</w:t>
      </w:r>
    </w:p>
    <w:p w14:paraId="027F0028" w14:textId="77777777" w:rsidR="004B3B56" w:rsidRPr="00042D09" w:rsidRDefault="00482477" w:rsidP="000942BE">
      <w:pPr>
        <w:pStyle w:val="Rlu20pod"/>
        <w:rPr>
          <w:rFonts w:asciiTheme="minorHAnsi" w:hAnsiTheme="minorHAnsi"/>
        </w:rPr>
      </w:pPr>
      <w:r w:rsidRPr="00042D09">
        <w:rPr>
          <w:rFonts w:asciiTheme="minorHAnsi" w:hAnsiTheme="minorHAnsi"/>
        </w:rPr>
        <w:t>  Par exception, le renouvellement des concessions de sépulture accordées à perpétuité avant le 13 août 1971, date d’entrée en vigueur de l’ancienne loi du 20 juillet 1971 sur les funérailles et sépultures, est gratuit.</w:t>
      </w:r>
    </w:p>
    <w:p w14:paraId="5D35A6B1" w14:textId="77777777" w:rsidR="004B3B56" w:rsidRPr="00042D09" w:rsidRDefault="00482477" w:rsidP="00446A58">
      <w:pPr>
        <w:pStyle w:val="RETRAIT"/>
      </w:pPr>
      <w:r w:rsidRPr="00042D09">
        <w:rPr>
          <w:rStyle w:val="Rlu1pod"/>
        </w:rPr>
        <w:t>Art. 97</w:t>
      </w:r>
      <w:r w:rsidRPr="00042D09">
        <w:rPr>
          <w:rStyle w:val="Rlu3pod"/>
        </w:rPr>
        <w:t xml:space="preserve">. </w:t>
      </w:r>
      <w:r w:rsidRPr="00042D09">
        <w:t>Lors du traitement d’une demande de renouvellement d’une concession de sépulture, le Bourgmestre ou l’Échevin délégué contrôle visuellement l’état de la sépulture et transmet son constat photographique à l’Administration communale.</w:t>
      </w:r>
    </w:p>
    <w:p w14:paraId="6E48BBED" w14:textId="77777777" w:rsidR="004B3B56" w:rsidRPr="00042D09" w:rsidRDefault="00482477" w:rsidP="00446A58">
      <w:pPr>
        <w:pStyle w:val="RETRAIT"/>
      </w:pPr>
      <w:r w:rsidRPr="00042D09">
        <w:rPr>
          <w:rStyle w:val="Rlu1pod"/>
        </w:rPr>
        <w:t>Art. 98</w:t>
      </w:r>
      <w:r w:rsidRPr="00042D09">
        <w:rPr>
          <w:rStyle w:val="Rlu3pod"/>
        </w:rPr>
        <w:t xml:space="preserve">. </w:t>
      </w:r>
      <w:r w:rsidRPr="00042D09">
        <w:t>Les renouvellements de concession de sépulture peuvent être refusés uniquement dans les cas suivants: </w:t>
      </w:r>
    </w:p>
    <w:p w14:paraId="775E6BF4" w14:textId="77777777" w:rsidR="004B3B56" w:rsidRPr="00042D09" w:rsidRDefault="00482477" w:rsidP="000942BE">
      <w:pPr>
        <w:pStyle w:val="Rlu21pod"/>
        <w:numPr>
          <w:ilvl w:val="0"/>
          <w:numId w:val="48"/>
        </w:numPr>
        <w:tabs>
          <w:tab w:val="clear" w:pos="922"/>
          <w:tab w:val="left" w:pos="0"/>
        </w:tabs>
        <w:rPr>
          <w:rFonts w:asciiTheme="minorHAnsi" w:hAnsiTheme="minorHAnsi"/>
        </w:rPr>
      </w:pPr>
      <w:r w:rsidRPr="00042D09">
        <w:rPr>
          <w:rFonts w:asciiTheme="minorHAnsi" w:hAnsiTheme="minorHAnsi"/>
        </w:rPr>
        <w:t>la personne intéressée n’est pas à même de présenter les garanties financières suffisantes pour l’entretien de la concession ;</w:t>
      </w:r>
    </w:p>
    <w:p w14:paraId="7C606F64" w14:textId="77777777" w:rsidR="004B3B56" w:rsidRPr="00042D09" w:rsidRDefault="00482477" w:rsidP="000942BE">
      <w:pPr>
        <w:pStyle w:val="Rlu21pod"/>
        <w:numPr>
          <w:ilvl w:val="0"/>
          <w:numId w:val="47"/>
        </w:numPr>
        <w:tabs>
          <w:tab w:val="clear" w:pos="922"/>
          <w:tab w:val="left" w:pos="0"/>
        </w:tabs>
        <w:rPr>
          <w:rFonts w:asciiTheme="minorHAnsi" w:hAnsiTheme="minorHAnsi"/>
        </w:rPr>
      </w:pPr>
      <w:r w:rsidRPr="00042D09">
        <w:rPr>
          <w:rFonts w:asciiTheme="minorHAnsi" w:hAnsiTheme="minorHAnsi"/>
        </w:rPr>
        <w:t>un défaut d’entretien a été visuellement constaté par un acte du Bourgmestre ou de l’Échevin délégué lors du traitement de la demande de renouvellement et n’a pas été suivi de la remise en état, elle-même visuellement constatée dans les mêmes formes, de la sépulture à l’expiration du délai fixé.</w:t>
      </w:r>
    </w:p>
    <w:p w14:paraId="1A9E43FE" w14:textId="77777777" w:rsidR="004B3B56" w:rsidRPr="00042D09" w:rsidRDefault="00482477" w:rsidP="00446A58">
      <w:pPr>
        <w:pStyle w:val="RETRAIT"/>
      </w:pPr>
      <w:r w:rsidRPr="00042D09">
        <w:rPr>
          <w:rStyle w:val="Rlu1pod"/>
        </w:rPr>
        <w:t>Art. 99</w:t>
      </w:r>
      <w:r w:rsidRPr="00042D09">
        <w:rPr>
          <w:rStyle w:val="Rlu3pod"/>
        </w:rPr>
        <w:t xml:space="preserve">. </w:t>
      </w:r>
      <w:r w:rsidRPr="00042D09">
        <w:t>Au moins treize mois avant le terme de la concession ou de son renouvellement, le Bourgmestre ou l’Échevin délégué dresse un acte rappelant qu’une demande de renouvellement doit lui être adressée avant la date qu’il fixe.</w:t>
      </w:r>
    </w:p>
    <w:p w14:paraId="44A33A12" w14:textId="77777777" w:rsidR="004B3B56" w:rsidRPr="00042D09" w:rsidRDefault="00482477" w:rsidP="000942BE">
      <w:pPr>
        <w:pStyle w:val="Rlu20pod"/>
        <w:rPr>
          <w:rFonts w:asciiTheme="minorHAnsi" w:hAnsiTheme="minorHAnsi"/>
        </w:rPr>
      </w:pPr>
      <w:r w:rsidRPr="00042D09">
        <w:rPr>
          <w:rFonts w:asciiTheme="minorHAnsi" w:hAnsiTheme="minorHAnsi"/>
        </w:rPr>
        <w:t>  Une copie de l'acte est envoyée par voie postale et par voie électronique au titulaire de la concession ou, s’il est décédé, à au moins un de ses ayants droit.</w:t>
      </w:r>
    </w:p>
    <w:p w14:paraId="44F7935D" w14:textId="77777777" w:rsidR="004B3B56" w:rsidRPr="00042D09" w:rsidRDefault="00482477" w:rsidP="000942BE">
      <w:pPr>
        <w:pStyle w:val="Rlu20pod"/>
        <w:rPr>
          <w:rFonts w:asciiTheme="minorHAnsi" w:hAnsiTheme="minorHAnsi"/>
        </w:rPr>
      </w:pPr>
      <w:r w:rsidRPr="00042D09">
        <w:rPr>
          <w:rFonts w:asciiTheme="minorHAnsi" w:hAnsiTheme="minorHAnsi"/>
        </w:rPr>
        <w:t>  À défaut pour le titulaire de la concession ou, s’il est décédé, pour ses ayants droit, de s’être acquitté, dans le mois, du montant dû pour le renouvellement de la concession, une copie de l’acte est affichée pendant un an au moins sur le lieu de sépulture et à l’entrée du cimetière. L'affiche est enlevée par l’Administration communale dans un délai de quinze jours dès réception du paiement dû.</w:t>
      </w:r>
    </w:p>
    <w:p w14:paraId="68DD33EB" w14:textId="77777777" w:rsidR="004B3B56" w:rsidRDefault="00482477" w:rsidP="000942BE">
      <w:pPr>
        <w:pStyle w:val="Rlu20pod"/>
        <w:rPr>
          <w:rFonts w:asciiTheme="minorHAnsi" w:hAnsiTheme="minorHAnsi"/>
        </w:rPr>
      </w:pPr>
      <w:r w:rsidRPr="00042D09">
        <w:rPr>
          <w:rFonts w:asciiTheme="minorHAnsi" w:hAnsiTheme="minorHAnsi"/>
        </w:rPr>
        <w:t>  Sont conservés au registre des concessions l’envoi de la copie de l’acte ainsi que l’exécution du paiement dû pour le renouvellement ou la mention officielle de l’absence de réponse du titulaire de la concession ou, s’il est décédé, de ses ayants droit.</w:t>
      </w:r>
    </w:p>
    <w:p w14:paraId="146FF4DC" w14:textId="77777777" w:rsidR="00446A58" w:rsidRPr="00042D09" w:rsidRDefault="00446A58" w:rsidP="000942BE">
      <w:pPr>
        <w:pStyle w:val="Rlu20pod"/>
        <w:rPr>
          <w:rFonts w:asciiTheme="minorHAnsi" w:hAnsiTheme="minorHAnsi"/>
        </w:rPr>
      </w:pPr>
    </w:p>
    <w:p w14:paraId="091DB61C" w14:textId="77777777" w:rsidR="004B3B56" w:rsidRPr="00446A58" w:rsidRDefault="00482477" w:rsidP="000942BE">
      <w:pPr>
        <w:pStyle w:val="Rlu20pod"/>
        <w:rPr>
          <w:rFonts w:asciiTheme="minorHAnsi" w:hAnsiTheme="minorHAnsi"/>
          <w:i/>
          <w:iCs/>
        </w:rPr>
      </w:pPr>
      <w:r w:rsidRPr="00446A58">
        <w:rPr>
          <w:rStyle w:val="Rlu3pod"/>
          <w:rFonts w:asciiTheme="minorHAnsi" w:hAnsiTheme="minorHAnsi"/>
          <w:i/>
          <w:iCs/>
        </w:rPr>
        <w:lastRenderedPageBreak/>
        <w:t>Section 3 – Sort des sépultures concédées arrivées à leur terme</w:t>
      </w:r>
    </w:p>
    <w:p w14:paraId="53E00DB0" w14:textId="77777777" w:rsidR="004B3B56" w:rsidRPr="00042D09" w:rsidRDefault="00482477" w:rsidP="00446A58">
      <w:pPr>
        <w:pStyle w:val="RETRAIT"/>
      </w:pPr>
      <w:r w:rsidRPr="00042D09">
        <w:rPr>
          <w:rStyle w:val="Rlu1pod"/>
        </w:rPr>
        <w:t>Art. 100</w:t>
      </w:r>
      <w:r w:rsidRPr="00042D09">
        <w:rPr>
          <w:rStyle w:val="Rlu3pod"/>
        </w:rPr>
        <w:t xml:space="preserve">. </w:t>
      </w:r>
      <w:r w:rsidRPr="00042D09">
        <w:t>Au terme de la concession, à défaut de renouvellement, les restes mortels sont déposés dans un ossuaire du cimetière et la sépulture est récupérée par la Commune qui peut à nouveau en disposer. Le Collège communal acte la récupération.</w:t>
      </w:r>
    </w:p>
    <w:p w14:paraId="5579F7A5" w14:textId="77777777" w:rsidR="004B3B56" w:rsidRPr="00042D09" w:rsidRDefault="00482477" w:rsidP="000942BE">
      <w:pPr>
        <w:pStyle w:val="Rlu20pod"/>
        <w:rPr>
          <w:rFonts w:asciiTheme="minorHAnsi" w:hAnsiTheme="minorHAnsi"/>
        </w:rPr>
      </w:pPr>
      <w:r w:rsidRPr="00042D09">
        <w:rPr>
          <w:rFonts w:asciiTheme="minorHAnsi" w:hAnsiTheme="minorHAnsi"/>
        </w:rPr>
        <w:t>  L’Administration communale établit un inventaire des concessions de sépulture non renouvelées.</w:t>
      </w:r>
    </w:p>
    <w:p w14:paraId="431E658F" w14:textId="77777777" w:rsidR="004B3B56" w:rsidRPr="00042D09" w:rsidRDefault="00482477" w:rsidP="00446A58">
      <w:pPr>
        <w:pStyle w:val="RETRAIT"/>
      </w:pPr>
      <w:r w:rsidRPr="00042D09">
        <w:rPr>
          <w:rStyle w:val="Rlu1pod"/>
        </w:rPr>
        <w:t>Art. 101</w:t>
      </w:r>
      <w:r w:rsidRPr="00042D09">
        <w:rPr>
          <w:rStyle w:val="Rlu3pod"/>
        </w:rPr>
        <w:t xml:space="preserve">. </w:t>
      </w:r>
      <w:r w:rsidRPr="00042D09">
        <w:t>Lorsqu’il est mis fin à une concession de sépulture, les signes indicatifs de sépulture non enlevés à l'échéance du délai fixé par le Bourgmestre ou l’Échevin délégué ainsi que les constructions souterraines qui subsisteraient deviennent propriété de la Commune.</w:t>
      </w:r>
    </w:p>
    <w:p w14:paraId="002AF904" w14:textId="77777777" w:rsidR="004B3B56" w:rsidRPr="00042D09" w:rsidRDefault="00482477" w:rsidP="00446A58">
      <w:pPr>
        <w:pStyle w:val="RETRAIT"/>
      </w:pPr>
      <w:r w:rsidRPr="00042D09">
        <w:rPr>
          <w:rStyle w:val="Rlu1pod"/>
        </w:rPr>
        <w:t>Art. 102</w:t>
      </w:r>
      <w:r w:rsidRPr="00042D09">
        <w:rPr>
          <w:rStyle w:val="Rlu3pod"/>
        </w:rPr>
        <w:t xml:space="preserve">. </w:t>
      </w:r>
      <w:r w:rsidRPr="00042D09">
        <w:t>§ 1</w:t>
      </w:r>
      <w:r w:rsidRPr="00042D09">
        <w:rPr>
          <w:rStyle w:val="Rlu4pod"/>
        </w:rPr>
        <w:t>er</w:t>
      </w:r>
      <w:r w:rsidRPr="00042D09">
        <w:t>. Le Conseil communal</w:t>
      </w:r>
      <w:r w:rsidRPr="00042D09">
        <w:rPr>
          <w:rStyle w:val="Rlu3pod"/>
        </w:rPr>
        <w:t xml:space="preserve"> </w:t>
      </w:r>
      <w:r w:rsidRPr="00042D09">
        <w:t>peut concéder à nouveau les sépultures récupérées conformément à l’article 98, avec ou sans les signes indicatifs de sépulture récupérés conformément à l’article 99, le cas échéant dans le respect de l’article 122 applicable aux sépultures érigées avant 1945.</w:t>
      </w:r>
    </w:p>
    <w:p w14:paraId="0B9FCEAC" w14:textId="77777777" w:rsidR="004B3B56" w:rsidRPr="00042D09" w:rsidRDefault="00482477" w:rsidP="000942BE">
      <w:pPr>
        <w:pStyle w:val="Rlu20pod"/>
        <w:rPr>
          <w:rFonts w:asciiTheme="minorHAnsi" w:hAnsiTheme="minorHAnsi"/>
        </w:rPr>
      </w:pPr>
      <w:r w:rsidRPr="00042D09">
        <w:rPr>
          <w:rFonts w:asciiTheme="minorHAnsi" w:hAnsiTheme="minorHAnsi"/>
        </w:rPr>
        <w:t>  § 2. Les concessions de sépulture récupérées conformément à l’article 98 sont reprises dans un registre avec photographies, mentionnant les caractéristiques techniques et financières.</w:t>
      </w:r>
    </w:p>
    <w:p w14:paraId="0CC84327" w14:textId="77777777" w:rsidR="004B3B56" w:rsidRPr="00042D09" w:rsidRDefault="00482477" w:rsidP="000942BE">
      <w:pPr>
        <w:pStyle w:val="Rlu20pod"/>
        <w:rPr>
          <w:rFonts w:asciiTheme="minorHAnsi" w:hAnsiTheme="minorHAnsi"/>
        </w:rPr>
      </w:pPr>
      <w:r w:rsidRPr="00042D09">
        <w:rPr>
          <w:rFonts w:asciiTheme="minorHAnsi" w:hAnsiTheme="minorHAnsi"/>
        </w:rPr>
        <w:t>  § 3. La concession d’une sépulture récupérée conformément à l’article 98, avec ou sans les signes indicatifs de sépulture récupérés conformément à l’article 99, est soumise au paiement du montant fixé dans le règlement fixant le tarif des concessions de sépulture.</w:t>
      </w:r>
    </w:p>
    <w:p w14:paraId="79C4E687" w14:textId="77777777" w:rsidR="004B3B56" w:rsidRDefault="00482477" w:rsidP="00446A58">
      <w:pPr>
        <w:pStyle w:val="RETRAIT"/>
      </w:pPr>
      <w:r w:rsidRPr="00042D09">
        <w:rPr>
          <w:rStyle w:val="Rlu1pod"/>
        </w:rPr>
        <w:t>Art. 103</w:t>
      </w:r>
      <w:r w:rsidRPr="00042D09">
        <w:rPr>
          <w:rStyle w:val="Rlu3pod"/>
        </w:rPr>
        <w:t xml:space="preserve">. </w:t>
      </w:r>
      <w:r w:rsidRPr="00042D09">
        <w:t>À l’expiration de la durée d’une concession de sépulture, si celle-ci n’a pas fait l’objet d’une demande de renouvellement, mais que la dernière inhumation y a été effectuée moins de cinq ans avant la date d’expiration, la concession est maintenue pendant un délai de cinq ans prenant cours à la date de la dernière inhumation. Durant ce délai de cinq ans, aucun renouvellement ne peut plus être demandé et les signes indicatifs de sépulture existants y sont maintenus.</w:t>
      </w:r>
    </w:p>
    <w:p w14:paraId="4213D31F" w14:textId="77777777" w:rsidR="00446A58" w:rsidRPr="00042D09" w:rsidRDefault="00446A58" w:rsidP="00446A58">
      <w:pPr>
        <w:pStyle w:val="RETRAIT"/>
      </w:pPr>
    </w:p>
    <w:p w14:paraId="11CCC2E8" w14:textId="77777777" w:rsidR="004B3B56" w:rsidRPr="00446A58" w:rsidRDefault="00482477" w:rsidP="000942BE">
      <w:pPr>
        <w:pStyle w:val="Rlu20pod"/>
        <w:rPr>
          <w:rFonts w:asciiTheme="minorHAnsi" w:hAnsiTheme="minorHAnsi"/>
          <w:i/>
          <w:iCs/>
        </w:rPr>
      </w:pPr>
      <w:r w:rsidRPr="00446A58">
        <w:rPr>
          <w:rStyle w:val="Rlu3pod"/>
          <w:rFonts w:asciiTheme="minorHAnsi" w:hAnsiTheme="minorHAnsi"/>
          <w:i/>
          <w:iCs/>
        </w:rPr>
        <w:t>Section 4 – Concessions de sépultures en pleine terre</w:t>
      </w:r>
    </w:p>
    <w:p w14:paraId="775E0696" w14:textId="77777777" w:rsidR="004B3B56" w:rsidRPr="00042D09" w:rsidRDefault="00482477" w:rsidP="00446A58">
      <w:pPr>
        <w:pStyle w:val="RETRAIT"/>
      </w:pPr>
      <w:r w:rsidRPr="00042D09">
        <w:rPr>
          <w:rStyle w:val="Rlu1pod"/>
        </w:rPr>
        <w:t>Art. 104</w:t>
      </w:r>
      <w:r w:rsidRPr="00042D09">
        <w:rPr>
          <w:rStyle w:val="Rlu3pod"/>
        </w:rPr>
        <w:t>. </w:t>
      </w:r>
      <w:r w:rsidRPr="00042D09">
        <w:t>Les sépultures concédées en pleine terre sont limitées à deux niveaux. Chaque niveau est prévu pour l’inhumation d’un seul cercueil ou de quatre urnes.</w:t>
      </w:r>
    </w:p>
    <w:p w14:paraId="6D2F8D32" w14:textId="77777777" w:rsidR="004B3B56" w:rsidRPr="00042D09" w:rsidRDefault="00482477" w:rsidP="000942BE">
      <w:pPr>
        <w:pStyle w:val="Rlu20pod"/>
        <w:rPr>
          <w:rFonts w:asciiTheme="minorHAnsi" w:hAnsiTheme="minorHAnsi"/>
        </w:rPr>
      </w:pPr>
      <w:r w:rsidRPr="00042D09">
        <w:rPr>
          <w:rFonts w:asciiTheme="minorHAnsi" w:hAnsiTheme="minorHAnsi"/>
        </w:rPr>
        <w:t>  Toutefois, les sépultures en pleine terre concédées pour l’inhumation d’urnes cinéraires comportent un seul niveau et consistent en des cubes de soixante centimètres de côtés pouvant accueillir jusqu’à quatre urnes cinéraires</w:t>
      </w:r>
      <w:r w:rsidRPr="00042D09">
        <w:rPr>
          <w:rStyle w:val="Rlu3pod"/>
          <w:rFonts w:asciiTheme="minorHAnsi" w:hAnsiTheme="minorHAnsi"/>
        </w:rPr>
        <w:t>.</w:t>
      </w:r>
    </w:p>
    <w:p w14:paraId="544895CC" w14:textId="77777777" w:rsidR="004B3B56" w:rsidRDefault="00482477" w:rsidP="00446A58">
      <w:pPr>
        <w:pStyle w:val="RETRAIT"/>
      </w:pPr>
      <w:r w:rsidRPr="00042D09">
        <w:rPr>
          <w:rStyle w:val="Rlu1pod"/>
        </w:rPr>
        <w:t>Art. 105</w:t>
      </w:r>
      <w:r w:rsidRPr="00042D09">
        <w:rPr>
          <w:rStyle w:val="Rlu3pod"/>
        </w:rPr>
        <w:t xml:space="preserve">. </w:t>
      </w:r>
      <w:r w:rsidRPr="00042D09">
        <w:t>L’inhumation d’urnes cinéraires dans des sépultures en pleine terre concédées pour l’inhumation de cercueils est autorisée pour autant que l’ordre d’inhumation le permette. Lorsqu’une urne remplace un cercueil, elle est inhumée à la profondeur du cercueil concerné.</w:t>
      </w:r>
    </w:p>
    <w:p w14:paraId="12BC405E" w14:textId="77777777" w:rsidR="00446A58" w:rsidRPr="00042D09" w:rsidRDefault="00446A58" w:rsidP="00446A58">
      <w:pPr>
        <w:pStyle w:val="RETRAIT"/>
      </w:pPr>
    </w:p>
    <w:p w14:paraId="7FA79CD4" w14:textId="77777777" w:rsidR="004B3B56" w:rsidRPr="00446A58" w:rsidRDefault="00482477" w:rsidP="000942BE">
      <w:pPr>
        <w:pStyle w:val="Rlu20pod"/>
        <w:rPr>
          <w:rFonts w:asciiTheme="minorHAnsi" w:hAnsiTheme="minorHAnsi"/>
          <w:i/>
          <w:iCs/>
        </w:rPr>
      </w:pPr>
      <w:r w:rsidRPr="00446A58">
        <w:rPr>
          <w:rStyle w:val="Rlu3pod"/>
          <w:rFonts w:asciiTheme="minorHAnsi" w:hAnsiTheme="minorHAnsi"/>
          <w:i/>
          <w:iCs/>
        </w:rPr>
        <w:t>Section 5 – Concessions de sépultures avec caveaux</w:t>
      </w:r>
    </w:p>
    <w:p w14:paraId="5C387C88" w14:textId="77777777" w:rsidR="004B3B56" w:rsidRPr="00042D09" w:rsidRDefault="00482477" w:rsidP="00446A58">
      <w:pPr>
        <w:pStyle w:val="RETRAIT"/>
      </w:pPr>
      <w:r w:rsidRPr="00042D09">
        <w:rPr>
          <w:rStyle w:val="Rlu1pod"/>
        </w:rPr>
        <w:t>Art. 106</w:t>
      </w:r>
      <w:r w:rsidRPr="00042D09">
        <w:rPr>
          <w:rStyle w:val="Rlu3pod"/>
        </w:rPr>
        <w:t xml:space="preserve">. </w:t>
      </w:r>
      <w:r w:rsidRPr="00042D09">
        <w:t>Les sépultures concédées avec caveau sont limitées à deux niveaux. Chaque niveau est prévu pour l’inhumation d’un seul cercueil ou de quatre urnes.</w:t>
      </w:r>
    </w:p>
    <w:p w14:paraId="7E0E4FA2" w14:textId="11E36E62" w:rsidR="004B3B56" w:rsidRDefault="00482477" w:rsidP="00446A58">
      <w:pPr>
        <w:pStyle w:val="RETRAIT"/>
      </w:pPr>
      <w:r w:rsidRPr="00042D09">
        <w:rPr>
          <w:rStyle w:val="Rlu1pod"/>
        </w:rPr>
        <w:t>Art. 107</w:t>
      </w:r>
      <w:r w:rsidRPr="00042D09">
        <w:rPr>
          <w:rStyle w:val="Rlu3pod"/>
        </w:rPr>
        <w:t xml:space="preserve">. </w:t>
      </w:r>
      <w:r w:rsidRPr="00042D09">
        <w:t xml:space="preserve">En cas de concession d’une sépulture dont la précédente concession a expiré pour </w:t>
      </w:r>
      <w:proofErr w:type="spellStart"/>
      <w:r w:rsidRPr="00042D09">
        <w:t>arrivée</w:t>
      </w:r>
      <w:proofErr w:type="spellEnd"/>
      <w:r w:rsidRPr="00042D09">
        <w:t xml:space="preserve"> du terme ou défaut d’entretien et qui a été assainie et dont le caveau est réemployé, la concession porte sur tous les niveaux du caveau.</w:t>
      </w:r>
    </w:p>
    <w:p w14:paraId="0C0E93D6" w14:textId="77777777" w:rsidR="007B1A5C" w:rsidRPr="00042D09" w:rsidRDefault="007B1A5C" w:rsidP="00446A58">
      <w:pPr>
        <w:pStyle w:val="RETRAIT"/>
      </w:pPr>
    </w:p>
    <w:p w14:paraId="0611FF14" w14:textId="78ACA283" w:rsidR="004B3B56" w:rsidRPr="007B1A5C" w:rsidRDefault="00482477" w:rsidP="000942BE">
      <w:pPr>
        <w:pStyle w:val="Rlu20pod"/>
        <w:rPr>
          <w:rFonts w:asciiTheme="minorHAnsi" w:hAnsiTheme="minorHAnsi"/>
          <w:i/>
          <w:iCs/>
        </w:rPr>
      </w:pPr>
      <w:r w:rsidRPr="007B1A5C">
        <w:rPr>
          <w:rStyle w:val="Rlu3pod"/>
          <w:rFonts w:asciiTheme="minorHAnsi" w:hAnsiTheme="minorHAnsi"/>
          <w:i/>
          <w:iCs/>
        </w:rPr>
        <w:t>Section 6 – Concessions de sépultures avec cavurnes</w:t>
      </w:r>
    </w:p>
    <w:p w14:paraId="7B73543D" w14:textId="77777777" w:rsidR="004B3B56" w:rsidRPr="00042D09" w:rsidRDefault="00482477" w:rsidP="007B1A5C">
      <w:pPr>
        <w:pStyle w:val="RETRAIT"/>
      </w:pPr>
      <w:r w:rsidRPr="00042D09">
        <w:rPr>
          <w:rStyle w:val="Rlu1pod"/>
        </w:rPr>
        <w:lastRenderedPageBreak/>
        <w:t>Art. 108</w:t>
      </w:r>
      <w:r w:rsidRPr="00042D09">
        <w:rPr>
          <w:rStyle w:val="Rlu3pod"/>
        </w:rPr>
        <w:t xml:space="preserve">. </w:t>
      </w:r>
      <w:r w:rsidRPr="00042D09">
        <w:t>Les cavurnes comportent un seul niveau et consistent en des cuves en béton cubiques de</w:t>
      </w:r>
      <w:r w:rsidRPr="00042D09">
        <w:rPr>
          <w:rStyle w:val="Rlu3pod"/>
        </w:rPr>
        <w:t> </w:t>
      </w:r>
      <w:r w:rsidRPr="00042D09">
        <w:t>70 cm extérieur, ouvrables par le haut et pouvant accueillir</w:t>
      </w:r>
      <w:r w:rsidRPr="00042D09">
        <w:rPr>
          <w:rStyle w:val="Rlu3pod"/>
        </w:rPr>
        <w:t xml:space="preserve"> </w:t>
      </w:r>
      <w:r w:rsidRPr="00042D09">
        <w:t>jusqu’à quatre urnes cinéraires.</w:t>
      </w:r>
    </w:p>
    <w:p w14:paraId="1273AE49" w14:textId="77777777" w:rsidR="004B3B56" w:rsidRPr="00042D09" w:rsidRDefault="00482477" w:rsidP="000942BE">
      <w:pPr>
        <w:pStyle w:val="Rlu20pod"/>
        <w:rPr>
          <w:rFonts w:asciiTheme="minorHAnsi" w:hAnsiTheme="minorHAnsi"/>
        </w:rPr>
      </w:pPr>
      <w:r w:rsidRPr="00042D09">
        <w:rPr>
          <w:rStyle w:val="Rlu3pod"/>
          <w:rFonts w:asciiTheme="minorHAnsi" w:hAnsiTheme="minorHAnsi"/>
        </w:rPr>
        <w:t>Section 7 – Concessions de sépultures en cellules de columbarium</w:t>
      </w:r>
    </w:p>
    <w:p w14:paraId="7AF1DF63" w14:textId="77777777" w:rsidR="004B3B56" w:rsidRDefault="00482477" w:rsidP="007B1A5C">
      <w:pPr>
        <w:pStyle w:val="RETRAIT"/>
      </w:pPr>
      <w:r w:rsidRPr="00042D09">
        <w:rPr>
          <w:rStyle w:val="Rlu1pod"/>
        </w:rPr>
        <w:t>Art. 109</w:t>
      </w:r>
      <w:r w:rsidRPr="00042D09">
        <w:rPr>
          <w:rStyle w:val="Rlu3pod"/>
        </w:rPr>
        <w:t xml:space="preserve">. </w:t>
      </w:r>
      <w:r w:rsidRPr="00042D09">
        <w:t>Les columbariums sont constitués de cellules pouvant accueillir jusqu’à deux urnes cinéraires.</w:t>
      </w:r>
    </w:p>
    <w:p w14:paraId="4863E52B" w14:textId="77777777" w:rsidR="007B1A5C" w:rsidRPr="00042D09" w:rsidRDefault="007B1A5C" w:rsidP="007B1A5C">
      <w:pPr>
        <w:pStyle w:val="RETRAIT"/>
      </w:pPr>
    </w:p>
    <w:p w14:paraId="2C13D400" w14:textId="77777777" w:rsidR="004B3B56" w:rsidRPr="007B1A5C" w:rsidRDefault="00482477" w:rsidP="000942BE">
      <w:pPr>
        <w:pStyle w:val="Rlu20pod"/>
        <w:rPr>
          <w:rStyle w:val="Rlu3pod"/>
          <w:rFonts w:asciiTheme="minorHAnsi" w:hAnsiTheme="minorHAnsi"/>
          <w:sz w:val="26"/>
          <w:szCs w:val="26"/>
        </w:rPr>
      </w:pPr>
      <w:r w:rsidRPr="007B1A5C">
        <w:rPr>
          <w:rStyle w:val="Rlu3pod"/>
          <w:rFonts w:asciiTheme="minorHAnsi" w:hAnsiTheme="minorHAnsi"/>
          <w:sz w:val="26"/>
          <w:szCs w:val="26"/>
        </w:rPr>
        <w:t>Chapitre 9 – Frais funéraires pris en charge par la Commune</w:t>
      </w:r>
    </w:p>
    <w:p w14:paraId="3D8C4604" w14:textId="77777777" w:rsidR="007B1A5C" w:rsidRPr="00042D09" w:rsidRDefault="007B1A5C" w:rsidP="000942BE">
      <w:pPr>
        <w:pStyle w:val="Rlu20pod"/>
        <w:rPr>
          <w:rFonts w:asciiTheme="minorHAnsi" w:hAnsiTheme="minorHAnsi"/>
        </w:rPr>
      </w:pPr>
    </w:p>
    <w:p w14:paraId="0FB8C15F" w14:textId="77777777" w:rsidR="004B3B56" w:rsidRPr="007B1A5C" w:rsidRDefault="00482477" w:rsidP="000942BE">
      <w:pPr>
        <w:pStyle w:val="Rlu20pod"/>
        <w:rPr>
          <w:rFonts w:asciiTheme="minorHAnsi" w:hAnsiTheme="minorHAnsi"/>
          <w:i/>
          <w:iCs/>
        </w:rPr>
      </w:pPr>
      <w:r w:rsidRPr="007B1A5C">
        <w:rPr>
          <w:rStyle w:val="Rlu3pod"/>
          <w:rFonts w:asciiTheme="minorHAnsi" w:hAnsiTheme="minorHAnsi"/>
          <w:i/>
          <w:iCs/>
        </w:rPr>
        <w:t>Section 1</w:t>
      </w:r>
      <w:r w:rsidRPr="007B1A5C">
        <w:rPr>
          <w:rStyle w:val="Rlu4pod"/>
          <w:rFonts w:asciiTheme="minorHAnsi" w:hAnsiTheme="minorHAnsi"/>
          <w:i/>
          <w:iCs/>
        </w:rPr>
        <w:t>ère</w:t>
      </w:r>
      <w:r w:rsidRPr="007B1A5C">
        <w:rPr>
          <w:rStyle w:val="Rlu3pod"/>
          <w:rFonts w:asciiTheme="minorHAnsi" w:hAnsiTheme="minorHAnsi"/>
          <w:i/>
          <w:iCs/>
        </w:rPr>
        <w:t xml:space="preserve"> – Défunts indigents</w:t>
      </w:r>
    </w:p>
    <w:p w14:paraId="3DDF03EC" w14:textId="77777777" w:rsidR="004B3B56" w:rsidRPr="00042D09" w:rsidRDefault="00482477" w:rsidP="007B1A5C">
      <w:pPr>
        <w:pStyle w:val="RETRAIT"/>
      </w:pPr>
      <w:r w:rsidRPr="00042D09">
        <w:rPr>
          <w:rStyle w:val="Rlu1pod"/>
        </w:rPr>
        <w:t>Art. 110</w:t>
      </w:r>
      <w:r w:rsidRPr="00042D09">
        <w:rPr>
          <w:rStyle w:val="Rlu3pod"/>
        </w:rPr>
        <w:t xml:space="preserve">. </w:t>
      </w:r>
      <w:r w:rsidRPr="00042D09">
        <w:t>Les funérailles des indigents sont décentes et conformes à leurs dernières volontés. À défaut d’acte de dernières volontés du défunt, le choix du mode de sépulture, de la destination des cendres après la crémation, de la destination des cendres au terme de la concession et du rite confessionnel ou philosophique pour les obsèques incombe à la personne qualifiée pour pourvoir aux funérailles.</w:t>
      </w:r>
    </w:p>
    <w:p w14:paraId="2FA6473B" w14:textId="77777777" w:rsidR="004B3B56" w:rsidRPr="00042D09" w:rsidRDefault="00482477" w:rsidP="007B1A5C">
      <w:pPr>
        <w:pStyle w:val="RETRAIT"/>
      </w:pPr>
      <w:r w:rsidRPr="00042D09">
        <w:rPr>
          <w:rStyle w:val="Rlu1pod"/>
        </w:rPr>
        <w:t>Art. 111</w:t>
      </w:r>
      <w:r w:rsidRPr="00042D09">
        <w:rPr>
          <w:rStyle w:val="Rlu3pod"/>
        </w:rPr>
        <w:t xml:space="preserve">. </w:t>
      </w:r>
      <w:r w:rsidRPr="00042D09">
        <w:t>Si aucune place ne leur est attribuée dans des concessions de sépulture préexistantes, les indigents sont inhumés en sépulture non concédée.</w:t>
      </w:r>
    </w:p>
    <w:p w14:paraId="19077BC0" w14:textId="77777777" w:rsidR="004B3B56" w:rsidRPr="00042D09" w:rsidRDefault="00482477" w:rsidP="007B1A5C">
      <w:pPr>
        <w:pStyle w:val="RETRAIT"/>
      </w:pPr>
      <w:r w:rsidRPr="00042D09">
        <w:rPr>
          <w:rStyle w:val="Rlu1pod"/>
        </w:rPr>
        <w:t>Art. 112</w:t>
      </w:r>
      <w:r w:rsidRPr="00042D09">
        <w:rPr>
          <w:rStyle w:val="Rlu3pod"/>
        </w:rPr>
        <w:t xml:space="preserve">. </w:t>
      </w:r>
      <w:r w:rsidRPr="00042D09">
        <w:t>Les frais des opérations civiles, à l’exclusion des cérémonies cultuelles ou philosophiques non confessionnelles, des funérailles des indigents sont à charge de la commune de la région de langue française dans laquelle le défunt est inscrit dans le registre de la population, le registre des étrangers ou le registre d'attente. Si le défunt n’est inscrit dans aucun de ces registres, les frais précités sont pris en charge par la commune du lieu du décès.</w:t>
      </w:r>
    </w:p>
    <w:p w14:paraId="4F233C02" w14:textId="77777777" w:rsidR="004B3B56" w:rsidRDefault="00482477" w:rsidP="007B1A5C">
      <w:pPr>
        <w:pStyle w:val="RETRAIT"/>
      </w:pPr>
      <w:r w:rsidRPr="00042D09">
        <w:rPr>
          <w:rStyle w:val="Rlu1pod"/>
        </w:rPr>
        <w:t>Art. 113</w:t>
      </w:r>
      <w:r w:rsidRPr="00042D09">
        <w:rPr>
          <w:rStyle w:val="Rlu3pod"/>
        </w:rPr>
        <w:t xml:space="preserve">. </w:t>
      </w:r>
      <w:r w:rsidRPr="00042D09">
        <w:t>Le cas échéant, la Commune poursuit la récupération des frais exposés en vertu de l’article 110 auprès des ayants droit du défunt si l’état d’indigence n’a pu être démontré. </w:t>
      </w:r>
    </w:p>
    <w:p w14:paraId="244182BB" w14:textId="77777777" w:rsidR="007B1A5C" w:rsidRPr="00042D09" w:rsidRDefault="007B1A5C" w:rsidP="007B1A5C">
      <w:pPr>
        <w:pStyle w:val="RETRAIT"/>
      </w:pPr>
    </w:p>
    <w:p w14:paraId="15C1E89A" w14:textId="77777777" w:rsidR="004B3B56" w:rsidRPr="007B1A5C" w:rsidRDefault="00482477" w:rsidP="000942BE">
      <w:pPr>
        <w:pStyle w:val="Rlu20pod"/>
        <w:rPr>
          <w:rFonts w:asciiTheme="minorHAnsi" w:hAnsiTheme="minorHAnsi"/>
          <w:i/>
          <w:iCs/>
        </w:rPr>
      </w:pPr>
      <w:r w:rsidRPr="007B1A5C">
        <w:rPr>
          <w:rStyle w:val="Rlu3pod"/>
          <w:rFonts w:asciiTheme="minorHAnsi" w:hAnsiTheme="minorHAnsi"/>
          <w:i/>
          <w:iCs/>
        </w:rPr>
        <w:t>Section 2 – Défunts non réclamés ou non identifiés</w:t>
      </w:r>
    </w:p>
    <w:p w14:paraId="4B05278C" w14:textId="77777777" w:rsidR="004B3B56" w:rsidRPr="00042D09" w:rsidRDefault="00482477" w:rsidP="007B1A5C">
      <w:pPr>
        <w:pStyle w:val="RETRAIT"/>
      </w:pPr>
      <w:r w:rsidRPr="00042D09">
        <w:rPr>
          <w:rStyle w:val="Rlu1pod"/>
        </w:rPr>
        <w:t>Art. 114</w:t>
      </w:r>
      <w:r w:rsidRPr="00042D09">
        <w:rPr>
          <w:rStyle w:val="Rlu3pod"/>
        </w:rPr>
        <w:t xml:space="preserve">. </w:t>
      </w:r>
      <w:r w:rsidRPr="00042D09">
        <w:t>Aux fins de la salubrité publique, la Commune prend en charge les frais des opérations civiles, à l’exclusion des cérémonies cultuelles ou philosophiques non confessionnelles, des funérailles des personnes décédées ou trouvées mortes sur son territoire et dont personne ne pourvoit aux funérailles ou qui ne sont pas identifiées.</w:t>
      </w:r>
    </w:p>
    <w:p w14:paraId="1FCB0A44" w14:textId="77777777" w:rsidR="004B3B56" w:rsidRDefault="00482477" w:rsidP="007B1A5C">
      <w:pPr>
        <w:pStyle w:val="RETRAIT"/>
      </w:pPr>
      <w:r w:rsidRPr="00042D09">
        <w:rPr>
          <w:rStyle w:val="Rlu1pod"/>
        </w:rPr>
        <w:t>Art. 115</w:t>
      </w:r>
      <w:r w:rsidRPr="00042D09">
        <w:rPr>
          <w:rStyle w:val="Rlu3pod"/>
        </w:rPr>
        <w:t xml:space="preserve">. </w:t>
      </w:r>
      <w:r w:rsidRPr="00042D09">
        <w:t>Le cas échéant, la Commune poursuit la récupération des frais exposés en vertu de l’article 112 auprès des ayants droit du défunt.</w:t>
      </w:r>
    </w:p>
    <w:p w14:paraId="685C544F" w14:textId="77777777" w:rsidR="007B1A5C" w:rsidRPr="00042D09" w:rsidRDefault="007B1A5C" w:rsidP="007B1A5C">
      <w:pPr>
        <w:pStyle w:val="RETRAIT"/>
      </w:pPr>
    </w:p>
    <w:p w14:paraId="4B559577" w14:textId="77777777" w:rsidR="004B3B56" w:rsidRDefault="00482477" w:rsidP="000942BE">
      <w:pPr>
        <w:pStyle w:val="Rlu20pod"/>
        <w:rPr>
          <w:rStyle w:val="Rlu3pod"/>
          <w:rFonts w:asciiTheme="minorHAnsi" w:hAnsiTheme="minorHAnsi"/>
          <w:sz w:val="26"/>
          <w:szCs w:val="26"/>
        </w:rPr>
      </w:pPr>
      <w:r w:rsidRPr="007B1A5C">
        <w:rPr>
          <w:rStyle w:val="Rlu3pod"/>
          <w:rFonts w:asciiTheme="minorHAnsi" w:hAnsiTheme="minorHAnsi"/>
          <w:sz w:val="26"/>
          <w:szCs w:val="26"/>
        </w:rPr>
        <w:t>Chapitre 10 – Parcelle des étoiles</w:t>
      </w:r>
    </w:p>
    <w:p w14:paraId="7D9E5A83" w14:textId="77777777" w:rsidR="00C46C5E" w:rsidRPr="007B1A5C" w:rsidRDefault="00C46C5E" w:rsidP="000942BE">
      <w:pPr>
        <w:pStyle w:val="Rlu20pod"/>
        <w:rPr>
          <w:rFonts w:asciiTheme="minorHAnsi" w:hAnsiTheme="minorHAnsi"/>
          <w:sz w:val="26"/>
          <w:szCs w:val="26"/>
        </w:rPr>
      </w:pPr>
    </w:p>
    <w:p w14:paraId="2D53CA00" w14:textId="77777777" w:rsidR="004B3B56" w:rsidRPr="00042D09" w:rsidRDefault="00482477" w:rsidP="007B1A5C">
      <w:pPr>
        <w:pStyle w:val="RETRAIT"/>
      </w:pPr>
      <w:r w:rsidRPr="00042D09">
        <w:rPr>
          <w:rStyle w:val="Rlu1pod"/>
        </w:rPr>
        <w:t>Art. 116</w:t>
      </w:r>
      <w:r w:rsidRPr="00042D09">
        <w:rPr>
          <w:rStyle w:val="Rlu3pod"/>
        </w:rPr>
        <w:t xml:space="preserve">. </w:t>
      </w:r>
      <w:r w:rsidRPr="00042D09">
        <w:t>La parcelle des étoiles comporte:</w:t>
      </w:r>
    </w:p>
    <w:p w14:paraId="02793EB1" w14:textId="77777777" w:rsidR="004B3B56" w:rsidRPr="00042D09" w:rsidRDefault="00482477" w:rsidP="000942BE">
      <w:pPr>
        <w:pStyle w:val="Rlu21pod"/>
        <w:numPr>
          <w:ilvl w:val="0"/>
          <w:numId w:val="50"/>
        </w:numPr>
        <w:tabs>
          <w:tab w:val="clear" w:pos="922"/>
          <w:tab w:val="left" w:pos="0"/>
        </w:tabs>
        <w:rPr>
          <w:rFonts w:asciiTheme="minorHAnsi" w:hAnsiTheme="minorHAnsi"/>
        </w:rPr>
      </w:pPr>
      <w:r w:rsidRPr="00042D09">
        <w:rPr>
          <w:rFonts w:asciiTheme="minorHAnsi" w:hAnsiTheme="minorHAnsi"/>
        </w:rPr>
        <w:t>une zone pour l’inhumation en pleine terre des cercueils renfermant les dépouilles des fœtus nés sans vie entre le cent sixième et le cent quatre-vingtième jour de grossesse ; </w:t>
      </w:r>
    </w:p>
    <w:p w14:paraId="0066B3DE" w14:textId="77777777" w:rsidR="004B3B56" w:rsidRPr="00042D09" w:rsidRDefault="00482477" w:rsidP="000942BE">
      <w:pPr>
        <w:pStyle w:val="Rlu21pod"/>
        <w:numPr>
          <w:ilvl w:val="0"/>
          <w:numId w:val="49"/>
        </w:numPr>
        <w:tabs>
          <w:tab w:val="clear" w:pos="922"/>
          <w:tab w:val="left" w:pos="0"/>
        </w:tabs>
        <w:rPr>
          <w:rFonts w:asciiTheme="minorHAnsi" w:hAnsiTheme="minorHAnsi"/>
        </w:rPr>
      </w:pPr>
      <w:r w:rsidRPr="00042D09">
        <w:rPr>
          <w:rFonts w:asciiTheme="minorHAnsi" w:hAnsiTheme="minorHAnsi"/>
        </w:rPr>
        <w:t>une zone pour l’inhumation en pleine terre des cercueils renfermant les dépouilles des enfants jusqu’à douze ans ;</w:t>
      </w:r>
    </w:p>
    <w:p w14:paraId="7F0EFB87" w14:textId="77777777" w:rsidR="004B3B56" w:rsidRPr="00042D09" w:rsidRDefault="00482477" w:rsidP="000942BE">
      <w:pPr>
        <w:pStyle w:val="Rlu21pod"/>
        <w:numPr>
          <w:ilvl w:val="0"/>
          <w:numId w:val="49"/>
        </w:numPr>
        <w:tabs>
          <w:tab w:val="clear" w:pos="922"/>
          <w:tab w:val="left" w:pos="0"/>
        </w:tabs>
        <w:rPr>
          <w:rFonts w:asciiTheme="minorHAnsi" w:hAnsiTheme="minorHAnsi"/>
        </w:rPr>
      </w:pPr>
      <w:r w:rsidRPr="00042D09">
        <w:rPr>
          <w:rFonts w:asciiTheme="minorHAnsi" w:hAnsiTheme="minorHAnsi"/>
        </w:rPr>
        <w:t xml:space="preserve">une zone pour l’inhumation en </w:t>
      </w:r>
      <w:proofErr w:type="spellStart"/>
      <w:r w:rsidRPr="00042D09">
        <w:rPr>
          <w:rFonts w:asciiTheme="minorHAnsi" w:hAnsiTheme="minorHAnsi"/>
        </w:rPr>
        <w:t>cavotins</w:t>
      </w:r>
      <w:proofErr w:type="spellEnd"/>
      <w:r w:rsidRPr="00042D09">
        <w:rPr>
          <w:rFonts w:asciiTheme="minorHAnsi" w:hAnsiTheme="minorHAnsi"/>
        </w:rPr>
        <w:t xml:space="preserve"> des cercueils renfermant les dépouilles des fœtus nés sans vie entre le cent sixième et le cent quatre-vingtième jour de grossesse ;</w:t>
      </w:r>
    </w:p>
    <w:p w14:paraId="7CD45D80" w14:textId="77777777" w:rsidR="004B3B56" w:rsidRPr="00042D09" w:rsidRDefault="00482477" w:rsidP="000942BE">
      <w:pPr>
        <w:pStyle w:val="Rlu21pod"/>
        <w:numPr>
          <w:ilvl w:val="0"/>
          <w:numId w:val="49"/>
        </w:numPr>
        <w:tabs>
          <w:tab w:val="clear" w:pos="922"/>
          <w:tab w:val="left" w:pos="0"/>
        </w:tabs>
        <w:rPr>
          <w:rFonts w:asciiTheme="minorHAnsi" w:hAnsiTheme="minorHAnsi"/>
        </w:rPr>
      </w:pPr>
      <w:r w:rsidRPr="00042D09">
        <w:rPr>
          <w:rFonts w:asciiTheme="minorHAnsi" w:hAnsiTheme="minorHAnsi"/>
        </w:rPr>
        <w:lastRenderedPageBreak/>
        <w:t>une aire de dispersion pour les cendres des fœtus nés sans vie entre le cent sixième et le cent quatre-vingtième jour de grossesse.</w:t>
      </w:r>
    </w:p>
    <w:p w14:paraId="7A13E411" w14:textId="77777777" w:rsidR="004B3B56" w:rsidRPr="00042D09" w:rsidRDefault="00482477" w:rsidP="00C46C5E">
      <w:pPr>
        <w:pStyle w:val="RETRAIT"/>
      </w:pPr>
      <w:r w:rsidRPr="00042D09">
        <w:rPr>
          <w:rStyle w:val="Rlu1pod"/>
        </w:rPr>
        <w:t>Art. 117</w:t>
      </w:r>
      <w:r w:rsidRPr="00042D09">
        <w:rPr>
          <w:rStyle w:val="Rlu3pod"/>
        </w:rPr>
        <w:t xml:space="preserve">. </w:t>
      </w:r>
      <w:r w:rsidRPr="00042D09">
        <w:t xml:space="preserve">Les sépultures en pleine terre et en </w:t>
      </w:r>
      <w:proofErr w:type="spellStart"/>
      <w:r w:rsidRPr="00042D09">
        <w:t>cavotins</w:t>
      </w:r>
      <w:proofErr w:type="spellEnd"/>
      <w:r w:rsidRPr="00042D09">
        <w:t xml:space="preserve"> situées dans la parcelle des étoiles consistent en des cubes de soixante centimètres de côtés.</w:t>
      </w:r>
    </w:p>
    <w:p w14:paraId="68216805" w14:textId="77777777" w:rsidR="004B3B56" w:rsidRPr="00042D09" w:rsidRDefault="00482477" w:rsidP="00C46C5E">
      <w:pPr>
        <w:pStyle w:val="RETRAIT"/>
      </w:pPr>
      <w:r w:rsidRPr="00042D09">
        <w:rPr>
          <w:rStyle w:val="Rlu1pod"/>
        </w:rPr>
        <w:t>Art. 118</w:t>
      </w:r>
      <w:r w:rsidRPr="00042D09">
        <w:rPr>
          <w:rStyle w:val="Rlu3pod"/>
        </w:rPr>
        <w:t xml:space="preserve">. </w:t>
      </w:r>
      <w:r w:rsidRPr="00042D09">
        <w:t>Les sépultures situées dans la parcelle des étoiles sont concédées gratuitement pour une durée de trente ans et sont renouvelables gratuitement sur demande pour la même durée.</w:t>
      </w:r>
    </w:p>
    <w:p w14:paraId="64A06DCB" w14:textId="117A41A8" w:rsidR="004B3B56" w:rsidRPr="00042D09" w:rsidRDefault="00482477" w:rsidP="00C46C5E">
      <w:pPr>
        <w:pStyle w:val="RETRAIT"/>
      </w:pPr>
      <w:r w:rsidRPr="00042D09">
        <w:rPr>
          <w:rStyle w:val="Rlu1pod"/>
        </w:rPr>
        <w:t>Art. 119</w:t>
      </w:r>
      <w:r w:rsidRPr="00042D09">
        <w:rPr>
          <w:rStyle w:val="Rlu3pod"/>
        </w:rPr>
        <w:t xml:space="preserve">. </w:t>
      </w:r>
      <w:r w:rsidRPr="00042D09">
        <w:t>Sont applicables mutatis mutandis aux sépultures concédées situées dans la parcelle</w:t>
      </w:r>
      <w:r w:rsidR="00C46C5E">
        <w:t xml:space="preserve"> </w:t>
      </w:r>
      <w:r w:rsidRPr="00042D09">
        <w:t>des étoiles les articles 83 à 86, § 1</w:t>
      </w:r>
      <w:r w:rsidRPr="00042D09">
        <w:rPr>
          <w:rStyle w:val="Rlu4pod"/>
        </w:rPr>
        <w:t>er</w:t>
      </w:r>
      <w:r w:rsidRPr="00042D09">
        <w:t>, alinéa 1er, 1°, 91 à 93, 95, 96, 2°, et 97 à 100. Par exception à l’article 91, l'affichage pour défaut d'entretien des sépultures situées dans la parcelle des étoiles est permis uniquement au moins un an avant le terme de la concession ou de son renouvellement.</w:t>
      </w:r>
    </w:p>
    <w:p w14:paraId="79A0E6C0" w14:textId="77777777" w:rsidR="004B3B56" w:rsidRDefault="00482477" w:rsidP="000942BE">
      <w:pPr>
        <w:pStyle w:val="Rlu20pod"/>
        <w:rPr>
          <w:rFonts w:asciiTheme="minorHAnsi" w:hAnsiTheme="minorHAnsi"/>
        </w:rPr>
      </w:pPr>
      <w:r w:rsidRPr="00042D09">
        <w:rPr>
          <w:rFonts w:asciiTheme="minorHAnsi" w:hAnsiTheme="minorHAnsi"/>
        </w:rPr>
        <w:t>  Tant la réaffectation individuelle d’une sépulture située dans la parcelle des étoiles au terme concessionnaire que la réaffectation de l’ensemble de la parcelle des étoiles sont autorisées après qu’une copie de la décision d’enlèvement ait été affichée pendant un an sur le lieu de la sépulture et à l’entrée du cimetière et qu’une copie de l’acte ait été envoyée par voie postale et électronique à au moins un ayant droit. En cas de réaffectation de l’ensemble de la parcelle des étoiles, au préalable, un plan de situation et un plan d’aménagement interne sont transmis au Service public de Wallonie Intérieur et Action sociale qui rend son avis dans les quarante-cinq jours de la réception.</w:t>
      </w:r>
    </w:p>
    <w:p w14:paraId="150DA882" w14:textId="77777777" w:rsidR="00C46C5E" w:rsidRPr="00042D09" w:rsidRDefault="00C46C5E" w:rsidP="000942BE">
      <w:pPr>
        <w:pStyle w:val="Rlu20pod"/>
        <w:rPr>
          <w:rFonts w:asciiTheme="minorHAnsi" w:hAnsiTheme="minorHAnsi"/>
        </w:rPr>
      </w:pPr>
    </w:p>
    <w:p w14:paraId="2CC14412" w14:textId="77777777" w:rsidR="004B3B56" w:rsidRDefault="00482477" w:rsidP="000942BE">
      <w:pPr>
        <w:pStyle w:val="Rlu20pod"/>
        <w:rPr>
          <w:rStyle w:val="Rlu3pod"/>
          <w:rFonts w:asciiTheme="minorHAnsi" w:hAnsiTheme="minorHAnsi"/>
          <w:sz w:val="26"/>
          <w:szCs w:val="26"/>
        </w:rPr>
      </w:pPr>
      <w:r w:rsidRPr="00C46C5E">
        <w:rPr>
          <w:rStyle w:val="Rlu3pod"/>
          <w:rFonts w:asciiTheme="minorHAnsi" w:hAnsiTheme="minorHAnsi"/>
          <w:sz w:val="26"/>
          <w:szCs w:val="26"/>
        </w:rPr>
        <w:t>Chapitre 11 – Gestion du patrimoine funéraire</w:t>
      </w:r>
    </w:p>
    <w:p w14:paraId="330E3650" w14:textId="77777777" w:rsidR="00C46C5E" w:rsidRPr="00C46C5E" w:rsidRDefault="00C46C5E" w:rsidP="000942BE">
      <w:pPr>
        <w:pStyle w:val="Rlu20pod"/>
        <w:rPr>
          <w:rFonts w:asciiTheme="minorHAnsi" w:hAnsiTheme="minorHAnsi"/>
          <w:sz w:val="26"/>
          <w:szCs w:val="26"/>
        </w:rPr>
      </w:pPr>
    </w:p>
    <w:p w14:paraId="0D5D24CF" w14:textId="77777777" w:rsidR="004B3B56" w:rsidRPr="00C46C5E" w:rsidRDefault="00482477" w:rsidP="000942BE">
      <w:pPr>
        <w:pStyle w:val="Rlu20pod"/>
        <w:rPr>
          <w:rFonts w:asciiTheme="minorHAnsi" w:hAnsiTheme="minorHAnsi"/>
          <w:i/>
          <w:iCs/>
        </w:rPr>
      </w:pPr>
      <w:r w:rsidRPr="00C46C5E">
        <w:rPr>
          <w:rStyle w:val="Rlu3pod"/>
          <w:rFonts w:asciiTheme="minorHAnsi" w:hAnsiTheme="minorHAnsi"/>
          <w:i/>
          <w:iCs/>
        </w:rPr>
        <w:t>Section 1</w:t>
      </w:r>
      <w:r w:rsidRPr="00C46C5E">
        <w:rPr>
          <w:rStyle w:val="Rlu4pod"/>
          <w:rFonts w:asciiTheme="minorHAnsi" w:hAnsiTheme="minorHAnsi"/>
          <w:i/>
          <w:iCs/>
        </w:rPr>
        <w:t>ère</w:t>
      </w:r>
      <w:r w:rsidRPr="00C46C5E">
        <w:rPr>
          <w:rStyle w:val="Rlu3pod"/>
          <w:rFonts w:asciiTheme="minorHAnsi" w:hAnsiTheme="minorHAnsi"/>
          <w:i/>
          <w:iCs/>
        </w:rPr>
        <w:t xml:space="preserve"> – Sépultures d’importance historique locale</w:t>
      </w:r>
    </w:p>
    <w:p w14:paraId="4959CA80" w14:textId="77777777" w:rsidR="004B3B56" w:rsidRPr="00042D09" w:rsidRDefault="00482477" w:rsidP="00C46C5E">
      <w:pPr>
        <w:pStyle w:val="RETRAIT"/>
      </w:pPr>
      <w:r w:rsidRPr="00042D09">
        <w:rPr>
          <w:rStyle w:val="Rlu1pod"/>
        </w:rPr>
        <w:t>Art. 120</w:t>
      </w:r>
      <w:r w:rsidRPr="00042D09">
        <w:rPr>
          <w:rStyle w:val="Rlu3pod"/>
        </w:rPr>
        <w:t xml:space="preserve">. </w:t>
      </w:r>
      <w:r w:rsidRPr="00042D09">
        <w:t>Toute sépulture présentant un intérêt historique, artistique, paysager, technique ou social est une sépulture d’importance historique locale considérée comme un élément du patrimoine communal. </w:t>
      </w:r>
    </w:p>
    <w:p w14:paraId="14BA7E46" w14:textId="77777777" w:rsidR="004B3B56" w:rsidRPr="00042D09" w:rsidRDefault="00482477" w:rsidP="00C46C5E">
      <w:pPr>
        <w:pStyle w:val="RETRAIT"/>
      </w:pPr>
      <w:r w:rsidRPr="00042D09">
        <w:t>  Toute sépulture d'une victime de guerre, civile ou militaire, est une sépulture d’importance historique locale. </w:t>
      </w:r>
    </w:p>
    <w:p w14:paraId="518AFAE0" w14:textId="77777777" w:rsidR="004B3B56" w:rsidRPr="00042D09" w:rsidRDefault="00482477" w:rsidP="00C46C5E">
      <w:pPr>
        <w:pStyle w:val="RETRAIT"/>
      </w:pPr>
      <w:r w:rsidRPr="00042D09">
        <w:rPr>
          <w:rStyle w:val="Rlu1pod"/>
        </w:rPr>
        <w:t>Art. 121</w:t>
      </w:r>
      <w:r w:rsidRPr="00042D09">
        <w:rPr>
          <w:rStyle w:val="Rlu3pod"/>
        </w:rPr>
        <w:t xml:space="preserve">. </w:t>
      </w:r>
      <w:r w:rsidRPr="00042D09">
        <w:t>En cas de décès du titulaire et des bénéficiaires de la concession et en l’absence d’ayants droit, les sépultures d’importance historique locale sont conservées et entretenues par la Commune pendant trente ans. Le Gouvernement wallon peut proroger ce délai. </w:t>
      </w:r>
    </w:p>
    <w:p w14:paraId="5BC74D19" w14:textId="77777777" w:rsidR="004B3B56" w:rsidRPr="00042D09" w:rsidRDefault="00482477" w:rsidP="00C46C5E">
      <w:pPr>
        <w:pStyle w:val="RETRAIT"/>
      </w:pPr>
      <w:r w:rsidRPr="00042D09">
        <w:rPr>
          <w:rStyle w:val="Rlu1pod"/>
        </w:rPr>
        <w:t>Art. 122</w:t>
      </w:r>
      <w:r w:rsidRPr="00042D09">
        <w:rPr>
          <w:rStyle w:val="Rlu3pod"/>
        </w:rPr>
        <w:t xml:space="preserve">. </w:t>
      </w:r>
      <w:r w:rsidRPr="00042D09">
        <w:t>§ 1</w:t>
      </w:r>
      <w:r w:rsidRPr="00042D09">
        <w:rPr>
          <w:rStyle w:val="Rlu4pod"/>
        </w:rPr>
        <w:t>er</w:t>
      </w:r>
      <w:r w:rsidRPr="00042D09">
        <w:t>. La Commune aménage des pelouses d’honneur affectées à l’inhumation gratuite de cercueils et d’urnes cinéraires des défunts repris ci-après, si la personne chargée de pourvoir aux funérailles en exprime le souhait:</w:t>
      </w:r>
    </w:p>
    <w:p w14:paraId="07E59D3D" w14:textId="77777777" w:rsidR="004B3B56" w:rsidRPr="00042D09" w:rsidRDefault="00482477" w:rsidP="000942BE">
      <w:pPr>
        <w:pStyle w:val="Rlu21pod"/>
        <w:numPr>
          <w:ilvl w:val="0"/>
          <w:numId w:val="52"/>
        </w:numPr>
        <w:tabs>
          <w:tab w:val="clear" w:pos="922"/>
          <w:tab w:val="left" w:pos="0"/>
        </w:tabs>
        <w:rPr>
          <w:rFonts w:asciiTheme="minorHAnsi" w:hAnsiTheme="minorHAnsi"/>
        </w:rPr>
      </w:pPr>
      <w:r w:rsidRPr="00042D09">
        <w:rPr>
          <w:rFonts w:asciiTheme="minorHAnsi" w:hAnsiTheme="minorHAnsi"/>
        </w:rPr>
        <w:t>les anciens combattants des Première et Seconde Guerres mondiales ;</w:t>
      </w:r>
    </w:p>
    <w:p w14:paraId="0ECDE8E2" w14:textId="77777777" w:rsidR="004B3B56" w:rsidRPr="00042D09" w:rsidRDefault="00482477" w:rsidP="000942BE">
      <w:pPr>
        <w:pStyle w:val="Rlu21pod"/>
        <w:numPr>
          <w:ilvl w:val="0"/>
          <w:numId w:val="51"/>
        </w:numPr>
        <w:tabs>
          <w:tab w:val="clear" w:pos="922"/>
          <w:tab w:val="left" w:pos="0"/>
        </w:tabs>
        <w:rPr>
          <w:rFonts w:asciiTheme="minorHAnsi" w:hAnsiTheme="minorHAnsi"/>
        </w:rPr>
      </w:pPr>
      <w:r w:rsidRPr="00042D09">
        <w:rPr>
          <w:rFonts w:asciiTheme="minorHAnsi" w:hAnsiTheme="minorHAnsi"/>
        </w:rPr>
        <w:t>les prisonniers politiques des Première et Seconde Guerres mondiales ;</w:t>
      </w:r>
    </w:p>
    <w:p w14:paraId="0C6BD0AA" w14:textId="77777777" w:rsidR="004B3B56" w:rsidRPr="00042D09" w:rsidRDefault="00482477" w:rsidP="000942BE">
      <w:pPr>
        <w:pStyle w:val="Rlu21pod"/>
        <w:numPr>
          <w:ilvl w:val="0"/>
          <w:numId w:val="51"/>
        </w:numPr>
        <w:tabs>
          <w:tab w:val="clear" w:pos="922"/>
          <w:tab w:val="left" w:pos="0"/>
        </w:tabs>
        <w:rPr>
          <w:rFonts w:asciiTheme="minorHAnsi" w:hAnsiTheme="minorHAnsi"/>
        </w:rPr>
      </w:pPr>
      <w:r w:rsidRPr="00042D09">
        <w:rPr>
          <w:rFonts w:asciiTheme="minorHAnsi" w:hAnsiTheme="minorHAnsi"/>
        </w:rPr>
        <w:t>les résistants de la Seconde Guerre mondiale ;</w:t>
      </w:r>
    </w:p>
    <w:p w14:paraId="1F30C3D4" w14:textId="77777777" w:rsidR="004B3B56" w:rsidRPr="00042D09" w:rsidRDefault="00482477" w:rsidP="000942BE">
      <w:pPr>
        <w:pStyle w:val="Rlu21pod"/>
        <w:numPr>
          <w:ilvl w:val="0"/>
          <w:numId w:val="51"/>
        </w:numPr>
        <w:tabs>
          <w:tab w:val="clear" w:pos="922"/>
          <w:tab w:val="left" w:pos="0"/>
        </w:tabs>
        <w:rPr>
          <w:rFonts w:asciiTheme="minorHAnsi" w:hAnsiTheme="minorHAnsi"/>
        </w:rPr>
      </w:pPr>
      <w:r w:rsidRPr="00042D09">
        <w:rPr>
          <w:rFonts w:asciiTheme="minorHAnsi" w:hAnsiTheme="minorHAnsi"/>
        </w:rPr>
        <w:t>les déportés et réfractaires des Première et Seconde Guerres mondiale.</w:t>
      </w:r>
    </w:p>
    <w:p w14:paraId="2CD56D17" w14:textId="77777777" w:rsidR="004B3B56" w:rsidRPr="00042D09" w:rsidRDefault="00482477" w:rsidP="000942BE">
      <w:pPr>
        <w:pStyle w:val="Rlu20pod"/>
        <w:rPr>
          <w:rFonts w:asciiTheme="minorHAnsi" w:hAnsiTheme="minorHAnsi"/>
        </w:rPr>
      </w:pPr>
      <w:r w:rsidRPr="00042D09">
        <w:rPr>
          <w:rFonts w:asciiTheme="minorHAnsi" w:hAnsiTheme="minorHAnsi"/>
        </w:rPr>
        <w:t>  § 2. Sans préjudice de l’article 119, la Commune prend à sa charge la fourniture, le placement et l’entretien des stèles et des plaques d’ornements destinées aux sépultures en pelouse d’honneur. Tout autre aménagement à l’initiative de personnes intéressées est strictement interdit.</w:t>
      </w:r>
    </w:p>
    <w:p w14:paraId="12C6D35D" w14:textId="77777777" w:rsidR="004B3B56" w:rsidRPr="00042D09" w:rsidRDefault="00482477" w:rsidP="000942BE">
      <w:pPr>
        <w:pStyle w:val="Rlu20pod"/>
        <w:rPr>
          <w:rFonts w:asciiTheme="minorHAnsi" w:hAnsiTheme="minorHAnsi"/>
        </w:rPr>
      </w:pPr>
      <w:r w:rsidRPr="00042D09">
        <w:rPr>
          <w:rFonts w:asciiTheme="minorHAnsi" w:hAnsiTheme="minorHAnsi"/>
        </w:rPr>
        <w:t>  § 3. Les sépultures situées dans les pelouses d’honneur sont uniformes et sans distinction de position sociale.</w:t>
      </w:r>
    </w:p>
    <w:p w14:paraId="70A75F9D" w14:textId="77777777" w:rsidR="004B3B56" w:rsidRDefault="00482477" w:rsidP="00A225CC">
      <w:pPr>
        <w:pStyle w:val="RETRAIT"/>
      </w:pPr>
      <w:r w:rsidRPr="00042D09">
        <w:rPr>
          <w:rStyle w:val="Rlu1pod"/>
        </w:rPr>
        <w:lastRenderedPageBreak/>
        <w:t>Art. 123</w:t>
      </w:r>
      <w:r w:rsidRPr="00042D09">
        <w:rPr>
          <w:rStyle w:val="Rlu3pod"/>
        </w:rPr>
        <w:t xml:space="preserve">. </w:t>
      </w:r>
      <w:r w:rsidRPr="00042D09">
        <w:t>Les dépouilles des défunts visés à l’article 120, § 1</w:t>
      </w:r>
      <w:r w:rsidRPr="00042D09">
        <w:rPr>
          <w:rStyle w:val="Rlu4pod"/>
        </w:rPr>
        <w:t>er</w:t>
      </w:r>
      <w:r w:rsidRPr="00042D09">
        <w:t xml:space="preserve">, inhumées dans des sépultures concédées dont la concession a expiré pour </w:t>
      </w:r>
      <w:proofErr w:type="spellStart"/>
      <w:r w:rsidRPr="00042D09">
        <w:t>arrivée</w:t>
      </w:r>
      <w:proofErr w:type="spellEnd"/>
      <w:r w:rsidRPr="00042D09">
        <w:t xml:space="preserve"> du terme ou défaut d’entretien peuvent être transférées dans un ossuaire spécifique aux fins de leur rendre hommage.</w:t>
      </w:r>
    </w:p>
    <w:p w14:paraId="603E6E19" w14:textId="77777777" w:rsidR="00A225CC" w:rsidRPr="00042D09" w:rsidRDefault="00A225CC" w:rsidP="00A225CC">
      <w:pPr>
        <w:pStyle w:val="RETRAIT"/>
      </w:pPr>
    </w:p>
    <w:p w14:paraId="600BF927" w14:textId="77777777" w:rsidR="004B3B56" w:rsidRPr="00A225CC" w:rsidRDefault="00482477" w:rsidP="000942BE">
      <w:pPr>
        <w:pStyle w:val="Rlu20pod"/>
        <w:rPr>
          <w:rFonts w:asciiTheme="minorHAnsi" w:hAnsiTheme="minorHAnsi"/>
          <w:i/>
          <w:iCs/>
        </w:rPr>
      </w:pPr>
      <w:r w:rsidRPr="00A225CC">
        <w:rPr>
          <w:rStyle w:val="Rlu3pod"/>
          <w:rFonts w:asciiTheme="minorHAnsi" w:hAnsiTheme="minorHAnsi"/>
          <w:i/>
          <w:iCs/>
        </w:rPr>
        <w:t>Section 2 – Sépultures érigées avant 1945</w:t>
      </w:r>
    </w:p>
    <w:p w14:paraId="46623565" w14:textId="77777777" w:rsidR="004B3B56" w:rsidRDefault="00482477" w:rsidP="00A225CC">
      <w:pPr>
        <w:pStyle w:val="RETRAIT"/>
      </w:pPr>
      <w:r w:rsidRPr="00042D09">
        <w:rPr>
          <w:rStyle w:val="Rlu1pod"/>
        </w:rPr>
        <w:t>Art. 124</w:t>
      </w:r>
      <w:r w:rsidRPr="00042D09">
        <w:rPr>
          <w:rStyle w:val="Rlu3pod"/>
        </w:rPr>
        <w:t xml:space="preserve">. </w:t>
      </w:r>
      <w:r w:rsidRPr="00042D09">
        <w:t>Pour les sépultures érigées avant 1945 auxquelles il est mis fin et pour lesquelles les signes indicatifs de sépulture n'ont pas été repris à l'issue de l’échéance fixée par le Bourgmestre ou l’Échevin délégué, le déplacement ou l’enlèvement de ces signes est subordonné à l'autorisation du Service public de Wallonie Intérieur et Action sociale.</w:t>
      </w:r>
    </w:p>
    <w:p w14:paraId="11FDFAF9" w14:textId="77777777" w:rsidR="00A225CC" w:rsidRPr="00042D09" w:rsidRDefault="00A225CC" w:rsidP="00A225CC">
      <w:pPr>
        <w:pStyle w:val="RETRAIT"/>
      </w:pPr>
    </w:p>
    <w:p w14:paraId="40A73091" w14:textId="77777777" w:rsidR="004B3B56" w:rsidRDefault="00482477" w:rsidP="000942BE">
      <w:pPr>
        <w:pStyle w:val="Rlu20pod"/>
        <w:rPr>
          <w:rStyle w:val="Rlu3pod"/>
          <w:rFonts w:asciiTheme="minorHAnsi" w:hAnsiTheme="minorHAnsi"/>
          <w:sz w:val="26"/>
          <w:szCs w:val="26"/>
        </w:rPr>
      </w:pPr>
      <w:r w:rsidRPr="00A225CC">
        <w:rPr>
          <w:rStyle w:val="Rlu3pod"/>
          <w:rFonts w:asciiTheme="minorHAnsi" w:hAnsiTheme="minorHAnsi"/>
          <w:sz w:val="26"/>
          <w:szCs w:val="26"/>
        </w:rPr>
        <w:t>Chapitre 12 – Caveaux et cellules de columbariums d’attente</w:t>
      </w:r>
    </w:p>
    <w:p w14:paraId="10110BC7" w14:textId="77777777" w:rsidR="00A225CC" w:rsidRPr="00A225CC" w:rsidRDefault="00A225CC" w:rsidP="000942BE">
      <w:pPr>
        <w:pStyle w:val="Rlu20pod"/>
        <w:rPr>
          <w:rFonts w:asciiTheme="minorHAnsi" w:hAnsiTheme="minorHAnsi"/>
          <w:sz w:val="26"/>
          <w:szCs w:val="26"/>
        </w:rPr>
      </w:pPr>
    </w:p>
    <w:p w14:paraId="68FF1273" w14:textId="77777777" w:rsidR="004B3B56" w:rsidRPr="00042D09" w:rsidRDefault="00482477" w:rsidP="00A225CC">
      <w:pPr>
        <w:pStyle w:val="RETRAIT"/>
      </w:pPr>
      <w:r w:rsidRPr="00042D09">
        <w:rPr>
          <w:rStyle w:val="Rlu1pod"/>
        </w:rPr>
        <w:t>Art. 125</w:t>
      </w:r>
      <w:r w:rsidRPr="00042D09">
        <w:rPr>
          <w:rStyle w:val="Rlu3pod"/>
        </w:rPr>
        <w:t xml:space="preserve">. </w:t>
      </w:r>
      <w:r w:rsidRPr="00042D09">
        <w:t>Les caveaux et de cellules de columbarium d’attente sont exclusivement et fixement affectés au dépôt temporaire de cercueils et d'urnes cinéraires pour les cas d'empêchement temporaire du mode de sépulture choisi.</w:t>
      </w:r>
    </w:p>
    <w:p w14:paraId="1C73B593" w14:textId="77777777" w:rsidR="004B3B56" w:rsidRPr="00042D09" w:rsidRDefault="00482477" w:rsidP="00A225CC">
      <w:pPr>
        <w:pStyle w:val="RETRAIT"/>
      </w:pPr>
      <w:r w:rsidRPr="00042D09">
        <w:rPr>
          <w:rStyle w:val="Rlu1pod"/>
        </w:rPr>
        <w:t>Art. 126</w:t>
      </w:r>
      <w:r w:rsidRPr="00042D09">
        <w:rPr>
          <w:rStyle w:val="Rlu3pod"/>
        </w:rPr>
        <w:t xml:space="preserve">. </w:t>
      </w:r>
      <w:r w:rsidRPr="00042D09">
        <w:t>Le dépôt en caveau ou cellule de columbarium d’attente est subordonné à une autorisation écrite et préalable du Bourgmestre ou de l’Échevin délégué, qu’il délivre sur demande ou d’initiative après constat de la cause d’empêchement temporaire du mode de sépulture choisi et sur la base du constat de décès légalement requis.</w:t>
      </w:r>
    </w:p>
    <w:p w14:paraId="1E097C2E" w14:textId="77777777" w:rsidR="004B3B56" w:rsidRPr="00042D09" w:rsidRDefault="00482477" w:rsidP="00A225CC">
      <w:pPr>
        <w:pStyle w:val="RETRAIT"/>
      </w:pPr>
      <w:r w:rsidRPr="00042D09">
        <w:rPr>
          <w:rStyle w:val="Rlu1pod"/>
        </w:rPr>
        <w:t>Art. 127</w:t>
      </w:r>
      <w:r w:rsidRPr="00042D09">
        <w:rPr>
          <w:rStyle w:val="Rlu3pod"/>
        </w:rPr>
        <w:t xml:space="preserve">. </w:t>
      </w:r>
      <w:r w:rsidRPr="00042D09">
        <w:t>Pour leur placement en caveau d’attente, les cercueils prévus pour l’inhumation en pleine terre sont placés dans des enveloppes périphériques en zinc. Les éventuels frais liés à ce placement et au retrait de l’enveloppe incombent à la personne qui a sollicité l'autorisation visée à l’article 124.</w:t>
      </w:r>
    </w:p>
    <w:p w14:paraId="6CEDB7E4" w14:textId="77777777" w:rsidR="004B3B56" w:rsidRPr="00042D09" w:rsidRDefault="00482477" w:rsidP="00A225CC">
      <w:pPr>
        <w:pStyle w:val="RETRAIT"/>
      </w:pPr>
      <w:r w:rsidRPr="00042D09">
        <w:rPr>
          <w:rStyle w:val="Rlu1pod"/>
        </w:rPr>
        <w:t>Art. 128</w:t>
      </w:r>
      <w:r w:rsidRPr="00042D09">
        <w:rPr>
          <w:rStyle w:val="Rlu3pod"/>
        </w:rPr>
        <w:t xml:space="preserve">. </w:t>
      </w:r>
      <w:r w:rsidRPr="00042D09">
        <w:t>La durée du dépôt en caveau ou cellule de columbarium d’attente est d'au maximum sept semaines. Tout renouvellement est interdit. </w:t>
      </w:r>
    </w:p>
    <w:p w14:paraId="76B49518" w14:textId="77777777" w:rsidR="004B3B56" w:rsidRPr="00042D09" w:rsidRDefault="00482477" w:rsidP="00A225CC">
      <w:pPr>
        <w:pStyle w:val="RETRAIT"/>
      </w:pPr>
      <w:r w:rsidRPr="00042D09">
        <w:rPr>
          <w:rStyle w:val="Rlu1pod"/>
        </w:rPr>
        <w:t>Art. 129</w:t>
      </w:r>
      <w:r w:rsidRPr="00042D09">
        <w:rPr>
          <w:rStyle w:val="Rlu3pod"/>
        </w:rPr>
        <w:t xml:space="preserve">. </w:t>
      </w:r>
      <w:r w:rsidRPr="00042D09">
        <w:t>Au plus tard cinq semaines après le dépôt en caveau ou cellule de columbarium d'attente, s'il y a lieu, l’Administration communale rappelle à la personne qualifiée pour pourvoir aux funérailles ou à au moins un proche du défunt, par courrier recommandé, l'obligation de faire procéder au mode de sépulture choisi endéans la septième semaine suivant le dépôt. En l'absence d'exécution à l'issue de cette septième semaine, le Bourgmestre ou l’Échevin délégué fait procéder à l'inhumation d'office du cercueil ou de l'urne cinéraire en sépulture non concédée durant la huitième semaine suivant le dépôt.</w:t>
      </w:r>
    </w:p>
    <w:p w14:paraId="08C8AFE2" w14:textId="77777777" w:rsidR="004B3B56" w:rsidRPr="00042D09" w:rsidRDefault="00482477" w:rsidP="00A225CC">
      <w:pPr>
        <w:pStyle w:val="RETRAIT"/>
      </w:pPr>
      <w:r w:rsidRPr="00042D09">
        <w:rPr>
          <w:rStyle w:val="Rlu1pod"/>
        </w:rPr>
        <w:t>Art. 130</w:t>
      </w:r>
      <w:r w:rsidRPr="00042D09">
        <w:rPr>
          <w:rStyle w:val="Rlu3pod"/>
        </w:rPr>
        <w:t xml:space="preserve">. </w:t>
      </w:r>
      <w:r w:rsidRPr="00042D09">
        <w:t>L’Administration communale indique les caveaux et cellules de columbarium d’attente au moyen d’une identification claire et pérenne sur une structure visible par le public.</w:t>
      </w:r>
    </w:p>
    <w:p w14:paraId="161035D0" w14:textId="77777777" w:rsidR="004B3B56" w:rsidRPr="00042D09" w:rsidRDefault="00482477" w:rsidP="00A225CC">
      <w:pPr>
        <w:pStyle w:val="RETRAIT"/>
      </w:pPr>
      <w:r w:rsidRPr="00042D09">
        <w:rPr>
          <w:rStyle w:val="Rlu1pod"/>
        </w:rPr>
        <w:t>Art. 131</w:t>
      </w:r>
      <w:r w:rsidRPr="00042D09">
        <w:rPr>
          <w:rStyle w:val="Rlu3pod"/>
        </w:rPr>
        <w:t xml:space="preserve">. </w:t>
      </w:r>
      <w:r w:rsidRPr="00042D09">
        <w:t>Les caveaux et cellules de columbarium d'attente et leur structure indicative ne comportent aucune identification personnelle des défunts.</w:t>
      </w:r>
    </w:p>
    <w:p w14:paraId="06ED35B2" w14:textId="77777777" w:rsidR="004B3B56" w:rsidRPr="00042D09" w:rsidRDefault="00482477" w:rsidP="00A225CC">
      <w:pPr>
        <w:pStyle w:val="RETRAIT"/>
      </w:pPr>
      <w:r w:rsidRPr="00042D09">
        <w:rPr>
          <w:rStyle w:val="Rlu1pod"/>
        </w:rPr>
        <w:t>Art. 132</w:t>
      </w:r>
      <w:r w:rsidRPr="00042D09">
        <w:rPr>
          <w:rStyle w:val="Rlu3pod"/>
        </w:rPr>
        <w:t xml:space="preserve">. </w:t>
      </w:r>
      <w:r w:rsidRPr="00042D09">
        <w:t>L’entretien des caveaux et cellules de columbarium d’attente et de leur structure indicative incombe à la Commune.</w:t>
      </w:r>
    </w:p>
    <w:p w14:paraId="5531ABEE" w14:textId="77777777" w:rsidR="004B3B56" w:rsidRDefault="00482477" w:rsidP="00A225CC">
      <w:pPr>
        <w:pStyle w:val="RETRAIT"/>
      </w:pPr>
      <w:r w:rsidRPr="00042D09">
        <w:rPr>
          <w:rStyle w:val="Rlu1pod"/>
        </w:rPr>
        <w:t>Art. 133</w:t>
      </w:r>
      <w:r w:rsidRPr="00042D09">
        <w:rPr>
          <w:rStyle w:val="Rlu3pod"/>
        </w:rPr>
        <w:t xml:space="preserve">. </w:t>
      </w:r>
      <w:r w:rsidRPr="00042D09">
        <w:t>Les caveaux et cellules de columbarium d'attente ne peuvent jamais faire l'objet d'une concession de sépulture.</w:t>
      </w:r>
    </w:p>
    <w:p w14:paraId="098C6D87" w14:textId="77777777" w:rsidR="00A225CC" w:rsidRPr="00042D09" w:rsidRDefault="00A225CC" w:rsidP="00A225CC">
      <w:pPr>
        <w:pStyle w:val="RETRAIT"/>
      </w:pPr>
    </w:p>
    <w:p w14:paraId="6D9DA120" w14:textId="77777777" w:rsidR="004B3B56" w:rsidRPr="00A225CC" w:rsidRDefault="00482477" w:rsidP="000942BE">
      <w:pPr>
        <w:pStyle w:val="Rlu20pod"/>
        <w:rPr>
          <w:rStyle w:val="Rlu3pod"/>
          <w:rFonts w:asciiTheme="minorHAnsi" w:hAnsiTheme="minorHAnsi"/>
          <w:sz w:val="26"/>
          <w:szCs w:val="26"/>
        </w:rPr>
      </w:pPr>
      <w:r w:rsidRPr="00A225CC">
        <w:rPr>
          <w:rStyle w:val="Rlu3pod"/>
          <w:rFonts w:asciiTheme="minorHAnsi" w:hAnsiTheme="minorHAnsi"/>
          <w:sz w:val="26"/>
          <w:szCs w:val="26"/>
        </w:rPr>
        <w:lastRenderedPageBreak/>
        <w:t>Chapitre 13 – Signes indicatifs de sépulture, plantations et ornements sépulcraux</w:t>
      </w:r>
    </w:p>
    <w:p w14:paraId="59BDF89F" w14:textId="77777777" w:rsidR="00A225CC" w:rsidRPr="00042D09" w:rsidRDefault="00A225CC" w:rsidP="000942BE">
      <w:pPr>
        <w:pStyle w:val="Rlu20pod"/>
        <w:rPr>
          <w:rFonts w:asciiTheme="minorHAnsi" w:hAnsiTheme="minorHAnsi"/>
        </w:rPr>
      </w:pPr>
    </w:p>
    <w:p w14:paraId="533B3665" w14:textId="77777777" w:rsidR="004B3B56" w:rsidRPr="00A225CC" w:rsidRDefault="00482477" w:rsidP="000942BE">
      <w:pPr>
        <w:pStyle w:val="Rlu20pod"/>
        <w:rPr>
          <w:rFonts w:asciiTheme="minorHAnsi" w:hAnsiTheme="minorHAnsi"/>
          <w:i/>
          <w:iCs/>
        </w:rPr>
      </w:pPr>
      <w:r w:rsidRPr="00A225CC">
        <w:rPr>
          <w:rStyle w:val="Rlu3pod"/>
          <w:rFonts w:asciiTheme="minorHAnsi" w:hAnsiTheme="minorHAnsi"/>
          <w:i/>
          <w:iCs/>
        </w:rPr>
        <w:t>Section 1</w:t>
      </w:r>
      <w:r w:rsidRPr="00A225CC">
        <w:rPr>
          <w:rStyle w:val="Rlu4pod"/>
          <w:rFonts w:asciiTheme="minorHAnsi" w:hAnsiTheme="minorHAnsi"/>
          <w:i/>
          <w:iCs/>
        </w:rPr>
        <w:t>ère</w:t>
      </w:r>
      <w:r w:rsidRPr="00A225CC">
        <w:rPr>
          <w:rStyle w:val="Rlu3pod"/>
          <w:rFonts w:asciiTheme="minorHAnsi" w:hAnsiTheme="minorHAnsi"/>
          <w:i/>
          <w:iCs/>
        </w:rPr>
        <w:t xml:space="preserve"> – Signes indicatifs de sépulture</w:t>
      </w:r>
    </w:p>
    <w:p w14:paraId="21A29E94" w14:textId="77777777" w:rsidR="004B3B56" w:rsidRPr="00042D09" w:rsidRDefault="00482477" w:rsidP="00A225CC">
      <w:pPr>
        <w:pStyle w:val="RETRAIT"/>
      </w:pPr>
      <w:r w:rsidRPr="00042D09">
        <w:rPr>
          <w:rStyle w:val="Rlu1pod"/>
        </w:rPr>
        <w:t>Art. 134</w:t>
      </w:r>
      <w:r w:rsidRPr="00042D09">
        <w:rPr>
          <w:rStyle w:val="Rlu3pod"/>
        </w:rPr>
        <w:t xml:space="preserve">. </w:t>
      </w:r>
      <w:r w:rsidRPr="00042D09">
        <w:t>Les signes indicatifs de sépulture satisfont aux spécifications suivantes:</w:t>
      </w:r>
    </w:p>
    <w:p w14:paraId="76AA5E17" w14:textId="77777777" w:rsidR="004B3B56" w:rsidRPr="00042D09" w:rsidRDefault="00482477" w:rsidP="000942BE">
      <w:pPr>
        <w:pStyle w:val="Rlu21pod"/>
        <w:numPr>
          <w:ilvl w:val="0"/>
          <w:numId w:val="54"/>
        </w:numPr>
        <w:tabs>
          <w:tab w:val="clear" w:pos="922"/>
          <w:tab w:val="left" w:pos="0"/>
        </w:tabs>
        <w:rPr>
          <w:rFonts w:asciiTheme="minorHAnsi" w:hAnsiTheme="minorHAnsi"/>
        </w:rPr>
      </w:pPr>
      <w:r w:rsidRPr="00042D09">
        <w:rPr>
          <w:rFonts w:asciiTheme="minorHAnsi" w:hAnsiTheme="minorHAnsi"/>
        </w:rPr>
        <w:t>ils couvrent la totalité de la surface de la sépulture ; </w:t>
      </w:r>
    </w:p>
    <w:p w14:paraId="00E89FC1" w14:textId="77777777" w:rsidR="004B3B56" w:rsidRPr="00042D09" w:rsidRDefault="00482477" w:rsidP="000942BE">
      <w:pPr>
        <w:pStyle w:val="Rlu21pod"/>
        <w:numPr>
          <w:ilvl w:val="0"/>
          <w:numId w:val="53"/>
        </w:numPr>
        <w:tabs>
          <w:tab w:val="clear" w:pos="922"/>
          <w:tab w:val="left" w:pos="0"/>
        </w:tabs>
        <w:rPr>
          <w:rFonts w:asciiTheme="minorHAnsi" w:hAnsiTheme="minorHAnsi"/>
        </w:rPr>
      </w:pPr>
      <w:r w:rsidRPr="00042D09">
        <w:rPr>
          <w:rFonts w:asciiTheme="minorHAnsi" w:hAnsiTheme="minorHAnsi"/>
        </w:rPr>
        <w:t>ils sont suffisamment ancrés dans le sol pour éviter toute inclinaison ;</w:t>
      </w:r>
    </w:p>
    <w:p w14:paraId="77456B47" w14:textId="77777777" w:rsidR="004B3B56" w:rsidRPr="00042D09" w:rsidRDefault="00482477" w:rsidP="000942BE">
      <w:pPr>
        <w:pStyle w:val="Rlu21pod"/>
        <w:numPr>
          <w:ilvl w:val="0"/>
          <w:numId w:val="53"/>
        </w:numPr>
        <w:tabs>
          <w:tab w:val="clear" w:pos="922"/>
          <w:tab w:val="left" w:pos="0"/>
        </w:tabs>
        <w:rPr>
          <w:rFonts w:asciiTheme="minorHAnsi" w:hAnsiTheme="minorHAnsi"/>
        </w:rPr>
      </w:pPr>
      <w:r w:rsidRPr="00042D09">
        <w:rPr>
          <w:rFonts w:asciiTheme="minorHAnsi" w:hAnsiTheme="minorHAnsi"/>
        </w:rPr>
        <w:t>leur hauteur ne dépasse pas les deux tiers de la longueur de la sépulture ; </w:t>
      </w:r>
    </w:p>
    <w:p w14:paraId="3D317D87" w14:textId="77777777" w:rsidR="004B3B56" w:rsidRPr="00042D09" w:rsidRDefault="00482477" w:rsidP="000942BE">
      <w:pPr>
        <w:pStyle w:val="Rlu21pod"/>
        <w:numPr>
          <w:ilvl w:val="0"/>
          <w:numId w:val="53"/>
        </w:numPr>
        <w:tabs>
          <w:tab w:val="clear" w:pos="922"/>
          <w:tab w:val="left" w:pos="0"/>
        </w:tabs>
        <w:rPr>
          <w:rFonts w:asciiTheme="minorHAnsi" w:hAnsiTheme="minorHAnsi"/>
        </w:rPr>
      </w:pPr>
      <w:r w:rsidRPr="00042D09">
        <w:rPr>
          <w:rFonts w:asciiTheme="minorHAnsi" w:hAnsiTheme="minorHAnsi"/>
        </w:rPr>
        <w:t>leurs débords, provisoires ou définitifs, par rapport à l’alignement général des chemins et allées des cimetières sont interdits.</w:t>
      </w:r>
    </w:p>
    <w:p w14:paraId="2EA9774A" w14:textId="77777777" w:rsidR="004B3B56" w:rsidRPr="00042D09" w:rsidRDefault="00482477" w:rsidP="000942BE">
      <w:pPr>
        <w:pStyle w:val="Rlu20pod"/>
        <w:rPr>
          <w:rFonts w:asciiTheme="minorHAnsi" w:hAnsiTheme="minorHAnsi"/>
        </w:rPr>
      </w:pPr>
      <w:r w:rsidRPr="00042D09">
        <w:rPr>
          <w:rFonts w:asciiTheme="minorHAnsi" w:hAnsiTheme="minorHAnsi"/>
        </w:rPr>
        <w:t>  Le Bourgmestre ou l’Échevin délégué peut déroger à l’alinéa 1</w:t>
      </w:r>
      <w:r w:rsidRPr="00042D09">
        <w:rPr>
          <w:rStyle w:val="Rlu4pod"/>
          <w:rFonts w:asciiTheme="minorHAnsi" w:hAnsiTheme="minorHAnsi"/>
        </w:rPr>
        <w:t>er</w:t>
      </w:r>
      <w:r w:rsidRPr="00042D09">
        <w:rPr>
          <w:rFonts w:asciiTheme="minorHAnsi" w:hAnsiTheme="minorHAnsi"/>
        </w:rPr>
        <w:t xml:space="preserve"> au moyen d’une motivation spéciale fondée sur des raisons culturelles, historiques ou d’identité des cimetières.</w:t>
      </w:r>
    </w:p>
    <w:p w14:paraId="36522428" w14:textId="77777777" w:rsidR="004B3B56" w:rsidRPr="00042D09" w:rsidRDefault="00482477" w:rsidP="00A225CC">
      <w:pPr>
        <w:pStyle w:val="RETRAIT"/>
      </w:pPr>
      <w:r w:rsidRPr="00042D09">
        <w:rPr>
          <w:rStyle w:val="Rlu1pod"/>
        </w:rPr>
        <w:t>Art. 135</w:t>
      </w:r>
      <w:r w:rsidRPr="00042D09">
        <w:rPr>
          <w:rStyle w:val="Rlu3pod"/>
        </w:rPr>
        <w:t xml:space="preserve">. </w:t>
      </w:r>
      <w:r w:rsidRPr="00042D09">
        <w:t>Les signes indicatifs placés sur une sépulture non concédée sont facilement enlevables. </w:t>
      </w:r>
    </w:p>
    <w:p w14:paraId="0841D6F2" w14:textId="77777777" w:rsidR="004B3B56" w:rsidRPr="00042D09" w:rsidRDefault="00482477" w:rsidP="00A225CC">
      <w:pPr>
        <w:pStyle w:val="RETRAIT"/>
      </w:pPr>
      <w:r w:rsidRPr="00042D09">
        <w:rPr>
          <w:rStyle w:val="Rlu1pod"/>
        </w:rPr>
        <w:t>Art. 136</w:t>
      </w:r>
      <w:r w:rsidRPr="00042D09">
        <w:rPr>
          <w:rStyle w:val="Rlu3pod"/>
        </w:rPr>
        <w:t xml:space="preserve">. </w:t>
      </w:r>
      <w:r w:rsidRPr="00042D09">
        <w:t>Sans préjudice de l’article 89, les signes indicatifs de sépulture reprennent au moins les noms de famille des défunts.</w:t>
      </w:r>
    </w:p>
    <w:p w14:paraId="60DFAF2B" w14:textId="77777777" w:rsidR="004B3B56" w:rsidRPr="00042D09" w:rsidRDefault="00482477" w:rsidP="000942BE">
      <w:pPr>
        <w:pStyle w:val="Rlu20pod"/>
        <w:rPr>
          <w:rFonts w:asciiTheme="minorHAnsi" w:hAnsiTheme="minorHAnsi"/>
        </w:rPr>
      </w:pPr>
      <w:r w:rsidRPr="00042D09">
        <w:rPr>
          <w:rFonts w:asciiTheme="minorHAnsi" w:hAnsiTheme="minorHAnsi"/>
        </w:rPr>
        <w:t>  Par exception, le signe indicatif placé sur la sépulture d’un fœtus né sans vie entre le cent sixième et le cent quatre-vingtième jour de grossesse est dépourvu de toute identification patronymique.</w:t>
      </w:r>
    </w:p>
    <w:p w14:paraId="004FF9BD" w14:textId="77777777" w:rsidR="004B3B56" w:rsidRPr="00042D09" w:rsidRDefault="00482477" w:rsidP="00A225CC">
      <w:pPr>
        <w:pStyle w:val="RETRAIT"/>
      </w:pPr>
      <w:r w:rsidRPr="00042D09">
        <w:rPr>
          <w:rStyle w:val="Rlu1pod"/>
        </w:rPr>
        <w:t>Art. 137</w:t>
      </w:r>
      <w:r w:rsidRPr="00042D09">
        <w:rPr>
          <w:rStyle w:val="Rlu3pod"/>
        </w:rPr>
        <w:t xml:space="preserve">. </w:t>
      </w:r>
      <w:r w:rsidRPr="00042D09">
        <w:t>Toute inscription d’une épitaphe en une langue autre que les trois langues officielles du Royaume de Belgique est subordonnée à l’autorisation du Bourgmestre ou de l’Échevin délégué. Le texte à graver en langue étrangère est accompagné d’une traduction en français certifiée et portée au registre des cimetières ou conservée dans les archives communales. </w:t>
      </w:r>
    </w:p>
    <w:p w14:paraId="172C7778" w14:textId="77777777" w:rsidR="004B3B56" w:rsidRPr="00042D09" w:rsidRDefault="00482477" w:rsidP="00A225CC">
      <w:pPr>
        <w:pStyle w:val="RETRAIT"/>
      </w:pPr>
      <w:r w:rsidRPr="00042D09">
        <w:rPr>
          <w:rStyle w:val="Rlu1pod"/>
        </w:rPr>
        <w:t>Art. 138</w:t>
      </w:r>
      <w:r w:rsidRPr="00042D09">
        <w:rPr>
          <w:rStyle w:val="Rlu3pod"/>
        </w:rPr>
        <w:t xml:space="preserve">. </w:t>
      </w:r>
      <w:r w:rsidRPr="00042D09">
        <w:t>Les inscriptions contraires aux bonnes mœurs, à la décence et à la sécurité publique sur les signes indicatifs de sépulture sont interdites.</w:t>
      </w:r>
    </w:p>
    <w:p w14:paraId="1FEFE5BA" w14:textId="77777777" w:rsidR="004B3B56" w:rsidRPr="00042D09" w:rsidRDefault="00482477" w:rsidP="00A225CC">
      <w:pPr>
        <w:pStyle w:val="RETRAIT"/>
      </w:pPr>
      <w:r w:rsidRPr="00042D09">
        <w:rPr>
          <w:rStyle w:val="Rlu1pod"/>
        </w:rPr>
        <w:t>Art. 139</w:t>
      </w:r>
      <w:r w:rsidRPr="00042D09">
        <w:rPr>
          <w:rStyle w:val="Rlu3pod"/>
        </w:rPr>
        <w:t xml:space="preserve">. </w:t>
      </w:r>
      <w:r w:rsidRPr="00042D09">
        <w:t>§ 1</w:t>
      </w:r>
      <w:r w:rsidRPr="00042D09">
        <w:rPr>
          <w:rStyle w:val="Rlu4pod"/>
        </w:rPr>
        <w:t>er</w:t>
      </w:r>
      <w:r w:rsidRPr="00042D09">
        <w:t>. En cas de concession de signes indicatifs récupérés conformément à l’article 99, la conservation de ces derniers est expressément prévue dans l’acte d’octroi de la sépulture. </w:t>
      </w:r>
    </w:p>
    <w:p w14:paraId="514CDC14" w14:textId="77777777" w:rsidR="004B3B56" w:rsidRPr="00042D09" w:rsidRDefault="00482477" w:rsidP="000942BE">
      <w:pPr>
        <w:pStyle w:val="Rlu20pod"/>
        <w:rPr>
          <w:rFonts w:asciiTheme="minorHAnsi" w:hAnsiTheme="minorHAnsi"/>
        </w:rPr>
      </w:pPr>
      <w:r w:rsidRPr="00042D09">
        <w:rPr>
          <w:rFonts w:asciiTheme="minorHAnsi" w:hAnsiTheme="minorHAnsi"/>
        </w:rPr>
        <w:t>  § 2. L’ancienne épitaphe est recouverte par la nouvelle placée à l’initiative des personnes chargées d’entretenir la sépulture.</w:t>
      </w:r>
    </w:p>
    <w:p w14:paraId="0CA3D092" w14:textId="77777777" w:rsidR="004B3B56" w:rsidRPr="00042D09" w:rsidRDefault="00482477" w:rsidP="000942BE">
      <w:pPr>
        <w:pStyle w:val="Rlu20pod"/>
        <w:rPr>
          <w:rFonts w:asciiTheme="minorHAnsi" w:hAnsiTheme="minorHAnsi"/>
        </w:rPr>
      </w:pPr>
      <w:r w:rsidRPr="00042D09">
        <w:rPr>
          <w:rFonts w:asciiTheme="minorHAnsi" w:hAnsiTheme="minorHAnsi"/>
        </w:rPr>
        <w:t>  § 3. En aucun cas, un signe indicatif de sépulture reconcédé ne peut être sorti de l’enceinte du cimetière sans l’autorisation du Bourgmestre ou de l’Échevin délégué.</w:t>
      </w:r>
    </w:p>
    <w:p w14:paraId="03853AB3" w14:textId="77777777" w:rsidR="004B3B56" w:rsidRPr="00042D09" w:rsidRDefault="00482477" w:rsidP="000942BE">
      <w:pPr>
        <w:pStyle w:val="Rlu20pod"/>
        <w:rPr>
          <w:rFonts w:asciiTheme="minorHAnsi" w:hAnsiTheme="minorHAnsi"/>
        </w:rPr>
      </w:pPr>
      <w:r w:rsidRPr="00042D09">
        <w:rPr>
          <w:rFonts w:asciiTheme="minorHAnsi" w:hAnsiTheme="minorHAnsi"/>
        </w:rPr>
        <w:t>  § 4. En cas de violation des paragraphes 1</w:t>
      </w:r>
      <w:r w:rsidRPr="00042D09">
        <w:rPr>
          <w:rStyle w:val="Rlu4pod"/>
          <w:rFonts w:asciiTheme="minorHAnsi" w:hAnsiTheme="minorHAnsi"/>
        </w:rPr>
        <w:t>er</w:t>
      </w:r>
      <w:r w:rsidRPr="00042D09">
        <w:rPr>
          <w:rFonts w:asciiTheme="minorHAnsi" w:hAnsiTheme="minorHAnsi"/>
        </w:rPr>
        <w:t xml:space="preserve"> à 3, la Commune peut récupérer les signes indicatifs de sépulture reconcédés après mise en demeure par courrier recommandé et audition par le Bourgmestre ou l’Échevin délégué.</w:t>
      </w:r>
    </w:p>
    <w:p w14:paraId="29298759" w14:textId="77777777" w:rsidR="004B3B56" w:rsidRDefault="00482477" w:rsidP="000942BE">
      <w:pPr>
        <w:pStyle w:val="Rlu20pod"/>
        <w:rPr>
          <w:rFonts w:asciiTheme="minorHAnsi" w:hAnsiTheme="minorHAnsi"/>
        </w:rPr>
      </w:pPr>
      <w:r w:rsidRPr="00042D09">
        <w:rPr>
          <w:rFonts w:asciiTheme="minorHAnsi" w:hAnsiTheme="minorHAnsi"/>
        </w:rPr>
        <w:t>  Si les signes indicatifs de sépulture ont été endommagés par le titulaire de la concession de sépulture, les bénéficiaires, les proches ou des tiers, la Commune se réserve le droit de les restaurer aux frais du responsable des dommages.</w:t>
      </w:r>
    </w:p>
    <w:p w14:paraId="6BC0F1C5" w14:textId="77777777" w:rsidR="00E70A46" w:rsidRPr="00042D09" w:rsidRDefault="00E70A46" w:rsidP="000942BE">
      <w:pPr>
        <w:pStyle w:val="Rlu20pod"/>
        <w:rPr>
          <w:rFonts w:asciiTheme="minorHAnsi" w:hAnsiTheme="minorHAnsi"/>
        </w:rPr>
      </w:pPr>
    </w:p>
    <w:p w14:paraId="393A1C27" w14:textId="77777777" w:rsidR="004B3B56" w:rsidRPr="003B4414" w:rsidRDefault="00482477" w:rsidP="000942BE">
      <w:pPr>
        <w:pStyle w:val="Rlu20pod"/>
        <w:rPr>
          <w:rFonts w:asciiTheme="minorHAnsi" w:hAnsiTheme="minorHAnsi"/>
          <w:i/>
          <w:iCs/>
        </w:rPr>
      </w:pPr>
      <w:r w:rsidRPr="003B4414">
        <w:rPr>
          <w:rStyle w:val="Rlu3pod"/>
          <w:rFonts w:asciiTheme="minorHAnsi" w:hAnsiTheme="minorHAnsi"/>
          <w:i/>
          <w:iCs/>
        </w:rPr>
        <w:t>Section 2 – Plantations et ornements sépulcraux</w:t>
      </w:r>
    </w:p>
    <w:p w14:paraId="0556CE33" w14:textId="77777777" w:rsidR="004B3B56" w:rsidRPr="00042D09" w:rsidRDefault="00482477" w:rsidP="003B4414">
      <w:pPr>
        <w:pStyle w:val="RETRAIT"/>
      </w:pPr>
      <w:r w:rsidRPr="00042D09">
        <w:rPr>
          <w:rStyle w:val="Rlu1pod"/>
        </w:rPr>
        <w:t>Art. 140</w:t>
      </w:r>
      <w:r w:rsidRPr="00042D09">
        <w:rPr>
          <w:rStyle w:val="Rlu3pod"/>
        </w:rPr>
        <w:t xml:space="preserve">. </w:t>
      </w:r>
      <w:r w:rsidRPr="00042D09">
        <w:t>§ 1</w:t>
      </w:r>
      <w:r w:rsidRPr="00042D09">
        <w:rPr>
          <w:rStyle w:val="Rlu4pod"/>
        </w:rPr>
        <w:t>er</w:t>
      </w:r>
      <w:r w:rsidRPr="00042D09">
        <w:t xml:space="preserve">. Les fleurs, les plantes, les jardinières et les ornements sont placés dans la zone bordurée affectée à chaque sépulture de manière à ne jamais empiéter ni sur une sépulture voisine, ni dans les chemins et allées des cimetières. À défaut, les </w:t>
      </w:r>
      <w:r w:rsidRPr="00042D09">
        <w:lastRenderedPageBreak/>
        <w:t>fossoyeurs les rassemblent sur la sépulture. Ils sont enlevés sur simple demande de l’Administration communale. </w:t>
      </w:r>
    </w:p>
    <w:p w14:paraId="6E313FAF" w14:textId="77777777" w:rsidR="004B3B56" w:rsidRPr="00042D09" w:rsidRDefault="00482477" w:rsidP="000942BE">
      <w:pPr>
        <w:pStyle w:val="Rlu20pod"/>
        <w:rPr>
          <w:rFonts w:asciiTheme="minorHAnsi" w:hAnsiTheme="minorHAnsi"/>
        </w:rPr>
      </w:pPr>
      <w:r w:rsidRPr="00042D09">
        <w:rPr>
          <w:rFonts w:asciiTheme="minorHAnsi" w:hAnsiTheme="minorHAnsi"/>
        </w:rPr>
        <w:t>  § 2. Il est interdit d’enfouir des pots de fleurs dans les chemins et allées des cimetières.</w:t>
      </w:r>
    </w:p>
    <w:p w14:paraId="72650F83" w14:textId="77777777" w:rsidR="004B3B56" w:rsidRDefault="00482477" w:rsidP="003B4414">
      <w:pPr>
        <w:pStyle w:val="RETRAIT"/>
      </w:pPr>
      <w:r w:rsidRPr="00042D09">
        <w:rPr>
          <w:rStyle w:val="Rlu1pod"/>
        </w:rPr>
        <w:t>Art. 141</w:t>
      </w:r>
      <w:r w:rsidRPr="00042D09">
        <w:rPr>
          <w:rStyle w:val="Rlu3pod"/>
        </w:rPr>
        <w:t xml:space="preserve">. </w:t>
      </w:r>
      <w:r w:rsidRPr="00042D09">
        <w:t>La hauteur des plantations ne peut dépasser quatre-vingts centimètres. En cas de dépassement constaté et photographié par un fossoyeur, le Bourgmestre ou l’Échevin délégué peut en ordonner l’élagage ou l’abattage aux frais des bénéficiaires de la sépulture ou de leurs ayants droit par les fossoyeurs, les agents communaux désignés par le Bourgmestre ou l’Échevin délégué ou l’entreprise adjudicataire du marché public ad hoc, après mise en demeure par pli recommandé et audition desdits bénéficiaires. L’élagage ou l’abattage par une entreprise adjudicataire du marché public ad hoc est effectuée sous la surveillance d’un fossoyeur ou d’un des agents communaux désignés par le Bourgmestre ou l’Échevin délégué.</w:t>
      </w:r>
    </w:p>
    <w:p w14:paraId="5F857B48" w14:textId="77777777" w:rsidR="003B4414" w:rsidRPr="00042D09" w:rsidRDefault="003B4414" w:rsidP="003B4414">
      <w:pPr>
        <w:pStyle w:val="RETRAIT"/>
      </w:pPr>
    </w:p>
    <w:p w14:paraId="2A110702" w14:textId="77777777" w:rsidR="004B3B56" w:rsidRPr="003B4414" w:rsidRDefault="00482477" w:rsidP="000942BE">
      <w:pPr>
        <w:pStyle w:val="Rlu20pod"/>
        <w:rPr>
          <w:rStyle w:val="Rlu3pod"/>
          <w:rFonts w:asciiTheme="minorHAnsi" w:hAnsiTheme="minorHAnsi"/>
          <w:sz w:val="26"/>
          <w:szCs w:val="26"/>
        </w:rPr>
      </w:pPr>
      <w:r w:rsidRPr="003B4414">
        <w:rPr>
          <w:rStyle w:val="Rlu3pod"/>
          <w:rFonts w:asciiTheme="minorHAnsi" w:hAnsiTheme="minorHAnsi"/>
          <w:sz w:val="26"/>
          <w:szCs w:val="26"/>
        </w:rPr>
        <w:t>Chapitre 14 – Contenants renfermant les cendres des animaux de compagnie</w:t>
      </w:r>
    </w:p>
    <w:p w14:paraId="490D2A7A" w14:textId="77777777" w:rsidR="003B4414" w:rsidRPr="00042D09" w:rsidRDefault="003B4414" w:rsidP="000942BE">
      <w:pPr>
        <w:pStyle w:val="Rlu20pod"/>
        <w:rPr>
          <w:rFonts w:asciiTheme="minorHAnsi" w:hAnsiTheme="minorHAnsi"/>
        </w:rPr>
      </w:pPr>
    </w:p>
    <w:p w14:paraId="6A469949" w14:textId="77777777" w:rsidR="004B3B56" w:rsidRPr="00042D09" w:rsidRDefault="00482477" w:rsidP="003B4414">
      <w:pPr>
        <w:pStyle w:val="RETRAIT"/>
      </w:pPr>
      <w:r w:rsidRPr="00042D09">
        <w:rPr>
          <w:rStyle w:val="Rlu1pod"/>
        </w:rPr>
        <w:t>Art. 142</w:t>
      </w:r>
      <w:r w:rsidRPr="00042D09">
        <w:rPr>
          <w:rStyle w:val="Rlu3pod"/>
        </w:rPr>
        <w:t xml:space="preserve">. </w:t>
      </w:r>
      <w:r w:rsidRPr="00042D09">
        <w:t>Dans le respect des dernières volontés du défunt ou, à défaut, suivant le choix de la personne qualifiée pour pourvoir aux funérailles, cette dernière peut, sans autorisation de la Commune:</w:t>
      </w:r>
    </w:p>
    <w:p w14:paraId="31738340" w14:textId="77777777" w:rsidR="004B3B56" w:rsidRPr="00042D09" w:rsidRDefault="00482477" w:rsidP="000942BE">
      <w:pPr>
        <w:pStyle w:val="Rlu21pod"/>
        <w:numPr>
          <w:ilvl w:val="0"/>
          <w:numId w:val="56"/>
        </w:numPr>
        <w:tabs>
          <w:tab w:val="clear" w:pos="922"/>
          <w:tab w:val="left" w:pos="0"/>
        </w:tabs>
        <w:rPr>
          <w:rFonts w:asciiTheme="minorHAnsi" w:hAnsiTheme="minorHAnsi"/>
        </w:rPr>
      </w:pPr>
      <w:r w:rsidRPr="00042D09">
        <w:rPr>
          <w:rFonts w:asciiTheme="minorHAnsi" w:hAnsiTheme="minorHAnsi"/>
        </w:rPr>
        <w:t>placer un ou plusieurs contenants renfermant les cendres des animaux de compagnie du défunt soit dans le cercueil au moment de la mise en bière, soit dans le caveau, dans la cellule de columbarium ou dans le cavurne au moment de l'inhumation ;</w:t>
      </w:r>
    </w:p>
    <w:p w14:paraId="377F0026" w14:textId="77777777" w:rsidR="004B3B56" w:rsidRPr="00042D09" w:rsidRDefault="00482477" w:rsidP="000942BE">
      <w:pPr>
        <w:pStyle w:val="Rlu21pod"/>
        <w:numPr>
          <w:ilvl w:val="0"/>
          <w:numId w:val="55"/>
        </w:numPr>
        <w:tabs>
          <w:tab w:val="clear" w:pos="922"/>
          <w:tab w:val="left" w:pos="0"/>
        </w:tabs>
        <w:rPr>
          <w:rFonts w:asciiTheme="minorHAnsi" w:hAnsiTheme="minorHAnsi"/>
        </w:rPr>
      </w:pPr>
      <w:r w:rsidRPr="00042D09">
        <w:rPr>
          <w:rFonts w:asciiTheme="minorHAnsi" w:hAnsiTheme="minorHAnsi"/>
        </w:rPr>
        <w:t>disperser les cendres des animaux de compagnie du défunt au même moment que la dispersion des cendres du défunt au moyen du même appareil conçu pour ce faire.</w:t>
      </w:r>
    </w:p>
    <w:p w14:paraId="1E3579BD" w14:textId="77777777" w:rsidR="004B3B56" w:rsidRPr="00042D09" w:rsidRDefault="00482477" w:rsidP="000942BE">
      <w:pPr>
        <w:pStyle w:val="Rlu20pod"/>
        <w:rPr>
          <w:rFonts w:asciiTheme="minorHAnsi" w:hAnsiTheme="minorHAnsi"/>
        </w:rPr>
      </w:pPr>
      <w:r w:rsidRPr="00042D09">
        <w:rPr>
          <w:rFonts w:asciiTheme="minorHAnsi" w:hAnsiTheme="minorHAnsi"/>
        </w:rPr>
        <w:t>  La Commune prend note dans son registre de l'inhumation ou de la dispersion des cendres des animaux de compagnie.</w:t>
      </w:r>
    </w:p>
    <w:p w14:paraId="048C0987" w14:textId="77777777" w:rsidR="004B3B56" w:rsidRPr="00042D09" w:rsidRDefault="00482477" w:rsidP="000942BE">
      <w:pPr>
        <w:pStyle w:val="Rlu20pod"/>
        <w:rPr>
          <w:rFonts w:asciiTheme="minorHAnsi" w:hAnsiTheme="minorHAnsi"/>
        </w:rPr>
      </w:pPr>
      <w:r w:rsidRPr="00042D09">
        <w:rPr>
          <w:rFonts w:asciiTheme="minorHAnsi" w:hAnsiTheme="minorHAnsi"/>
        </w:rPr>
        <w:t>  La Commune peut solliciter la preuve de la date d’incinération de l’animal de compagnie en cas de doute sur la date du décès de cet animal.</w:t>
      </w:r>
    </w:p>
    <w:p w14:paraId="0B56268F" w14:textId="77777777" w:rsidR="004B3B56" w:rsidRPr="00042D09" w:rsidRDefault="00482477" w:rsidP="003B4414">
      <w:pPr>
        <w:pStyle w:val="RETRAIT"/>
      </w:pPr>
      <w:r w:rsidRPr="00042D09">
        <w:rPr>
          <w:rStyle w:val="Rlu1pod"/>
        </w:rPr>
        <w:t>Art. 143</w:t>
      </w:r>
      <w:r w:rsidRPr="00042D09">
        <w:rPr>
          <w:rStyle w:val="Rlu3pod"/>
        </w:rPr>
        <w:t xml:space="preserve">. </w:t>
      </w:r>
      <w:r w:rsidRPr="00042D09">
        <w:t>Les contenants renfermant les cendres des animaux de compagnie sont aisément identifiables et, en sépulture concédée, ne peuvent pas prendre les places dévolues au concessionnaire, aux bénéficiaires et à tout ayant droit. Si, postérieurement au placement desdits contenants, il ne reste plus de place pour l’urne cinéraire d’un bénéficiaire ou d’un ayant droit, les contenants sont enlevés au profit de l’urne cinéraire et sont soit repris par les proches soit, à défaut, déposés dans un ossuaire du cimetière concerné.</w:t>
      </w:r>
    </w:p>
    <w:p w14:paraId="0311FD5E" w14:textId="77777777" w:rsidR="004B3B56" w:rsidRPr="00042D09" w:rsidRDefault="00482477" w:rsidP="003B4414">
      <w:pPr>
        <w:pStyle w:val="RETRAIT"/>
      </w:pPr>
      <w:r w:rsidRPr="00042D09">
        <w:rPr>
          <w:rStyle w:val="Rlu1pod"/>
        </w:rPr>
        <w:t>Art. 144</w:t>
      </w:r>
      <w:r w:rsidRPr="00042D09">
        <w:rPr>
          <w:rStyle w:val="Rlu3pod"/>
        </w:rPr>
        <w:t xml:space="preserve">. </w:t>
      </w:r>
      <w:r w:rsidRPr="00042D09">
        <w:t>Le transport des contenants renfermant les cendres des animaux de compagnie est effectué de manière digne et décente et dans le respect de la salubrité, de la sécurité et de la tranquillité publiques.</w:t>
      </w:r>
    </w:p>
    <w:p w14:paraId="6431A237" w14:textId="77777777" w:rsidR="004B3B56" w:rsidRPr="00042D09" w:rsidRDefault="00482477" w:rsidP="003B4414">
      <w:pPr>
        <w:pStyle w:val="RETRAIT"/>
      </w:pPr>
      <w:r w:rsidRPr="00042D09">
        <w:rPr>
          <w:rStyle w:val="Rlu1pod"/>
        </w:rPr>
        <w:t>Art. 145</w:t>
      </w:r>
      <w:r w:rsidRPr="00042D09">
        <w:rPr>
          <w:rStyle w:val="Rlu3pod"/>
        </w:rPr>
        <w:t xml:space="preserve">. </w:t>
      </w:r>
      <w:r w:rsidRPr="00042D09">
        <w:t>Les contenants renfermant les cendres des animaux de compagnie d’un défunt suivent en tout temps la destination du cercueil ou de l’urne de ce défunt en cas d’exhumation de ce dernier.</w:t>
      </w:r>
    </w:p>
    <w:p w14:paraId="5F28F21F" w14:textId="77777777" w:rsidR="004B3B56" w:rsidRDefault="00482477" w:rsidP="003B4414">
      <w:pPr>
        <w:pStyle w:val="RETRAIT"/>
      </w:pPr>
      <w:r w:rsidRPr="00042D09">
        <w:rPr>
          <w:rStyle w:val="Rlu1pod"/>
        </w:rPr>
        <w:t>Art. 146</w:t>
      </w:r>
      <w:r w:rsidRPr="00042D09">
        <w:rPr>
          <w:rStyle w:val="Rlu3pod"/>
        </w:rPr>
        <w:t xml:space="preserve">. </w:t>
      </w:r>
      <w:r w:rsidRPr="00042D09">
        <w:t>Les animaux de compagnie dont les contenants renfermant leurs cendres sont inhumés peuvent être représentés ou avoir leurs noms mentionnés sur des mobiliers funéraires amovibles distincts des signes indicatifs de sépulture, dans le respect des bonnes mœurs, de la décence et de la sécurité publique.</w:t>
      </w:r>
    </w:p>
    <w:p w14:paraId="2986E2FF" w14:textId="77777777" w:rsidR="003B4414" w:rsidRPr="00042D09" w:rsidRDefault="003B4414" w:rsidP="003B4414">
      <w:pPr>
        <w:pStyle w:val="RETRAIT"/>
      </w:pPr>
    </w:p>
    <w:p w14:paraId="40DD6D72" w14:textId="77777777" w:rsidR="004B3B56" w:rsidRPr="003B4414" w:rsidRDefault="00482477" w:rsidP="000942BE">
      <w:pPr>
        <w:pStyle w:val="Rlu20pod"/>
        <w:rPr>
          <w:rStyle w:val="Rlu3pod"/>
          <w:rFonts w:asciiTheme="minorHAnsi" w:hAnsiTheme="minorHAnsi"/>
          <w:sz w:val="26"/>
          <w:szCs w:val="26"/>
        </w:rPr>
      </w:pPr>
      <w:r w:rsidRPr="003B4414">
        <w:rPr>
          <w:rStyle w:val="Rlu3pod"/>
          <w:rFonts w:asciiTheme="minorHAnsi" w:hAnsiTheme="minorHAnsi"/>
          <w:sz w:val="26"/>
          <w:szCs w:val="26"/>
        </w:rPr>
        <w:lastRenderedPageBreak/>
        <w:t>Chapitre 15 – Exhumations et rassemblement des restes mortels en caveau</w:t>
      </w:r>
    </w:p>
    <w:p w14:paraId="5CB6B40C" w14:textId="77777777" w:rsidR="003B4414" w:rsidRPr="00042D09" w:rsidRDefault="003B4414" w:rsidP="000942BE">
      <w:pPr>
        <w:pStyle w:val="Rlu20pod"/>
        <w:rPr>
          <w:rFonts w:asciiTheme="minorHAnsi" w:hAnsiTheme="minorHAnsi"/>
        </w:rPr>
      </w:pPr>
    </w:p>
    <w:p w14:paraId="09BC949F" w14:textId="77777777" w:rsidR="004B3B56" w:rsidRPr="003B4414" w:rsidRDefault="00482477" w:rsidP="000942BE">
      <w:pPr>
        <w:pStyle w:val="Rlu20pod"/>
        <w:rPr>
          <w:rFonts w:asciiTheme="minorHAnsi" w:hAnsiTheme="minorHAnsi"/>
          <w:i/>
          <w:iCs/>
        </w:rPr>
      </w:pPr>
      <w:r w:rsidRPr="003B4414">
        <w:rPr>
          <w:rStyle w:val="Rlu3pod"/>
          <w:rFonts w:asciiTheme="minorHAnsi" w:hAnsiTheme="minorHAnsi"/>
          <w:i/>
          <w:iCs/>
        </w:rPr>
        <w:t>Section 1</w:t>
      </w:r>
      <w:r w:rsidRPr="003B4414">
        <w:rPr>
          <w:rStyle w:val="Rlu4pod"/>
          <w:rFonts w:asciiTheme="minorHAnsi" w:hAnsiTheme="minorHAnsi"/>
          <w:i/>
          <w:iCs/>
        </w:rPr>
        <w:t>ère</w:t>
      </w:r>
      <w:r w:rsidRPr="003B4414">
        <w:rPr>
          <w:rStyle w:val="Rlu3pod"/>
          <w:rFonts w:asciiTheme="minorHAnsi" w:hAnsiTheme="minorHAnsi"/>
          <w:i/>
          <w:iCs/>
        </w:rPr>
        <w:t xml:space="preserve"> – Exhumations</w:t>
      </w:r>
    </w:p>
    <w:p w14:paraId="229E41F3" w14:textId="77777777" w:rsidR="004B3B56" w:rsidRPr="00042D09" w:rsidRDefault="00482477" w:rsidP="003B4414">
      <w:pPr>
        <w:pStyle w:val="Rlu20pod"/>
        <w:ind w:left="284"/>
        <w:rPr>
          <w:rFonts w:asciiTheme="minorHAnsi" w:hAnsiTheme="minorHAnsi"/>
        </w:rPr>
      </w:pPr>
      <w:r w:rsidRPr="00042D09">
        <w:rPr>
          <w:rStyle w:val="Rlu3pod"/>
          <w:rFonts w:asciiTheme="minorHAnsi" w:hAnsiTheme="minorHAnsi"/>
        </w:rPr>
        <w:t>Sous-section 1</w:t>
      </w:r>
      <w:r w:rsidRPr="00042D09">
        <w:rPr>
          <w:rStyle w:val="Rlu4pod"/>
          <w:rFonts w:asciiTheme="minorHAnsi" w:hAnsiTheme="minorHAnsi"/>
        </w:rPr>
        <w:t>ère</w:t>
      </w:r>
      <w:r w:rsidRPr="00042D09">
        <w:rPr>
          <w:rStyle w:val="Rlu3pod"/>
          <w:rFonts w:asciiTheme="minorHAnsi" w:hAnsiTheme="minorHAnsi"/>
        </w:rPr>
        <w:t xml:space="preserve"> – Généralités</w:t>
      </w:r>
    </w:p>
    <w:p w14:paraId="2C54C4DF" w14:textId="77777777" w:rsidR="004B3B56" w:rsidRPr="00042D09" w:rsidRDefault="00482477" w:rsidP="003B4414">
      <w:pPr>
        <w:pStyle w:val="RETRAIT"/>
      </w:pPr>
      <w:r w:rsidRPr="00042D09">
        <w:rPr>
          <w:rStyle w:val="Rlu1pod"/>
        </w:rPr>
        <w:t>Art. 147</w:t>
      </w:r>
      <w:r w:rsidRPr="00042D09">
        <w:rPr>
          <w:rStyle w:val="Rlu3pod"/>
        </w:rPr>
        <w:t xml:space="preserve">. </w:t>
      </w:r>
      <w:r w:rsidRPr="00042D09">
        <w:t>La présente section est inapplicable aux exhumations ordonnées par une autorité judiciaire.</w:t>
      </w:r>
    </w:p>
    <w:p w14:paraId="4B115E53" w14:textId="77777777" w:rsidR="004B3B56" w:rsidRPr="00042D09" w:rsidRDefault="00482477" w:rsidP="003B4414">
      <w:pPr>
        <w:pStyle w:val="RETRAIT"/>
      </w:pPr>
      <w:r w:rsidRPr="00042D09">
        <w:rPr>
          <w:rStyle w:val="Rlu1pod"/>
        </w:rPr>
        <w:t>Art. 148</w:t>
      </w:r>
      <w:r w:rsidRPr="00042D09">
        <w:rPr>
          <w:rStyle w:val="Rlu3pod"/>
        </w:rPr>
        <w:t xml:space="preserve">. </w:t>
      </w:r>
      <w:r w:rsidRPr="00042D09">
        <w:t>§ 1</w:t>
      </w:r>
      <w:r w:rsidRPr="00042D09">
        <w:rPr>
          <w:rStyle w:val="Rlu4pod"/>
        </w:rPr>
        <w:t>er</w:t>
      </w:r>
      <w:r w:rsidRPr="00042D09">
        <w:t>. Les exhumations, qu'elles soient de confort ou techniques, sont interdites dans un délai sanitaire de huit semaines à cinq ans suivant l'inhumation. </w:t>
      </w:r>
    </w:p>
    <w:p w14:paraId="745C82A5" w14:textId="77777777" w:rsidR="004B3B56" w:rsidRPr="00042D09" w:rsidRDefault="00482477" w:rsidP="000942BE">
      <w:pPr>
        <w:pStyle w:val="Rlu20pod"/>
        <w:rPr>
          <w:rFonts w:asciiTheme="minorHAnsi" w:hAnsiTheme="minorHAnsi"/>
        </w:rPr>
      </w:pPr>
      <w:r w:rsidRPr="00042D09">
        <w:rPr>
          <w:rFonts w:asciiTheme="minorHAnsi" w:hAnsiTheme="minorHAnsi"/>
        </w:rPr>
        <w:t>  § 2. Les exhumations effectuées dans les huit premières semaines de l'inhumation peuvent être réalisées toute l'année.</w:t>
      </w:r>
    </w:p>
    <w:p w14:paraId="1C0CF4BF" w14:textId="77777777" w:rsidR="004B3B56" w:rsidRPr="00042D09" w:rsidRDefault="00482477" w:rsidP="000942BE">
      <w:pPr>
        <w:pStyle w:val="Rlu20pod"/>
        <w:rPr>
          <w:rFonts w:asciiTheme="minorHAnsi" w:hAnsiTheme="minorHAnsi"/>
        </w:rPr>
      </w:pPr>
      <w:r w:rsidRPr="00042D09">
        <w:rPr>
          <w:rFonts w:asciiTheme="minorHAnsi" w:hAnsiTheme="minorHAnsi"/>
        </w:rPr>
        <w:t>  § 3. Les exhumations effectuées après l'échéance du délai sanitaire de cinq ans sont réalisées exclusivement entre le 15 novembre et le 15 avril. </w:t>
      </w:r>
    </w:p>
    <w:p w14:paraId="38160028" w14:textId="77777777" w:rsidR="004B3B56" w:rsidRPr="00042D09" w:rsidRDefault="00482477" w:rsidP="000942BE">
      <w:pPr>
        <w:pStyle w:val="Rlu20pod"/>
        <w:rPr>
          <w:rFonts w:asciiTheme="minorHAnsi" w:hAnsiTheme="minorHAnsi"/>
        </w:rPr>
      </w:pPr>
      <w:r w:rsidRPr="00042D09">
        <w:rPr>
          <w:rFonts w:asciiTheme="minorHAnsi" w:hAnsiTheme="minorHAnsi"/>
        </w:rPr>
        <w:t>  § 4. Les paragraphes 1er et 3 ne s'appliquent pas à l'exhumation de confort d'urnes placées en cellule de columbarium ou en cavurne.</w:t>
      </w:r>
    </w:p>
    <w:p w14:paraId="3F10BDEC" w14:textId="77777777" w:rsidR="004B3B56" w:rsidRPr="00042D09" w:rsidRDefault="00482477" w:rsidP="003B4414">
      <w:pPr>
        <w:pStyle w:val="RETRAIT"/>
      </w:pPr>
      <w:r w:rsidRPr="00042D09">
        <w:rPr>
          <w:rStyle w:val="Rlu1pod"/>
        </w:rPr>
        <w:t>Art. 149</w:t>
      </w:r>
      <w:r w:rsidRPr="00042D09">
        <w:rPr>
          <w:rStyle w:val="Rlu3pod"/>
        </w:rPr>
        <w:t xml:space="preserve">. </w:t>
      </w:r>
      <w:r w:rsidRPr="00042D09">
        <w:t>Les exhumations sont effectuées dans le respect des normes de salubrité et de sécurité ainsi que de la mémoire des défunts.</w:t>
      </w:r>
    </w:p>
    <w:p w14:paraId="0052D3D7" w14:textId="77777777" w:rsidR="004B3B56" w:rsidRPr="00042D09" w:rsidRDefault="00482477" w:rsidP="003B4414">
      <w:pPr>
        <w:pStyle w:val="RETRAIT"/>
      </w:pPr>
      <w:r w:rsidRPr="00042D09">
        <w:rPr>
          <w:rStyle w:val="Rlu1pod"/>
        </w:rPr>
        <w:t>Art. 150</w:t>
      </w:r>
      <w:r w:rsidRPr="00042D09">
        <w:rPr>
          <w:rStyle w:val="Rlu3pod"/>
        </w:rPr>
        <w:t xml:space="preserve">. </w:t>
      </w:r>
      <w:r w:rsidRPr="00042D09">
        <w:t>Les urnes cinéraires inhumées en pleine terre ne peuvent pas faire l’objet d’une exhumation de confort.</w:t>
      </w:r>
    </w:p>
    <w:p w14:paraId="04958F10" w14:textId="77777777" w:rsidR="004B3B56" w:rsidRPr="00042D09" w:rsidRDefault="00482477" w:rsidP="003B4414">
      <w:pPr>
        <w:pStyle w:val="RETRAIT"/>
      </w:pPr>
      <w:r w:rsidRPr="00042D09">
        <w:rPr>
          <w:rStyle w:val="Rlu1pod"/>
        </w:rPr>
        <w:t>Art. 151</w:t>
      </w:r>
      <w:r w:rsidRPr="00042D09">
        <w:rPr>
          <w:rStyle w:val="Rlu3pod"/>
        </w:rPr>
        <w:t xml:space="preserve">. </w:t>
      </w:r>
      <w:r w:rsidRPr="00042D09">
        <w:t>§ 1</w:t>
      </w:r>
      <w:r w:rsidRPr="00042D09">
        <w:rPr>
          <w:rStyle w:val="Rlu4pod"/>
        </w:rPr>
        <w:t>er</w:t>
      </w:r>
      <w:r w:rsidRPr="00042D09">
        <w:t>. Durant les exhumations, les cimetières concernés sont fermés au public et seuls peuvent y entrer:</w:t>
      </w:r>
    </w:p>
    <w:p w14:paraId="789E15E1" w14:textId="77777777" w:rsidR="004B3B56" w:rsidRPr="00042D09" w:rsidRDefault="00482477" w:rsidP="000942BE">
      <w:pPr>
        <w:pStyle w:val="Rlu21pod"/>
        <w:numPr>
          <w:ilvl w:val="0"/>
          <w:numId w:val="58"/>
        </w:numPr>
        <w:tabs>
          <w:tab w:val="clear" w:pos="922"/>
          <w:tab w:val="left" w:pos="0"/>
        </w:tabs>
        <w:rPr>
          <w:rFonts w:asciiTheme="minorHAnsi" w:hAnsiTheme="minorHAnsi"/>
        </w:rPr>
      </w:pPr>
      <w:r w:rsidRPr="00042D09">
        <w:rPr>
          <w:rFonts w:asciiTheme="minorHAnsi" w:hAnsiTheme="minorHAnsi"/>
        </w:rPr>
        <w:t>les membres de l’Administration communale ;</w:t>
      </w:r>
    </w:p>
    <w:p w14:paraId="63BA425F" w14:textId="77777777" w:rsidR="004B3B56" w:rsidRPr="00042D09" w:rsidRDefault="00482477" w:rsidP="000942BE">
      <w:pPr>
        <w:pStyle w:val="Rlu21pod"/>
        <w:numPr>
          <w:ilvl w:val="0"/>
          <w:numId w:val="57"/>
        </w:numPr>
        <w:tabs>
          <w:tab w:val="clear" w:pos="922"/>
          <w:tab w:val="left" w:pos="0"/>
        </w:tabs>
        <w:rPr>
          <w:rFonts w:asciiTheme="minorHAnsi" w:hAnsiTheme="minorHAnsi"/>
        </w:rPr>
      </w:pPr>
      <w:r w:rsidRPr="00042D09">
        <w:rPr>
          <w:rFonts w:asciiTheme="minorHAnsi" w:hAnsiTheme="minorHAnsi"/>
        </w:rPr>
        <w:t>le cas échéant, les entreprises privées dûment sollicitées ;</w:t>
      </w:r>
    </w:p>
    <w:p w14:paraId="7B912447" w14:textId="77777777" w:rsidR="004B3B56" w:rsidRPr="00042D09" w:rsidRDefault="00482477" w:rsidP="000942BE">
      <w:pPr>
        <w:pStyle w:val="Rlu21pod"/>
        <w:numPr>
          <w:ilvl w:val="0"/>
          <w:numId w:val="57"/>
        </w:numPr>
        <w:tabs>
          <w:tab w:val="clear" w:pos="922"/>
          <w:tab w:val="left" w:pos="0"/>
        </w:tabs>
        <w:rPr>
          <w:rFonts w:asciiTheme="minorHAnsi" w:hAnsiTheme="minorHAnsi"/>
        </w:rPr>
      </w:pPr>
      <w:r w:rsidRPr="00042D09">
        <w:rPr>
          <w:rFonts w:asciiTheme="minorHAnsi" w:hAnsiTheme="minorHAnsi"/>
        </w:rPr>
        <w:t>les représentants du Gouvernement wallon agissant en tant qu’autorité de tutelle administrative ;</w:t>
      </w:r>
    </w:p>
    <w:p w14:paraId="0A29BBF8" w14:textId="77777777" w:rsidR="004B3B56" w:rsidRPr="00042D09" w:rsidRDefault="00482477" w:rsidP="000942BE">
      <w:pPr>
        <w:pStyle w:val="Rlu21pod"/>
        <w:numPr>
          <w:ilvl w:val="0"/>
          <w:numId w:val="57"/>
        </w:numPr>
        <w:tabs>
          <w:tab w:val="clear" w:pos="922"/>
          <w:tab w:val="left" w:pos="0"/>
        </w:tabs>
        <w:rPr>
          <w:rFonts w:asciiTheme="minorHAnsi" w:hAnsiTheme="minorHAnsi"/>
        </w:rPr>
      </w:pPr>
      <w:r w:rsidRPr="00042D09">
        <w:rPr>
          <w:rFonts w:asciiTheme="minorHAnsi" w:hAnsiTheme="minorHAnsi"/>
        </w:rPr>
        <w:t>les agents compétents de la Cellule de gestion du Patrimoine funéraire du Service public de Wallonie Intérieur et Action sociale.</w:t>
      </w:r>
    </w:p>
    <w:p w14:paraId="7E1CDC73" w14:textId="77777777" w:rsidR="004B3B56" w:rsidRPr="00042D09" w:rsidRDefault="00482477" w:rsidP="000942BE">
      <w:pPr>
        <w:pStyle w:val="Rlu20pod"/>
        <w:rPr>
          <w:rFonts w:asciiTheme="minorHAnsi" w:hAnsiTheme="minorHAnsi"/>
        </w:rPr>
      </w:pPr>
      <w:r w:rsidRPr="00042D09">
        <w:rPr>
          <w:rFonts w:asciiTheme="minorHAnsi" w:hAnsiTheme="minorHAnsi"/>
        </w:rPr>
        <w:t>  § 2. La manipulation des cercueils en présence des proches au moment de l’exhumation est interdite. Les proches et les personnes qu’ils désignent peuvent se recueillir devant la nouvelle sépulture, ouverte, après que le cercueil y a été transféré.</w:t>
      </w:r>
    </w:p>
    <w:p w14:paraId="3442334B" w14:textId="77777777" w:rsidR="004B3B56" w:rsidRPr="00042D09" w:rsidRDefault="00482477" w:rsidP="003B4414">
      <w:pPr>
        <w:pStyle w:val="RETRAIT"/>
      </w:pPr>
      <w:r w:rsidRPr="00042D09">
        <w:rPr>
          <w:rStyle w:val="Rlu1pod"/>
        </w:rPr>
        <w:t>Art. 152</w:t>
      </w:r>
      <w:r w:rsidRPr="00042D09">
        <w:rPr>
          <w:rStyle w:val="Rlu3pod"/>
        </w:rPr>
        <w:t xml:space="preserve">. </w:t>
      </w:r>
      <w:r w:rsidRPr="00042D09">
        <w:t>L’Administration communale dresse un procès-verbal de chaque exhumation et en inscrit la date dans le registre des cimetières ainsi que la nouvelle destination de chaque cercueil ou urne cinéraire.</w:t>
      </w:r>
    </w:p>
    <w:p w14:paraId="6AB6A67A" w14:textId="77777777" w:rsidR="004B3B56" w:rsidRPr="00042D09" w:rsidRDefault="00482477" w:rsidP="003B4414">
      <w:pPr>
        <w:pStyle w:val="Rlu20pod"/>
        <w:ind w:left="284"/>
        <w:rPr>
          <w:rFonts w:asciiTheme="minorHAnsi" w:hAnsiTheme="minorHAnsi"/>
        </w:rPr>
      </w:pPr>
      <w:r w:rsidRPr="00042D09">
        <w:rPr>
          <w:rStyle w:val="Rlu3pod"/>
          <w:rFonts w:asciiTheme="minorHAnsi" w:hAnsiTheme="minorHAnsi"/>
        </w:rPr>
        <w:t>Sous-section 2 – Exhumations de confort</w:t>
      </w:r>
    </w:p>
    <w:p w14:paraId="7C1D752D" w14:textId="77777777" w:rsidR="004B3B56" w:rsidRPr="00042D09" w:rsidRDefault="00482477" w:rsidP="003B4414">
      <w:pPr>
        <w:pStyle w:val="RETRAIT"/>
      </w:pPr>
      <w:r w:rsidRPr="00042D09">
        <w:rPr>
          <w:rStyle w:val="Rlu1pod"/>
        </w:rPr>
        <w:t>Art. 153</w:t>
      </w:r>
      <w:r w:rsidRPr="00042D09">
        <w:rPr>
          <w:rStyle w:val="Rlu3pod"/>
        </w:rPr>
        <w:t xml:space="preserve">. </w:t>
      </w:r>
      <w:r w:rsidRPr="00042D09">
        <w:t>Les demandes d’exhumation de confort, dûment motivées, sont soumises à l’autorisation du Bourgmestre ou de l’Échevin délégué et au paiement de la redevance prévue dans le règlement fixant la redevance pour l’exhumation. </w:t>
      </w:r>
    </w:p>
    <w:p w14:paraId="11253DE8" w14:textId="77777777" w:rsidR="004B3B56" w:rsidRPr="00042D09" w:rsidRDefault="00482477" w:rsidP="003B4414">
      <w:pPr>
        <w:pStyle w:val="RETRAIT"/>
      </w:pPr>
      <w:r w:rsidRPr="00042D09">
        <w:rPr>
          <w:rStyle w:val="Rlu1pod"/>
        </w:rPr>
        <w:t>Art. 154</w:t>
      </w:r>
      <w:r w:rsidRPr="00042D09">
        <w:rPr>
          <w:rStyle w:val="Rlu3pod"/>
        </w:rPr>
        <w:t xml:space="preserve">. </w:t>
      </w:r>
      <w:r w:rsidRPr="00042D09">
        <w:t>Le Bourgmestre ou l’Échevin délégué peut uniquement autoriser une exhumation de confort en cas de: </w:t>
      </w:r>
    </w:p>
    <w:p w14:paraId="5CC498D0" w14:textId="77777777" w:rsidR="004B3B56" w:rsidRPr="00042D09" w:rsidRDefault="00482477" w:rsidP="000942BE">
      <w:pPr>
        <w:pStyle w:val="Rlu21pod"/>
        <w:numPr>
          <w:ilvl w:val="0"/>
          <w:numId w:val="60"/>
        </w:numPr>
        <w:tabs>
          <w:tab w:val="clear" w:pos="922"/>
          <w:tab w:val="left" w:pos="0"/>
        </w:tabs>
        <w:rPr>
          <w:rFonts w:asciiTheme="minorHAnsi" w:hAnsiTheme="minorHAnsi"/>
        </w:rPr>
      </w:pPr>
      <w:r w:rsidRPr="00042D09">
        <w:rPr>
          <w:rFonts w:asciiTheme="minorHAnsi" w:hAnsiTheme="minorHAnsi"/>
        </w:rPr>
        <w:t>découverte ultérieure d'un acte de dernières volontés ;</w:t>
      </w:r>
    </w:p>
    <w:p w14:paraId="7D2751DB" w14:textId="77777777" w:rsidR="004B3B56" w:rsidRPr="00042D09" w:rsidRDefault="00482477" w:rsidP="000942BE">
      <w:pPr>
        <w:pStyle w:val="Rlu21pod"/>
        <w:numPr>
          <w:ilvl w:val="0"/>
          <w:numId w:val="59"/>
        </w:numPr>
        <w:tabs>
          <w:tab w:val="clear" w:pos="922"/>
          <w:tab w:val="left" w:pos="0"/>
        </w:tabs>
        <w:rPr>
          <w:rFonts w:asciiTheme="minorHAnsi" w:hAnsiTheme="minorHAnsi"/>
        </w:rPr>
      </w:pPr>
      <w:r w:rsidRPr="00042D09">
        <w:rPr>
          <w:rFonts w:asciiTheme="minorHAnsi" w:hAnsiTheme="minorHAnsi"/>
        </w:rPr>
        <w:t>transfert, avec maintien du mode de sépulture, d'un emplacement non-concédé vers un emplacement concédé ou d'un emplacement concédé vers un autre emplacement concédé ;</w:t>
      </w:r>
    </w:p>
    <w:p w14:paraId="687C26C8" w14:textId="77777777" w:rsidR="004B3B56" w:rsidRPr="00042D09" w:rsidRDefault="00482477" w:rsidP="000942BE">
      <w:pPr>
        <w:pStyle w:val="Rlu21pod"/>
        <w:numPr>
          <w:ilvl w:val="0"/>
          <w:numId w:val="59"/>
        </w:numPr>
        <w:tabs>
          <w:tab w:val="clear" w:pos="922"/>
          <w:tab w:val="left" w:pos="0"/>
        </w:tabs>
        <w:rPr>
          <w:rFonts w:asciiTheme="minorHAnsi" w:hAnsiTheme="minorHAnsi"/>
        </w:rPr>
      </w:pPr>
      <w:r w:rsidRPr="00042D09">
        <w:rPr>
          <w:rFonts w:asciiTheme="minorHAnsi" w:hAnsiTheme="minorHAnsi"/>
        </w:rPr>
        <w:t>transfert international.</w:t>
      </w:r>
    </w:p>
    <w:p w14:paraId="7DE8B9F8" w14:textId="77777777" w:rsidR="004B3B56" w:rsidRPr="00042D09" w:rsidRDefault="00482477" w:rsidP="000942BE">
      <w:pPr>
        <w:pStyle w:val="Rlu20pod"/>
        <w:rPr>
          <w:rFonts w:asciiTheme="minorHAnsi" w:hAnsiTheme="minorHAnsi"/>
        </w:rPr>
      </w:pPr>
      <w:r w:rsidRPr="00042D09">
        <w:rPr>
          <w:rFonts w:asciiTheme="minorHAnsi" w:hAnsiTheme="minorHAnsi"/>
        </w:rPr>
        <w:t>  Le nouveau mode ou lieu de sépulture conféré au cercueil ou à l’urne à la suite d’une exhumation de confort est conforme à l'acte de dernières volontés, s’il existe.</w:t>
      </w:r>
    </w:p>
    <w:p w14:paraId="64334DD6" w14:textId="77777777" w:rsidR="004B3B56" w:rsidRPr="00042D09" w:rsidRDefault="00482477" w:rsidP="00FA3616">
      <w:pPr>
        <w:pStyle w:val="RETRAIT"/>
      </w:pPr>
      <w:r w:rsidRPr="00042D09">
        <w:rPr>
          <w:rStyle w:val="Rlu1pod"/>
        </w:rPr>
        <w:t>Art. 155</w:t>
      </w:r>
      <w:r w:rsidRPr="00042D09">
        <w:rPr>
          <w:rStyle w:val="Rlu3pod"/>
        </w:rPr>
        <w:t xml:space="preserve">. </w:t>
      </w:r>
      <w:r w:rsidRPr="00042D09">
        <w:t xml:space="preserve">Le demandeur d’une exhumation de confort est présumé agir de bonne foi, sous sa seule responsabilité, et avec le consentement de tous les proches du défunt. </w:t>
      </w:r>
      <w:r w:rsidRPr="00042D09">
        <w:lastRenderedPageBreak/>
        <w:t>Les juridictions de l’Ordre judiciaire sont seules compétentes pour trancher toute contestation soulevée par des proches.</w:t>
      </w:r>
    </w:p>
    <w:p w14:paraId="1F3DF691" w14:textId="77777777" w:rsidR="004B3B56" w:rsidRPr="00042D09" w:rsidRDefault="00482477" w:rsidP="00FA3616">
      <w:pPr>
        <w:pStyle w:val="RETRAIT"/>
      </w:pPr>
      <w:r w:rsidRPr="00042D09">
        <w:rPr>
          <w:rStyle w:val="Rlu1pod"/>
        </w:rPr>
        <w:t>Art. 156</w:t>
      </w:r>
      <w:r w:rsidRPr="00042D09">
        <w:rPr>
          <w:rStyle w:val="Rlu3pod"/>
        </w:rPr>
        <w:t xml:space="preserve">. </w:t>
      </w:r>
      <w:r w:rsidRPr="00042D09">
        <w:t>Les exhumations de confort de cercueils sont réalisées uniquement par des entreprises privées. Ces entreprises effectuent le creusement de la fosse à exhumer, l’ouverture et la fermeture des caveaux ouvrables par le dessus et le retrait et la mise en conformité des cercueils. L’inhumation des cercueils en leurs nouvelles sépultures est effectuée conformément à l’article 60.</w:t>
      </w:r>
    </w:p>
    <w:p w14:paraId="2728DAC4" w14:textId="77777777" w:rsidR="004B3B56" w:rsidRPr="00042D09" w:rsidRDefault="00482477" w:rsidP="00FA3616">
      <w:pPr>
        <w:pStyle w:val="RETRAIT"/>
      </w:pPr>
      <w:r w:rsidRPr="00042D09">
        <w:rPr>
          <w:rStyle w:val="Rlu1pod"/>
        </w:rPr>
        <w:t>Art. 157</w:t>
      </w:r>
      <w:r w:rsidRPr="00042D09">
        <w:rPr>
          <w:rStyle w:val="Rlu3pod"/>
        </w:rPr>
        <w:t xml:space="preserve">. </w:t>
      </w:r>
      <w:r w:rsidRPr="00042D09">
        <w:t>Les frais d’enlèvement et de remplacement de signes indicatifs de sépulture, y compris éventuellement ceux de sépultures voisines et qui s’imposeraient du fait de l’exhumation de confort, ainsi que les frais de mise en conformité des cercueils sont à charge des personnes qui ont sollicité l’exhumation de confort. </w:t>
      </w:r>
    </w:p>
    <w:p w14:paraId="655D4C9F" w14:textId="77777777" w:rsidR="004B3B56" w:rsidRPr="00042D09" w:rsidRDefault="00482477" w:rsidP="00FA3616">
      <w:pPr>
        <w:pStyle w:val="RETRAIT"/>
      </w:pPr>
      <w:r w:rsidRPr="00042D09">
        <w:rPr>
          <w:rStyle w:val="Rlu1pod"/>
        </w:rPr>
        <w:t>Art. 158</w:t>
      </w:r>
      <w:r w:rsidRPr="00042D09">
        <w:rPr>
          <w:rStyle w:val="Rlu3pod"/>
        </w:rPr>
        <w:t xml:space="preserve">. </w:t>
      </w:r>
      <w:r w:rsidRPr="00042D09">
        <w:t>Les exhumations de confort ont lieu aux jours et heures fixés de commun accord entre leurs demandeurs, les entreprises privées sollicitées par ces derniers et l’Administration communale. </w:t>
      </w:r>
    </w:p>
    <w:p w14:paraId="47514B2D" w14:textId="77777777" w:rsidR="004B3B56" w:rsidRPr="00042D09" w:rsidRDefault="00482477" w:rsidP="00FA3616">
      <w:pPr>
        <w:pStyle w:val="RETRAIT"/>
      </w:pPr>
      <w:r w:rsidRPr="00042D09">
        <w:rPr>
          <w:rStyle w:val="Rlu1pod"/>
        </w:rPr>
        <w:t>Art. 159</w:t>
      </w:r>
      <w:r w:rsidRPr="00042D09">
        <w:rPr>
          <w:rStyle w:val="Rlu3pod"/>
        </w:rPr>
        <w:t xml:space="preserve">. </w:t>
      </w:r>
      <w:r w:rsidRPr="00042D09">
        <w:t>Le Bourgmestre ou l’Échevin délégué peut autoriser une exhumation de confort en vue d’une crémation à la demande dûment motivée de proches du défunt en cas de découverte, postérieure à une inhumation, d’un acte de dernières volontés sollicitant la crémation ou en cas de transfert international.</w:t>
      </w:r>
    </w:p>
    <w:p w14:paraId="14BDC7E7" w14:textId="77777777" w:rsidR="004B3B56" w:rsidRPr="00042D09" w:rsidRDefault="00482477" w:rsidP="000942BE">
      <w:pPr>
        <w:pStyle w:val="Rlu20pod"/>
        <w:rPr>
          <w:rFonts w:asciiTheme="minorHAnsi" w:hAnsiTheme="minorHAnsi"/>
        </w:rPr>
      </w:pPr>
      <w:r w:rsidRPr="00042D09">
        <w:rPr>
          <w:rFonts w:asciiTheme="minorHAnsi" w:hAnsiTheme="minorHAnsi"/>
        </w:rPr>
        <w:t>  Après l’octroi de l’autorisation d’exhumation, l’Officier de l’état civil transmet la demande de crémation dûment motivée au procureur du Roi de l’arrondissement du lieu où l’établissement crématoire ou la résidence principale du demandeur est situé</w:t>
      </w:r>
      <w:r w:rsidRPr="00042D09">
        <w:rPr>
          <w:rStyle w:val="Rlu22pod"/>
          <w:rFonts w:asciiTheme="minorHAnsi" w:hAnsiTheme="minorHAnsi"/>
        </w:rPr>
        <w:t>e</w:t>
      </w:r>
      <w:r w:rsidRPr="00042D09">
        <w:rPr>
          <w:rFonts w:asciiTheme="minorHAnsi" w:hAnsiTheme="minorHAnsi"/>
        </w:rPr>
        <w:t>, du lieu du décès ou du lieu d’inhumation des restes mortels. À la demande de crémation est joint l’acte de dernières volontés du défunt, sauf en cas de transfert international. </w:t>
      </w:r>
    </w:p>
    <w:p w14:paraId="4FAAB87E" w14:textId="77777777" w:rsidR="004B3B56" w:rsidRPr="00042D09" w:rsidRDefault="00482477" w:rsidP="000942BE">
      <w:pPr>
        <w:pStyle w:val="Rlu20pod"/>
        <w:rPr>
          <w:rFonts w:asciiTheme="minorHAnsi" w:hAnsiTheme="minorHAnsi"/>
        </w:rPr>
      </w:pPr>
      <w:r w:rsidRPr="00042D09">
        <w:rPr>
          <w:rFonts w:asciiTheme="minorHAnsi" w:hAnsiTheme="minorHAnsi"/>
        </w:rPr>
        <w:t> Le procureur du Roi auquel la demande a été adressée peut demander à l’Officier de l’état civil du lieu où le décès a été constaté de lui transmettre un dossier comprenant le certificat de décès. Si ce certificat fait défaut, l’Officier de l’état civil en indique le motif.</w:t>
      </w:r>
    </w:p>
    <w:p w14:paraId="63748FDD" w14:textId="77777777" w:rsidR="004B3B56" w:rsidRPr="00042D09" w:rsidRDefault="00482477" w:rsidP="000942BE">
      <w:pPr>
        <w:pStyle w:val="Rlu20pod"/>
        <w:rPr>
          <w:rFonts w:asciiTheme="minorHAnsi" w:hAnsiTheme="minorHAnsi"/>
        </w:rPr>
      </w:pPr>
      <w:r w:rsidRPr="00042D09">
        <w:rPr>
          <w:rFonts w:asciiTheme="minorHAnsi" w:hAnsiTheme="minorHAnsi"/>
        </w:rPr>
        <w:t>  Le procureur du Roi qui a reçu la demande de crémation déclare s’il s’oppose ou non à la crémation de la dépouille.</w:t>
      </w:r>
    </w:p>
    <w:p w14:paraId="09C0062D" w14:textId="77777777" w:rsidR="004B3B56" w:rsidRPr="00042D09" w:rsidRDefault="00482477" w:rsidP="00FA3616">
      <w:pPr>
        <w:pStyle w:val="Rlu20pod"/>
        <w:ind w:left="284"/>
        <w:rPr>
          <w:rFonts w:asciiTheme="minorHAnsi" w:hAnsiTheme="minorHAnsi"/>
        </w:rPr>
      </w:pPr>
      <w:r w:rsidRPr="00042D09">
        <w:rPr>
          <w:rStyle w:val="Rlu3pod"/>
          <w:rFonts w:asciiTheme="minorHAnsi" w:hAnsiTheme="minorHAnsi"/>
        </w:rPr>
        <w:t>Sous-section 3 – Exhumations techniques</w:t>
      </w:r>
      <w:r w:rsidRPr="00042D09">
        <w:rPr>
          <w:rFonts w:asciiTheme="minorHAnsi" w:hAnsiTheme="minorHAnsi"/>
        </w:rPr>
        <w:t>  </w:t>
      </w:r>
    </w:p>
    <w:p w14:paraId="26B9AD9D" w14:textId="77777777" w:rsidR="004B3B56" w:rsidRPr="00042D09" w:rsidRDefault="00482477" w:rsidP="00FA3616">
      <w:pPr>
        <w:pStyle w:val="RETRAIT"/>
      </w:pPr>
      <w:r w:rsidRPr="00042D09">
        <w:rPr>
          <w:rStyle w:val="Rlu1pod"/>
        </w:rPr>
        <w:t>Art. 160</w:t>
      </w:r>
      <w:r w:rsidRPr="00042D09">
        <w:rPr>
          <w:rStyle w:val="Rlu3pod"/>
        </w:rPr>
        <w:t xml:space="preserve">. </w:t>
      </w:r>
      <w:r w:rsidRPr="00042D09">
        <w:t>Le transfert des restes mortels durant les exhumations techniques est effectué avec décence et dignité vers un ossuaire du cimetière concerné.</w:t>
      </w:r>
    </w:p>
    <w:p w14:paraId="3C461B87" w14:textId="77777777" w:rsidR="004B3B56" w:rsidRPr="00042D09" w:rsidRDefault="00482477" w:rsidP="00FA3616">
      <w:pPr>
        <w:pStyle w:val="RETRAIT"/>
      </w:pPr>
      <w:r w:rsidRPr="00042D09">
        <w:rPr>
          <w:rStyle w:val="Rlu1pod"/>
        </w:rPr>
        <w:t>Art. 161</w:t>
      </w:r>
      <w:r w:rsidRPr="00042D09">
        <w:rPr>
          <w:rStyle w:val="Rlu3pod"/>
        </w:rPr>
        <w:t xml:space="preserve">. </w:t>
      </w:r>
      <w:r w:rsidRPr="00042D09">
        <w:t>Les noms et prénoms des défunts dont les restes mortels sont placés dans les ossuaires ainsi que les numéros des sépultures désaffectées sont portés dans le registre des cimetières.</w:t>
      </w:r>
    </w:p>
    <w:p w14:paraId="689AEC6C" w14:textId="77777777" w:rsidR="004B3B56" w:rsidRPr="00042D09" w:rsidRDefault="00482477" w:rsidP="00FA3616">
      <w:pPr>
        <w:pStyle w:val="RETRAIT"/>
      </w:pPr>
      <w:r w:rsidRPr="00042D09">
        <w:rPr>
          <w:rStyle w:val="Rlu1pod"/>
        </w:rPr>
        <w:t>Art. 162</w:t>
      </w:r>
      <w:r w:rsidRPr="00042D09">
        <w:rPr>
          <w:rStyle w:val="Rlu3pod"/>
        </w:rPr>
        <w:t xml:space="preserve">. </w:t>
      </w:r>
      <w:r w:rsidRPr="00042D09">
        <w:t>Les exhumations techniques sont effectuées par les fossoyeurs, les agents communaux désignés par le Bourgmestre ou l’Échevin délégué ou l’entreprise adjudicataire du marché public ad hoc. L’exhumation technique par une entreprise adjudicataire du marché public ad hoc est effectuée sous la surveillance d’un fossoyeur ou d’un des agents communaux désignés par le Bourgmestre ou l’Échevin délégué.</w:t>
      </w:r>
    </w:p>
    <w:p w14:paraId="1A6CD808" w14:textId="77777777" w:rsidR="004B3B56" w:rsidRPr="00FA3616" w:rsidRDefault="00482477" w:rsidP="000942BE">
      <w:pPr>
        <w:pStyle w:val="Rlu20pod"/>
        <w:rPr>
          <w:rFonts w:asciiTheme="minorHAnsi" w:hAnsiTheme="minorHAnsi"/>
          <w:i/>
          <w:iCs/>
        </w:rPr>
      </w:pPr>
      <w:r w:rsidRPr="00FA3616">
        <w:rPr>
          <w:rStyle w:val="Rlu3pod"/>
          <w:rFonts w:asciiTheme="minorHAnsi" w:hAnsiTheme="minorHAnsi"/>
          <w:i/>
          <w:iCs/>
        </w:rPr>
        <w:t>Section 2 – Rassemblement des restes mortels en caveau</w:t>
      </w:r>
    </w:p>
    <w:p w14:paraId="5CA87ADA" w14:textId="77777777" w:rsidR="004B3B56" w:rsidRPr="00042D09" w:rsidRDefault="00482477" w:rsidP="00FA3616">
      <w:pPr>
        <w:pStyle w:val="RETRAIT"/>
      </w:pPr>
      <w:r w:rsidRPr="00042D09">
        <w:rPr>
          <w:rStyle w:val="Rlu1pod"/>
        </w:rPr>
        <w:t>Art. 163</w:t>
      </w:r>
      <w:r w:rsidRPr="00042D09">
        <w:rPr>
          <w:rStyle w:val="Rlu3pod"/>
        </w:rPr>
        <w:t xml:space="preserve">. </w:t>
      </w:r>
      <w:r w:rsidRPr="00042D09">
        <w:t>Les ayants droit des défunts reposant dans une sépulture concédée en caveau peuvent faire rassembler dans un même cercueil au sein de ladite sépulture les restes de plusieurs dépouilles inhumées depuis plus de trente ans. Ils peuvent également faire rassembler les cendres inhumées depuis plus de dix ans. </w:t>
      </w:r>
    </w:p>
    <w:p w14:paraId="467DF621" w14:textId="77777777" w:rsidR="004B3B56" w:rsidRDefault="00482477" w:rsidP="000942BE">
      <w:pPr>
        <w:pStyle w:val="Rlu20pod"/>
        <w:rPr>
          <w:rFonts w:asciiTheme="minorHAnsi" w:hAnsiTheme="minorHAnsi"/>
        </w:rPr>
      </w:pPr>
      <w:r w:rsidRPr="00042D09">
        <w:rPr>
          <w:rFonts w:asciiTheme="minorHAnsi" w:hAnsiTheme="minorHAnsi"/>
        </w:rPr>
        <w:t>  Ces rassemblements sont soumis aux mêmes modalités qu’une exhumation de confort et au paiement préalable de la redevance prévue dans le règlement fixant la redevance pour l’exhumation. </w:t>
      </w:r>
    </w:p>
    <w:p w14:paraId="2306EE0E" w14:textId="77777777" w:rsidR="00FA3616" w:rsidRPr="00042D09" w:rsidRDefault="00FA3616" w:rsidP="000942BE">
      <w:pPr>
        <w:pStyle w:val="Rlu20pod"/>
        <w:rPr>
          <w:rFonts w:asciiTheme="minorHAnsi" w:hAnsiTheme="minorHAnsi"/>
        </w:rPr>
      </w:pPr>
    </w:p>
    <w:p w14:paraId="69583045" w14:textId="77777777" w:rsidR="004B3B56" w:rsidRPr="00FA3616" w:rsidRDefault="00482477" w:rsidP="000942BE">
      <w:pPr>
        <w:pStyle w:val="Rlu20pod"/>
        <w:rPr>
          <w:rStyle w:val="Rlu3pod"/>
          <w:rFonts w:asciiTheme="minorHAnsi" w:hAnsiTheme="minorHAnsi"/>
          <w:sz w:val="26"/>
          <w:szCs w:val="26"/>
        </w:rPr>
      </w:pPr>
      <w:r w:rsidRPr="00FA3616">
        <w:rPr>
          <w:rStyle w:val="Rlu3pod"/>
          <w:rFonts w:asciiTheme="minorHAnsi" w:hAnsiTheme="minorHAnsi"/>
          <w:sz w:val="26"/>
          <w:szCs w:val="26"/>
        </w:rPr>
        <w:t>Chapitre 16 – Sanctions</w:t>
      </w:r>
    </w:p>
    <w:p w14:paraId="56CB281D" w14:textId="77777777" w:rsidR="00FA3616" w:rsidRPr="00042D09" w:rsidRDefault="00FA3616" w:rsidP="000942BE">
      <w:pPr>
        <w:pStyle w:val="Rlu20pod"/>
        <w:rPr>
          <w:rFonts w:asciiTheme="minorHAnsi" w:hAnsiTheme="minorHAnsi"/>
        </w:rPr>
      </w:pPr>
    </w:p>
    <w:p w14:paraId="7740B090" w14:textId="77777777" w:rsidR="004B3B56" w:rsidRPr="00042D09" w:rsidRDefault="00482477" w:rsidP="00FA3616">
      <w:pPr>
        <w:pStyle w:val="RETRAIT"/>
      </w:pPr>
      <w:r w:rsidRPr="00042D09">
        <w:rPr>
          <w:rStyle w:val="Rlu1pod"/>
        </w:rPr>
        <w:t>Art. 164</w:t>
      </w:r>
      <w:r w:rsidRPr="00042D09">
        <w:rPr>
          <w:rStyle w:val="Rlu3pod"/>
        </w:rPr>
        <w:t xml:space="preserve">. </w:t>
      </w:r>
      <w:r w:rsidRPr="00042D09">
        <w:t>Les infractions au présent règlement sont punies des peines de police ou amendes administratives prévues dans le règlement général de police, sans préjudice des autres sanctions prévues par d’autres dispositions légales, notamment l’article 315 du Code pénal.</w:t>
      </w:r>
    </w:p>
    <w:p w14:paraId="07C27AEE" w14:textId="77777777" w:rsidR="004B3B56" w:rsidRDefault="00482477" w:rsidP="00FA3616">
      <w:pPr>
        <w:pStyle w:val="RETRAIT"/>
      </w:pPr>
      <w:r w:rsidRPr="00042D09">
        <w:rPr>
          <w:rStyle w:val="Rlu1pod"/>
        </w:rPr>
        <w:t>Art. 165</w:t>
      </w:r>
      <w:r w:rsidRPr="00042D09">
        <w:rPr>
          <w:rStyle w:val="Rlu3pod"/>
        </w:rPr>
        <w:t xml:space="preserve">. </w:t>
      </w:r>
      <w:r w:rsidRPr="00042D09">
        <w:t>Les contrevenants au présent règlement peuvent être expulsés des cimetières communaux, sans préjudice des sanctions prévues dans le présent règlement.</w:t>
      </w:r>
    </w:p>
    <w:p w14:paraId="1440D65B" w14:textId="77777777" w:rsidR="00FA3616" w:rsidRPr="00042D09" w:rsidRDefault="00FA3616" w:rsidP="00FA3616">
      <w:pPr>
        <w:pStyle w:val="RETRAIT"/>
      </w:pPr>
    </w:p>
    <w:p w14:paraId="4AF29E41" w14:textId="77777777" w:rsidR="004B3B56" w:rsidRPr="00FA3616" w:rsidRDefault="00482477" w:rsidP="000942BE">
      <w:pPr>
        <w:pStyle w:val="Rlu20pod"/>
        <w:rPr>
          <w:rStyle w:val="Rlu3pod"/>
          <w:rFonts w:asciiTheme="minorHAnsi" w:hAnsiTheme="minorHAnsi"/>
          <w:sz w:val="26"/>
          <w:szCs w:val="26"/>
        </w:rPr>
      </w:pPr>
      <w:r w:rsidRPr="00FA3616">
        <w:rPr>
          <w:rStyle w:val="Rlu3pod"/>
          <w:rFonts w:asciiTheme="minorHAnsi" w:hAnsiTheme="minorHAnsi"/>
          <w:sz w:val="26"/>
          <w:szCs w:val="26"/>
        </w:rPr>
        <w:t>Chapitre 17 – Dispositions finales</w:t>
      </w:r>
    </w:p>
    <w:p w14:paraId="4EFD13AB" w14:textId="77777777" w:rsidR="00FA3616" w:rsidRPr="00042D09" w:rsidRDefault="00FA3616" w:rsidP="000942BE">
      <w:pPr>
        <w:pStyle w:val="Rlu20pod"/>
        <w:rPr>
          <w:rFonts w:asciiTheme="minorHAnsi" w:hAnsiTheme="minorHAnsi"/>
        </w:rPr>
      </w:pPr>
    </w:p>
    <w:p w14:paraId="58ADFA61" w14:textId="77777777" w:rsidR="004B3B56" w:rsidRPr="00042D09" w:rsidRDefault="00482477" w:rsidP="00FA3616">
      <w:pPr>
        <w:pStyle w:val="RETRAIT"/>
      </w:pPr>
      <w:r w:rsidRPr="00042D09">
        <w:rPr>
          <w:rStyle w:val="Rlu1pod"/>
        </w:rPr>
        <w:t>Art. 166</w:t>
      </w:r>
      <w:r w:rsidRPr="00042D09">
        <w:rPr>
          <w:rStyle w:val="Rlu3pod"/>
        </w:rPr>
        <w:t xml:space="preserve">. </w:t>
      </w:r>
      <w:r w:rsidRPr="00042D09">
        <w:t>Les dispositions du présent règlement entrant en contradiction avec des normes impératives ou d’ordre public supérieures sont réputées non écrites.</w:t>
      </w:r>
    </w:p>
    <w:p w14:paraId="256B421E" w14:textId="77777777" w:rsidR="004B3B56" w:rsidRPr="00042D09" w:rsidRDefault="00482477" w:rsidP="00FA3616">
      <w:pPr>
        <w:pStyle w:val="RETRAIT"/>
      </w:pPr>
      <w:r w:rsidRPr="00042D09">
        <w:rPr>
          <w:rStyle w:val="Rlu1pod"/>
        </w:rPr>
        <w:t>Art. 167</w:t>
      </w:r>
      <w:r w:rsidRPr="00042D09">
        <w:rPr>
          <w:rStyle w:val="Rlu3pod"/>
        </w:rPr>
        <w:t xml:space="preserve">. </w:t>
      </w:r>
      <w:r w:rsidRPr="00042D09">
        <w:t>Le présent règlement entre en vigueur le 15 décembre 2025.</w:t>
      </w:r>
    </w:p>
    <w:p w14:paraId="40176846" w14:textId="55E5C49A" w:rsidR="004B3B56" w:rsidRPr="00042D09" w:rsidRDefault="00482477" w:rsidP="005D0437">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5D08123B" w14:textId="77777777" w:rsidR="004B3B56" w:rsidRPr="00042D09" w:rsidRDefault="00482477" w:rsidP="000942BE">
      <w:pPr>
        <w:pStyle w:val="OBJET"/>
      </w:pPr>
      <w:r w:rsidRPr="00042D09">
        <w:t>Objet : Impositions communales pour les exercices 2026 à 2031 — Règlement-redevance sur les prestations liées aux funérailles et sépultures — Décision — Vote</w:t>
      </w:r>
    </w:p>
    <w:p w14:paraId="19B0423E" w14:textId="77777777" w:rsidR="004B3B56" w:rsidRPr="00042D09" w:rsidRDefault="004B3B56" w:rsidP="000942BE">
      <w:pPr>
        <w:jc w:val="both"/>
        <w:rPr>
          <w:rFonts w:asciiTheme="minorHAnsi" w:hAnsiTheme="minorHAnsi"/>
        </w:rPr>
      </w:pPr>
    </w:p>
    <w:p w14:paraId="19EA1214"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43C43CAB" w14:textId="77777777" w:rsidR="004B3B56" w:rsidRPr="00042D09" w:rsidRDefault="004B3B56" w:rsidP="000942BE">
      <w:pPr>
        <w:tabs>
          <w:tab w:val="left" w:pos="0"/>
        </w:tabs>
        <w:ind w:right="79" w:firstLine="851"/>
        <w:contextualSpacing/>
        <w:jc w:val="both"/>
        <w:rPr>
          <w:rFonts w:asciiTheme="minorHAnsi" w:hAnsiTheme="minorHAnsi"/>
        </w:rPr>
      </w:pPr>
    </w:p>
    <w:p w14:paraId="5A5836D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173 de la Constitution ;</w:t>
      </w:r>
    </w:p>
    <w:p w14:paraId="053C1A2B"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6DC48B1B"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L1122-30, L1124-40, L1133-1, L1133-2, L3131-1, § 1er, 3° et L3132-1 du Code de la Démocratie locale et de la Décentralisation ;</w:t>
      </w:r>
    </w:p>
    <w:p w14:paraId="2819807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L1232-1 à L1232-32 du Code de la Démocratie locale et de la Décentralisation, spécifiques à la matière ;</w:t>
      </w:r>
    </w:p>
    <w:p w14:paraId="7561762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décrétales et réglementaires relatives aux funérailles et sépultures ;</w:t>
      </w:r>
    </w:p>
    <w:p w14:paraId="36FE566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redevances communales ;</w:t>
      </w:r>
    </w:p>
    <w:p w14:paraId="5644F20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de la Région wallonne pour l'année 2026 ;</w:t>
      </w:r>
    </w:p>
    <w:p w14:paraId="2E04C244"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règlement funérailles et sépultures adopté en séance du Conseil communal le 13 novembre 2025 ;</w:t>
      </w:r>
    </w:p>
    <w:p w14:paraId="079D837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convient de garantir la possibilité aux citoyens lobbains d’être inhumés dans la ville où ils sont inscrits dans les registres de la population et/ou où ils ont passé la majorité (au moins 2/3) de leur vie ;</w:t>
      </w:r>
    </w:p>
    <w:p w14:paraId="40CA5BF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tenant compte de ces deux paramètres ainsi que du nombre de places limité au sein des cimetières, il se justifie de prévoir que les montants des redevances pour l’octroi de concessions dans les cimetières de l’entité soient triplés pour les citoyens qui n’y sont pas domiciliés ;</w:t>
      </w:r>
    </w:p>
    <w:p w14:paraId="2E37728B"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Considérant qu’il y a lieu de ne pas préjudicier les citoyens qui ont vécu au moins 2/3 de leur vie sur le territoire de l’entité, mais qui ont dû aller vivre dans une maison de repos hors entité ;</w:t>
      </w:r>
    </w:p>
    <w:p w14:paraId="2032077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dans ces conditions, le tarif pour un achat d’une concession sera le même pour ces derniers que celui fixé pour les citoyens de l’entité ;</w:t>
      </w:r>
    </w:p>
    <w:p w14:paraId="3A55AA03"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cette exception ne vaut que pour les concessions achetées au moment du décès de ces personnes ; </w:t>
      </w:r>
    </w:p>
    <w:p w14:paraId="03681501"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perte d’un enfant représente une épreuve à laquelle il convient de ne pas ajouter un facteur de détresse économique qui ne permettrait pas aux proches de lui offrir la sépulture de leur choix ;</w:t>
      </w:r>
    </w:p>
    <w:p w14:paraId="4AFA67A8" w14:textId="11CA06E7" w:rsidR="004B3B56" w:rsidRPr="00042D09" w:rsidRDefault="00482477" w:rsidP="000942BE">
      <w:pPr>
        <w:pStyle w:val="Rlu2pod"/>
        <w:jc w:val="both"/>
        <w:rPr>
          <w:rFonts w:asciiTheme="minorHAnsi" w:hAnsiTheme="minorHAnsi"/>
        </w:rPr>
      </w:pPr>
      <w:r w:rsidRPr="00042D09">
        <w:rPr>
          <w:rFonts w:asciiTheme="minorHAnsi" w:hAnsiTheme="minorHAnsi"/>
        </w:rPr>
        <w:t>Considérant, dès lors, qu'en ce qui concerne les fœtus et</w:t>
      </w:r>
      <w:r w:rsidR="005D0437">
        <w:rPr>
          <w:rFonts w:asciiTheme="minorHAnsi" w:hAnsiTheme="minorHAnsi"/>
        </w:rPr>
        <w:t xml:space="preserve"> </w:t>
      </w:r>
      <w:r w:rsidRPr="00042D09">
        <w:rPr>
          <w:rFonts w:asciiTheme="minorHAnsi" w:hAnsiTheme="minorHAnsi"/>
        </w:rPr>
        <w:t>les enfants mort-nés</w:t>
      </w:r>
      <w:r w:rsidR="005D0437">
        <w:rPr>
          <w:rFonts w:asciiTheme="minorHAnsi" w:hAnsiTheme="minorHAnsi"/>
        </w:rPr>
        <w:t xml:space="preserve"> </w:t>
      </w:r>
      <w:r w:rsidRPr="00042D09">
        <w:rPr>
          <w:rFonts w:asciiTheme="minorHAnsi" w:hAnsiTheme="minorHAnsi"/>
        </w:rPr>
        <w:t>et les enfants âgés de maximum</w:t>
      </w:r>
      <w:r w:rsidR="005D0437">
        <w:rPr>
          <w:rFonts w:asciiTheme="minorHAnsi" w:hAnsiTheme="minorHAnsi"/>
        </w:rPr>
        <w:t xml:space="preserve"> </w:t>
      </w:r>
      <w:r w:rsidRPr="00042D09">
        <w:rPr>
          <w:rFonts w:asciiTheme="minorHAnsi" w:hAnsiTheme="minorHAnsi"/>
        </w:rPr>
        <w:t>12 ans révolus à leur décès, une exonération de redevance sera accordée pour une concession en parcelle des étoiles, dans une concession en pleine terre individuelle ou en caveau, en cavurne ou en loge de columbarium individuel ;</w:t>
      </w:r>
    </w:p>
    <w:p w14:paraId="03677CE4"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en effet, que cette exonération ne vaut que pour une sépulture individuelle et pas en cas d’achat d’une concession multiple ; </w:t>
      </w:r>
    </w:p>
    <w:p w14:paraId="342ED6AC"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exhumations demandées par les autorités judiciaires se verront exonérées de la redevance ;</w:t>
      </w:r>
    </w:p>
    <w:p w14:paraId="6BC7BAC3" w14:textId="0E7779A1" w:rsidR="004B3B56" w:rsidRPr="00042D09" w:rsidRDefault="00482477" w:rsidP="005D0437">
      <w:pPr>
        <w:pStyle w:val="Rlu2pod"/>
        <w:jc w:val="both"/>
        <w:rPr>
          <w:rFonts w:asciiTheme="minorHAnsi" w:hAnsiTheme="minorHAnsi"/>
        </w:rPr>
      </w:pPr>
      <w:r w:rsidRPr="00042D09">
        <w:rPr>
          <w:rFonts w:asciiTheme="minorHAnsi" w:hAnsiTheme="minorHAnsi"/>
        </w:rPr>
        <w:t>Considérant que, lorsque les exhumations sont rendues nécessaires pour des raisons techniques impérieuses, aucune redevance ne peut être réclamée ;</w:t>
      </w:r>
    </w:p>
    <w:p w14:paraId="130A8FDB" w14:textId="35D6C89D"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w:t>
      </w:r>
      <w:r w:rsidR="005D0437">
        <w:rPr>
          <w:rStyle w:val="StrongEmphasis"/>
          <w:rFonts w:asciiTheme="minorHAnsi" w:hAnsiTheme="minorHAnsi"/>
          <w:b w:val="0"/>
          <w:bCs w:val="0"/>
        </w:rPr>
        <w:t> ;</w:t>
      </w:r>
    </w:p>
    <w:p w14:paraId="173D6D79" w14:textId="350DDDB1"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5D0437">
        <w:rPr>
          <w:rStyle w:val="StrongEmphasis"/>
          <w:rFonts w:asciiTheme="minorHAnsi" w:hAnsiTheme="minorHAnsi"/>
          <w:b w:val="0"/>
          <w:bCs w:val="0"/>
        </w:rPr>
        <w:t> ;</w:t>
      </w:r>
    </w:p>
    <w:p w14:paraId="2A9D752E" w14:textId="77777777" w:rsidR="004B3B56" w:rsidRPr="00042D09" w:rsidRDefault="004B3B56" w:rsidP="000942BE">
      <w:pPr>
        <w:ind w:firstLine="850"/>
        <w:jc w:val="both"/>
        <w:rPr>
          <w:rStyle w:val="StrongEmphasis"/>
          <w:rFonts w:asciiTheme="minorHAnsi" w:hAnsiTheme="minorHAnsi"/>
          <w:b w:val="0"/>
          <w:bCs w:val="0"/>
        </w:rPr>
      </w:pPr>
    </w:p>
    <w:p w14:paraId="75A51E5B"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w:t>
      </w:r>
    </w:p>
    <w:p w14:paraId="5A8A6F2F"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438B767" w14:textId="6FFE8CD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 </w:t>
      </w:r>
      <w:r w:rsidRPr="00042D09">
        <w:rPr>
          <w:rFonts w:asciiTheme="minorHAnsi" w:hAnsiTheme="minorHAnsi"/>
        </w:rPr>
        <w:t>Il est établi, pour les exercices 2026 à 2031, une redevance communale sur les prestations liées aux funérailles et sépultures telles que reprises dans le présent règlement. </w:t>
      </w:r>
    </w:p>
    <w:p w14:paraId="5B2FDF30" w14:textId="136D0CA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 :</w:t>
      </w:r>
      <w:r w:rsidRPr="00042D09">
        <w:rPr>
          <w:rFonts w:asciiTheme="minorHAnsi" w:hAnsiTheme="minorHAnsi"/>
        </w:rPr>
        <w:t> La redevance est due par la personne qui sollicite la prestation, soit par elle-même, soit par l’intervention d’une entreprise de pompes funèbres ou d’un autre mandataire. </w:t>
      </w:r>
    </w:p>
    <w:p w14:paraId="3EE0ECF2" w14:textId="598A937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 </w:t>
      </w:r>
      <w:r w:rsidRPr="00042D09">
        <w:rPr>
          <w:rFonts w:asciiTheme="minorHAnsi" w:hAnsiTheme="minorHAnsi"/>
        </w:rPr>
        <w:t xml:space="preserve">La mise sous scellés d’un cercueil dans le cadre du transport d’une dépouille vers l’étranger donne lieu au paiement d’une redevance de </w:t>
      </w:r>
      <w:r w:rsidRPr="00042D09">
        <w:rPr>
          <w:rStyle w:val="Rlu3pod"/>
          <w:rFonts w:asciiTheme="minorHAnsi" w:hAnsiTheme="minorHAnsi"/>
        </w:rPr>
        <w:t>60 €.</w:t>
      </w:r>
      <w:r w:rsidRPr="00042D09">
        <w:rPr>
          <w:rFonts w:asciiTheme="minorHAnsi" w:hAnsiTheme="minorHAnsi"/>
        </w:rPr>
        <w:t> </w:t>
      </w:r>
    </w:p>
    <w:p w14:paraId="450DEAD7" w14:textId="34483CA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 : </w:t>
      </w:r>
      <w:r w:rsidRPr="00042D09">
        <w:rPr>
          <w:rFonts w:asciiTheme="minorHAnsi" w:hAnsiTheme="minorHAnsi"/>
        </w:rPr>
        <w:t xml:space="preserve">La mise à disposition d’une cavurne ou d’une loge de columbarium dans un espace non concédé, pour une durée de 5 ans, donne lieu au paiement d’une redevance d’un montant de </w:t>
      </w:r>
      <w:r w:rsidRPr="00042D09">
        <w:rPr>
          <w:rStyle w:val="Rlu3pod"/>
          <w:rFonts w:asciiTheme="minorHAnsi" w:hAnsiTheme="minorHAnsi"/>
        </w:rPr>
        <w:t>125 €</w:t>
      </w:r>
      <w:r w:rsidRPr="00042D09">
        <w:rPr>
          <w:rFonts w:asciiTheme="minorHAnsi" w:hAnsiTheme="minorHAnsi"/>
        </w:rPr>
        <w:t xml:space="preserve"> (Taux Lobbains) - </w:t>
      </w:r>
      <w:r w:rsidRPr="00042D09">
        <w:rPr>
          <w:rStyle w:val="Rlu3pod"/>
          <w:rFonts w:asciiTheme="minorHAnsi" w:hAnsiTheme="minorHAnsi"/>
        </w:rPr>
        <w:t>375 €</w:t>
      </w:r>
      <w:r w:rsidRPr="00042D09">
        <w:rPr>
          <w:rFonts w:asciiTheme="minorHAnsi" w:hAnsiTheme="minorHAnsi"/>
        </w:rPr>
        <w:t xml:space="preserve"> (Taux Non Lobbains). </w:t>
      </w:r>
    </w:p>
    <w:p w14:paraId="41F712B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 Les concessions</w:t>
      </w:r>
    </w:p>
    <w:p w14:paraId="3E96FEA8" w14:textId="3BB1B60C" w:rsidR="004B3B56" w:rsidRPr="00042D09" w:rsidRDefault="00482477" w:rsidP="000942BE">
      <w:pPr>
        <w:pStyle w:val="Rlu2pod"/>
        <w:jc w:val="both"/>
        <w:rPr>
          <w:rFonts w:asciiTheme="minorHAnsi" w:hAnsiTheme="minorHAnsi"/>
        </w:rPr>
      </w:pPr>
      <w:r w:rsidRPr="00042D09">
        <w:rPr>
          <w:rFonts w:asciiTheme="minorHAnsi" w:hAnsiTheme="minorHAnsi"/>
        </w:rPr>
        <w:t>En-dehors de l’octroi d’une concession en caveau de réemploi, les redevances fixées pour l’octroi des concessions reprises ci-dessous</w:t>
      </w:r>
      <w:r w:rsidR="00DA79BC">
        <w:rPr>
          <w:rFonts w:asciiTheme="minorHAnsi" w:hAnsiTheme="minorHAnsi"/>
        </w:rPr>
        <w:t xml:space="preserve"> </w:t>
      </w:r>
      <w:r w:rsidRPr="00042D09">
        <w:rPr>
          <w:rFonts w:asciiTheme="minorHAnsi" w:hAnsiTheme="minorHAnsi"/>
        </w:rPr>
        <w:t>sont triplées :</w:t>
      </w:r>
    </w:p>
    <w:p w14:paraId="6B4BC615" w14:textId="774FB170" w:rsidR="005D0437" w:rsidRDefault="00482477" w:rsidP="005D0437">
      <w:pPr>
        <w:pStyle w:val="podBulletItem"/>
        <w:tabs>
          <w:tab w:val="clear" w:pos="922"/>
          <w:tab w:val="left" w:pos="0"/>
        </w:tabs>
        <w:jc w:val="both"/>
        <w:rPr>
          <w:rFonts w:asciiTheme="minorHAnsi" w:hAnsiTheme="minorHAnsi"/>
        </w:rPr>
      </w:pPr>
      <w:r w:rsidRPr="00042D09">
        <w:rPr>
          <w:rFonts w:asciiTheme="minorHAnsi" w:hAnsiTheme="minorHAnsi"/>
        </w:rPr>
        <w:t>si les défunts n’étaient pas domiciliés dans l'entité</w:t>
      </w:r>
      <w:r w:rsidR="00DA79BC">
        <w:rPr>
          <w:rFonts w:asciiTheme="minorHAnsi" w:hAnsiTheme="minorHAnsi"/>
        </w:rPr>
        <w:t xml:space="preserve"> </w:t>
      </w:r>
      <w:r w:rsidRPr="00042D09">
        <w:rPr>
          <w:rFonts w:asciiTheme="minorHAnsi" w:hAnsiTheme="minorHAnsi"/>
        </w:rPr>
        <w:t>pour une concession achetée au moment du décès.</w:t>
      </w:r>
    </w:p>
    <w:p w14:paraId="41B441A2" w14:textId="77D96D87" w:rsidR="004B3B56" w:rsidRPr="00042D09" w:rsidRDefault="00482477" w:rsidP="005D0437">
      <w:pPr>
        <w:pStyle w:val="podBulletItem"/>
        <w:numPr>
          <w:ilvl w:val="0"/>
          <w:numId w:val="0"/>
        </w:numPr>
        <w:tabs>
          <w:tab w:val="left" w:pos="0"/>
        </w:tabs>
        <w:ind w:left="922"/>
        <w:jc w:val="both"/>
        <w:rPr>
          <w:rFonts w:asciiTheme="minorHAnsi" w:hAnsiTheme="minorHAnsi"/>
        </w:rPr>
      </w:pPr>
      <w:r w:rsidRPr="00042D09">
        <w:rPr>
          <w:rFonts w:asciiTheme="minorHAnsi" w:hAnsiTheme="minorHAnsi"/>
        </w:rPr>
        <w:t>Par exception, se voient appliquer le même tarif que les défunts qui étaient domiciliés dans l’entité de Lobbes, ceux qui y étaient domiciliés avant de s’établir dans une maison de repos hors entité.</w:t>
      </w:r>
    </w:p>
    <w:p w14:paraId="3B46AC15" w14:textId="77777777" w:rsidR="004B3B56" w:rsidRPr="00042D09" w:rsidRDefault="00482477" w:rsidP="000942BE">
      <w:pPr>
        <w:pStyle w:val="podBulletItem"/>
        <w:tabs>
          <w:tab w:val="clear" w:pos="922"/>
          <w:tab w:val="left" w:pos="0"/>
        </w:tabs>
        <w:jc w:val="both"/>
        <w:rPr>
          <w:rFonts w:asciiTheme="minorHAnsi" w:hAnsiTheme="minorHAnsi"/>
        </w:rPr>
      </w:pPr>
      <w:r w:rsidRPr="00042D09">
        <w:rPr>
          <w:rFonts w:asciiTheme="minorHAnsi" w:hAnsiTheme="minorHAnsi"/>
        </w:rPr>
        <w:lastRenderedPageBreak/>
        <w:t>si l’acheteur n’est pas inscrit dans les registres de la population de l’entité pour une concession achetée avant tout décès sauf s'il a vécu sur l'entité au moins deux tiers de sa vie ;  </w:t>
      </w:r>
    </w:p>
    <w:p w14:paraId="21447F5E" w14:textId="77777777" w:rsidR="004B3B56" w:rsidRPr="00042D09" w:rsidRDefault="00482477" w:rsidP="000942BE">
      <w:pPr>
        <w:pStyle w:val="Rlu2pod"/>
        <w:jc w:val="both"/>
        <w:rPr>
          <w:rFonts w:asciiTheme="minorHAnsi" w:hAnsiTheme="minorHAnsi"/>
        </w:rPr>
      </w:pPr>
      <w:r w:rsidRPr="00042D09">
        <w:rPr>
          <w:rFonts w:asciiTheme="minorHAnsi" w:hAnsiTheme="minorHAnsi"/>
        </w:rPr>
        <w:t>Sont seules exonérés de la redevance sur l’octroi d’une concession les personnes suivantes :</w:t>
      </w:r>
    </w:p>
    <w:p w14:paraId="5BD6F58A"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Les indigents ;</w:t>
      </w:r>
    </w:p>
    <w:p w14:paraId="60969868" w14:textId="73C5D359" w:rsidR="004B3B56" w:rsidRPr="00042D09" w:rsidRDefault="00482477" w:rsidP="000942BE">
      <w:pPr>
        <w:pStyle w:val="Rlu13pod"/>
        <w:jc w:val="both"/>
        <w:rPr>
          <w:rFonts w:asciiTheme="minorHAnsi" w:hAnsiTheme="minorHAnsi"/>
        </w:rPr>
      </w:pPr>
      <w:r w:rsidRPr="00042D09">
        <w:rPr>
          <w:rFonts w:asciiTheme="minorHAnsi" w:hAnsiTheme="minorHAnsi"/>
        </w:rPr>
        <w:t>-</w:t>
      </w:r>
      <w:r w:rsidR="00DA79BC">
        <w:rPr>
          <w:rFonts w:asciiTheme="minorHAnsi" w:hAnsiTheme="minorHAnsi"/>
        </w:rPr>
        <w:t xml:space="preserve"> </w:t>
      </w:r>
      <w:r w:rsidRPr="00042D09">
        <w:rPr>
          <w:rFonts w:asciiTheme="minorHAnsi" w:hAnsiTheme="minorHAnsi"/>
        </w:rPr>
        <w:t>Les fœtus et</w:t>
      </w:r>
      <w:r w:rsidR="00DA79BC">
        <w:rPr>
          <w:rFonts w:asciiTheme="minorHAnsi" w:hAnsiTheme="minorHAnsi"/>
        </w:rPr>
        <w:t xml:space="preserve"> </w:t>
      </w:r>
      <w:r w:rsidRPr="00042D09">
        <w:rPr>
          <w:rFonts w:asciiTheme="minorHAnsi" w:hAnsiTheme="minorHAnsi"/>
        </w:rPr>
        <w:t>enfants mort-nés et les enfants âgés de maximum 12 ans révolus à leur décès, pour une concession en parcelle des étoiles ou une inhumation dans une concession en pleine terre individuelle ou une concession en caveau, en cavurne ou en loge de columbarium individuel ;</w:t>
      </w:r>
    </w:p>
    <w:p w14:paraId="0C61AF7E" w14:textId="3974066A" w:rsidR="004B3B56" w:rsidRPr="00042D09" w:rsidRDefault="00482477" w:rsidP="000942BE">
      <w:pPr>
        <w:pStyle w:val="Rlu13pod"/>
        <w:jc w:val="both"/>
        <w:rPr>
          <w:rFonts w:asciiTheme="minorHAnsi" w:hAnsiTheme="minorHAnsi"/>
        </w:rPr>
      </w:pPr>
      <w:r w:rsidRPr="00042D09">
        <w:rPr>
          <w:rFonts w:asciiTheme="minorHAnsi" w:hAnsiTheme="minorHAnsi"/>
        </w:rPr>
        <w:t>- Les défunts dont l'exhumation est</w:t>
      </w:r>
      <w:r w:rsidR="00DA79BC">
        <w:rPr>
          <w:rFonts w:asciiTheme="minorHAnsi" w:hAnsiTheme="minorHAnsi"/>
        </w:rPr>
        <w:t xml:space="preserve"> </w:t>
      </w:r>
      <w:r w:rsidRPr="00042D09">
        <w:rPr>
          <w:rFonts w:asciiTheme="minorHAnsi" w:hAnsiTheme="minorHAnsi"/>
        </w:rPr>
        <w:t>demandée par les autorités judiciaires.</w:t>
      </w:r>
    </w:p>
    <w:p w14:paraId="1A9622D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CC3FA3D" w14:textId="77777777" w:rsidR="004B3B56" w:rsidRPr="00042D09" w:rsidRDefault="00482477" w:rsidP="00DA79BC">
      <w:pPr>
        <w:pStyle w:val="Rlu2pod"/>
        <w:spacing w:after="120"/>
        <w:ind w:firstLine="833"/>
        <w:jc w:val="both"/>
        <w:rPr>
          <w:rFonts w:asciiTheme="minorHAnsi" w:hAnsiTheme="minorHAnsi"/>
        </w:rPr>
      </w:pPr>
      <w:r w:rsidRPr="00042D09">
        <w:rPr>
          <w:rStyle w:val="Rlu14pod"/>
          <w:rFonts w:asciiTheme="minorHAnsi" w:hAnsiTheme="minorHAnsi"/>
        </w:rPr>
        <w:t>a. Les concessions en pleine terre</w:t>
      </w:r>
    </w:p>
    <w:p w14:paraId="55639EFF" w14:textId="77777777" w:rsidR="004B3B56" w:rsidRPr="00042D09" w:rsidRDefault="00482477" w:rsidP="000942BE">
      <w:pPr>
        <w:pStyle w:val="Rlu13pod"/>
        <w:jc w:val="both"/>
        <w:rPr>
          <w:rFonts w:asciiTheme="minorHAnsi" w:hAnsiTheme="minorHAnsi"/>
        </w:rPr>
      </w:pPr>
      <w:r w:rsidRPr="00042D09">
        <w:rPr>
          <w:rStyle w:val="Rlu1pod"/>
          <w:rFonts w:asciiTheme="minorHAnsi" w:hAnsiTheme="minorHAnsi"/>
        </w:rPr>
        <w:t>Pour les personnes domiciliées dans l’entité au moment de la demande ou qui peuvent justifier d’une inscription durant au moins deux tiers de leur existence dans les registres de population de la commune de Lobbes :</w:t>
      </w:r>
    </w:p>
    <w:p w14:paraId="69D77640"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Concession pleine terre pour une durée de 30 ans : </w:t>
      </w:r>
      <w:r w:rsidRPr="00042D09">
        <w:rPr>
          <w:rStyle w:val="Rlu3pod"/>
          <w:rFonts w:asciiTheme="minorHAnsi" w:hAnsiTheme="minorHAnsi"/>
        </w:rPr>
        <w:t>375 € </w:t>
      </w:r>
    </w:p>
    <w:p w14:paraId="09E05862" w14:textId="3BF2B0B8" w:rsidR="004B3B56" w:rsidRPr="00042D09" w:rsidRDefault="00482477" w:rsidP="000942BE">
      <w:pPr>
        <w:pStyle w:val="Rlu2pod"/>
        <w:jc w:val="both"/>
        <w:rPr>
          <w:rFonts w:asciiTheme="minorHAnsi" w:hAnsiTheme="minorHAnsi"/>
        </w:rPr>
      </w:pPr>
      <w:r w:rsidRPr="00042D09">
        <w:rPr>
          <w:rFonts w:asciiTheme="minorHAnsi" w:hAnsiTheme="minorHAnsi"/>
        </w:rPr>
        <w:t>- Placement d’une urne surnuméraire conformément au règlement communal sur les funérailles et sépultures du 13 novembre 2025</w:t>
      </w:r>
      <w:r w:rsidR="00DA79BC">
        <w:rPr>
          <w:rFonts w:asciiTheme="minorHAnsi" w:hAnsiTheme="minorHAnsi"/>
        </w:rPr>
        <w:t xml:space="preserve"> </w:t>
      </w:r>
      <w:r w:rsidRPr="00042D09">
        <w:rPr>
          <w:rFonts w:asciiTheme="minorHAnsi" w:hAnsiTheme="minorHAnsi"/>
        </w:rPr>
        <w:t>fixant les conditions d’octroi :</w:t>
      </w:r>
      <w:r w:rsidRPr="00042D09">
        <w:rPr>
          <w:rStyle w:val="Rlu3pod"/>
          <w:rFonts w:asciiTheme="minorHAnsi" w:hAnsiTheme="minorHAnsi"/>
        </w:rPr>
        <w:t xml:space="preserve"> 125</w:t>
      </w:r>
      <w:r w:rsidR="00DA79BC">
        <w:rPr>
          <w:rStyle w:val="Rlu3pod"/>
          <w:rFonts w:asciiTheme="minorHAnsi" w:hAnsiTheme="minorHAnsi"/>
        </w:rPr>
        <w:t> </w:t>
      </w:r>
      <w:r w:rsidRPr="00042D09">
        <w:rPr>
          <w:rStyle w:val="Rlu3pod"/>
          <w:rFonts w:asciiTheme="minorHAnsi" w:hAnsiTheme="minorHAnsi"/>
        </w:rPr>
        <w:t>€</w:t>
      </w:r>
    </w:p>
    <w:p w14:paraId="7EAB66FD"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Concession pour caveau de 2 personnes pour une durée de 30 ans : </w:t>
      </w:r>
      <w:r w:rsidRPr="00042D09">
        <w:rPr>
          <w:rStyle w:val="Rlu3pod"/>
          <w:rFonts w:asciiTheme="minorHAnsi" w:hAnsiTheme="minorHAnsi"/>
        </w:rPr>
        <w:t>1 375 €</w:t>
      </w:r>
    </w:p>
    <w:p w14:paraId="109AEB61" w14:textId="77777777" w:rsidR="004B3B56" w:rsidRPr="00042D09" w:rsidRDefault="00482477" w:rsidP="000942BE">
      <w:pPr>
        <w:pStyle w:val="Rlu2pod"/>
        <w:jc w:val="both"/>
        <w:rPr>
          <w:rFonts w:asciiTheme="minorHAnsi" w:hAnsiTheme="minorHAnsi"/>
        </w:rPr>
      </w:pPr>
      <w:r w:rsidRPr="00042D09">
        <w:rPr>
          <w:rFonts w:asciiTheme="minorHAnsi" w:hAnsiTheme="minorHAnsi"/>
        </w:rPr>
        <w:t>- Cellule de columbarium pour une urne pour une durée de 30 ans :</w:t>
      </w:r>
      <w:r w:rsidRPr="00042D09">
        <w:rPr>
          <w:rStyle w:val="Rlu3pod"/>
          <w:rFonts w:asciiTheme="minorHAnsi" w:hAnsiTheme="minorHAnsi"/>
        </w:rPr>
        <w:t xml:space="preserve"> 440 € </w:t>
      </w:r>
    </w:p>
    <w:p w14:paraId="22449845"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Cellule de columbarium pour deux urnes pour une durée de 30 ans : </w:t>
      </w:r>
      <w:r w:rsidRPr="00042D09">
        <w:rPr>
          <w:rStyle w:val="Rlu3pod"/>
          <w:rFonts w:asciiTheme="minorHAnsi" w:hAnsiTheme="minorHAnsi"/>
        </w:rPr>
        <w:t>750 € </w:t>
      </w:r>
    </w:p>
    <w:p w14:paraId="3C92531A" w14:textId="77777777" w:rsidR="004B3B56" w:rsidRPr="00042D09" w:rsidRDefault="00482477" w:rsidP="000942BE">
      <w:pPr>
        <w:pStyle w:val="Rlu2pod"/>
        <w:jc w:val="both"/>
        <w:rPr>
          <w:rFonts w:asciiTheme="minorHAnsi" w:hAnsiTheme="minorHAnsi"/>
        </w:rPr>
      </w:pPr>
      <w:r w:rsidRPr="00042D09">
        <w:rPr>
          <w:rFonts w:asciiTheme="minorHAnsi" w:hAnsiTheme="minorHAnsi"/>
        </w:rPr>
        <w:t>- Cavurne de 1 à 2 personnes pour une durée de :</w:t>
      </w:r>
      <w:r w:rsidRPr="00042D09">
        <w:rPr>
          <w:rStyle w:val="Rlu3pod"/>
          <w:rFonts w:asciiTheme="minorHAnsi" w:hAnsiTheme="minorHAnsi"/>
        </w:rPr>
        <w:t xml:space="preserve"> 375 €</w:t>
      </w:r>
    </w:p>
    <w:p w14:paraId="6F49D4D8" w14:textId="63C86D29" w:rsidR="004B3B56" w:rsidRPr="00042D09" w:rsidRDefault="00482477" w:rsidP="00DA79BC">
      <w:pPr>
        <w:pStyle w:val="Rlu2pod"/>
        <w:spacing w:after="120"/>
        <w:ind w:firstLine="833"/>
        <w:jc w:val="both"/>
        <w:rPr>
          <w:rFonts w:asciiTheme="minorHAnsi" w:hAnsiTheme="minorHAnsi"/>
        </w:rPr>
      </w:pPr>
      <w:r w:rsidRPr="00042D09">
        <w:rPr>
          <w:rFonts w:asciiTheme="minorHAnsi" w:hAnsiTheme="minorHAnsi"/>
        </w:rPr>
        <w:t xml:space="preserve">- Cavurne de 1 à 4 personnes pour une durée : </w:t>
      </w:r>
      <w:r w:rsidRPr="00042D09">
        <w:rPr>
          <w:rStyle w:val="Rlu3pod"/>
          <w:rFonts w:asciiTheme="minorHAnsi" w:hAnsiTheme="minorHAnsi"/>
        </w:rPr>
        <w:t>700 €</w:t>
      </w:r>
      <w:r w:rsidRPr="00042D09">
        <w:rPr>
          <w:rFonts w:asciiTheme="minorHAnsi" w:hAnsiTheme="minorHAnsi"/>
        </w:rPr>
        <w:t> </w:t>
      </w:r>
    </w:p>
    <w:p w14:paraId="7E775D1F" w14:textId="13303FB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Pour les personnes étrangères à l’entité au moment de la demande et ne pouvant justifier d’une inscription durant</w:t>
      </w:r>
      <w:r w:rsidR="00DA79BC">
        <w:rPr>
          <w:rStyle w:val="Rlu1pod"/>
          <w:rFonts w:asciiTheme="minorHAnsi" w:hAnsiTheme="minorHAnsi"/>
        </w:rPr>
        <w:t xml:space="preserve"> </w:t>
      </w:r>
      <w:r w:rsidRPr="00042D09">
        <w:rPr>
          <w:rStyle w:val="Rlu1pod"/>
          <w:rFonts w:asciiTheme="minorHAnsi" w:hAnsiTheme="minorHAnsi"/>
        </w:rPr>
        <w:t>moins deux tiers</w:t>
      </w:r>
      <w:r w:rsidR="00DA79BC">
        <w:rPr>
          <w:rStyle w:val="Rlu1pod"/>
          <w:rFonts w:asciiTheme="minorHAnsi" w:hAnsiTheme="minorHAnsi"/>
        </w:rPr>
        <w:t xml:space="preserve"> </w:t>
      </w:r>
      <w:r w:rsidRPr="00042D09">
        <w:rPr>
          <w:rStyle w:val="Rlu1pod"/>
          <w:rFonts w:asciiTheme="minorHAnsi" w:hAnsiTheme="minorHAnsi"/>
        </w:rPr>
        <w:t>de leur existence au registre de la population de la Commune de Lobbes :</w:t>
      </w:r>
    </w:p>
    <w:p w14:paraId="443C7BCD"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Concession pleine terre pour une durée de 30 ans : </w:t>
      </w:r>
      <w:r w:rsidRPr="00042D09">
        <w:rPr>
          <w:rStyle w:val="Rlu3pod"/>
          <w:rFonts w:asciiTheme="minorHAnsi" w:hAnsiTheme="minorHAnsi"/>
        </w:rPr>
        <w:t>1 125 €</w:t>
      </w:r>
    </w:p>
    <w:p w14:paraId="5F6645F5" w14:textId="2073A0E6" w:rsidR="004B3B56" w:rsidRPr="00042D09" w:rsidRDefault="00482477" w:rsidP="000942BE">
      <w:pPr>
        <w:pStyle w:val="Rlu2pod"/>
        <w:jc w:val="both"/>
        <w:rPr>
          <w:rFonts w:asciiTheme="minorHAnsi" w:hAnsiTheme="minorHAnsi"/>
        </w:rPr>
      </w:pPr>
      <w:r w:rsidRPr="00042D09">
        <w:rPr>
          <w:rFonts w:asciiTheme="minorHAnsi" w:hAnsiTheme="minorHAnsi"/>
        </w:rPr>
        <w:t>- Placement d’une urne surnuméraire conformément au règlement communal sur les funérailles et sépultures du 13 novembre 2025</w:t>
      </w:r>
      <w:r w:rsidR="00DA79BC">
        <w:rPr>
          <w:rFonts w:asciiTheme="minorHAnsi" w:hAnsiTheme="minorHAnsi"/>
        </w:rPr>
        <w:t xml:space="preserve"> </w:t>
      </w:r>
      <w:r w:rsidRPr="00042D09">
        <w:rPr>
          <w:rFonts w:asciiTheme="minorHAnsi" w:hAnsiTheme="minorHAnsi"/>
        </w:rPr>
        <w:t xml:space="preserve">fixant les conditions d’octroi : </w:t>
      </w:r>
      <w:r w:rsidRPr="00042D09">
        <w:rPr>
          <w:rStyle w:val="Rlu3pod"/>
          <w:rFonts w:asciiTheme="minorHAnsi" w:hAnsiTheme="minorHAnsi"/>
        </w:rPr>
        <w:t>375</w:t>
      </w:r>
      <w:r w:rsidR="00DA79BC">
        <w:rPr>
          <w:rStyle w:val="Rlu3pod"/>
          <w:rFonts w:asciiTheme="minorHAnsi" w:hAnsiTheme="minorHAnsi"/>
        </w:rPr>
        <w:t> </w:t>
      </w:r>
      <w:r w:rsidRPr="00042D09">
        <w:rPr>
          <w:rStyle w:val="Rlu3pod"/>
          <w:rFonts w:asciiTheme="minorHAnsi" w:hAnsiTheme="minorHAnsi"/>
        </w:rPr>
        <w:t>€ </w:t>
      </w:r>
    </w:p>
    <w:p w14:paraId="7196A3B7"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Concession pour caveau de 2 personnes pour une durée de 30 ans : </w:t>
      </w:r>
      <w:r w:rsidRPr="00042D09">
        <w:rPr>
          <w:rStyle w:val="Rlu3pod"/>
          <w:rFonts w:asciiTheme="minorHAnsi" w:hAnsiTheme="minorHAnsi"/>
        </w:rPr>
        <w:t>3 500 €</w:t>
      </w:r>
    </w:p>
    <w:p w14:paraId="3B1389E8" w14:textId="0EF06DCD" w:rsidR="004B3B56" w:rsidRPr="00042D09" w:rsidRDefault="00482477" w:rsidP="000942BE">
      <w:pPr>
        <w:pStyle w:val="Rlu2pod"/>
        <w:jc w:val="both"/>
        <w:rPr>
          <w:rFonts w:asciiTheme="minorHAnsi" w:hAnsiTheme="minorHAnsi"/>
        </w:rPr>
      </w:pPr>
      <w:r w:rsidRPr="00042D09">
        <w:rPr>
          <w:rFonts w:asciiTheme="minorHAnsi" w:hAnsiTheme="minorHAnsi"/>
        </w:rPr>
        <w:t>- Cellule de columbarium pour une urne</w:t>
      </w:r>
      <w:r w:rsidR="00DA79BC">
        <w:rPr>
          <w:rFonts w:asciiTheme="minorHAnsi" w:hAnsiTheme="minorHAnsi"/>
        </w:rPr>
        <w:t xml:space="preserve"> </w:t>
      </w:r>
      <w:r w:rsidRPr="00042D09">
        <w:rPr>
          <w:rFonts w:asciiTheme="minorHAnsi" w:hAnsiTheme="minorHAnsi"/>
        </w:rPr>
        <w:t xml:space="preserve">pour une durée de 30 ans : </w:t>
      </w:r>
      <w:r w:rsidRPr="00042D09">
        <w:rPr>
          <w:rStyle w:val="Rlu3pod"/>
          <w:rFonts w:asciiTheme="minorHAnsi" w:hAnsiTheme="minorHAnsi"/>
        </w:rPr>
        <w:t>1 320 €</w:t>
      </w:r>
    </w:p>
    <w:p w14:paraId="779E6ECE"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Cellule de columbarium pour deux urnes pour une durée de 30 ans : </w:t>
      </w:r>
      <w:r w:rsidRPr="00042D09">
        <w:rPr>
          <w:rStyle w:val="Rlu3pod"/>
          <w:rFonts w:asciiTheme="minorHAnsi" w:hAnsiTheme="minorHAnsi"/>
        </w:rPr>
        <w:t>1 750€</w:t>
      </w:r>
    </w:p>
    <w:p w14:paraId="140DD9C3" w14:textId="7A7C4B6B" w:rsidR="004B3B56" w:rsidRPr="00042D09" w:rsidRDefault="00482477" w:rsidP="000942BE">
      <w:pPr>
        <w:pStyle w:val="Rlu2pod"/>
        <w:jc w:val="both"/>
        <w:rPr>
          <w:rFonts w:asciiTheme="minorHAnsi" w:hAnsiTheme="minorHAnsi"/>
        </w:rPr>
      </w:pPr>
      <w:r w:rsidRPr="00042D09">
        <w:rPr>
          <w:rFonts w:asciiTheme="minorHAnsi" w:hAnsiTheme="minorHAnsi"/>
        </w:rPr>
        <w:t>- Cavurne de 1à 2 personnes</w:t>
      </w:r>
      <w:r w:rsidR="00DA79BC">
        <w:rPr>
          <w:rFonts w:asciiTheme="minorHAnsi" w:hAnsiTheme="minorHAnsi"/>
        </w:rPr>
        <w:t xml:space="preserve"> </w:t>
      </w:r>
      <w:r w:rsidRPr="00042D09">
        <w:rPr>
          <w:rFonts w:asciiTheme="minorHAnsi" w:hAnsiTheme="minorHAnsi"/>
        </w:rPr>
        <w:t xml:space="preserve">pour une durée de : </w:t>
      </w:r>
      <w:r w:rsidRPr="00042D09">
        <w:rPr>
          <w:rStyle w:val="Rlu3pod"/>
          <w:rFonts w:asciiTheme="minorHAnsi" w:hAnsiTheme="minorHAnsi"/>
        </w:rPr>
        <w:t>1 125 €</w:t>
      </w:r>
    </w:p>
    <w:p w14:paraId="7267CA4E" w14:textId="4F0523B2" w:rsidR="004B3B56" w:rsidRPr="00042D09" w:rsidRDefault="00482477" w:rsidP="000942BE">
      <w:pPr>
        <w:pStyle w:val="Rlu2pod"/>
        <w:jc w:val="both"/>
        <w:rPr>
          <w:rFonts w:asciiTheme="minorHAnsi" w:hAnsiTheme="minorHAnsi"/>
        </w:rPr>
      </w:pPr>
      <w:r w:rsidRPr="00042D09">
        <w:rPr>
          <w:rStyle w:val="Rlu3pod"/>
          <w:rFonts w:asciiTheme="minorHAnsi" w:hAnsiTheme="minorHAnsi"/>
        </w:rPr>
        <w:t>- </w:t>
      </w:r>
      <w:r w:rsidRPr="00042D09">
        <w:rPr>
          <w:rFonts w:asciiTheme="minorHAnsi" w:hAnsiTheme="minorHAnsi"/>
        </w:rPr>
        <w:t>Cavurne de 1à 4</w:t>
      </w:r>
      <w:r w:rsidR="00DA79BC">
        <w:rPr>
          <w:rFonts w:asciiTheme="minorHAnsi" w:hAnsiTheme="minorHAnsi"/>
        </w:rPr>
        <w:t xml:space="preserve"> </w:t>
      </w:r>
      <w:r w:rsidRPr="00042D09">
        <w:rPr>
          <w:rFonts w:asciiTheme="minorHAnsi" w:hAnsiTheme="minorHAnsi"/>
        </w:rPr>
        <w:t>personnes</w:t>
      </w:r>
      <w:r w:rsidR="00DA79BC">
        <w:rPr>
          <w:rFonts w:asciiTheme="minorHAnsi" w:hAnsiTheme="minorHAnsi"/>
        </w:rPr>
        <w:t xml:space="preserve"> </w:t>
      </w:r>
      <w:r w:rsidRPr="00042D09">
        <w:rPr>
          <w:rFonts w:asciiTheme="minorHAnsi" w:hAnsiTheme="minorHAnsi"/>
        </w:rPr>
        <w:t xml:space="preserve">pour une durée de : </w:t>
      </w:r>
      <w:r w:rsidRPr="00042D09">
        <w:rPr>
          <w:rStyle w:val="Rlu3pod"/>
          <w:rFonts w:asciiTheme="minorHAnsi" w:hAnsiTheme="minorHAnsi"/>
        </w:rPr>
        <w:t>1 750 € </w:t>
      </w:r>
    </w:p>
    <w:p w14:paraId="12C90295"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474C580" w14:textId="77777777" w:rsidR="004B3B56" w:rsidRPr="00042D09" w:rsidRDefault="00482477" w:rsidP="00DA79BC">
      <w:pPr>
        <w:pStyle w:val="Rlu2pod"/>
        <w:spacing w:after="120"/>
        <w:ind w:firstLine="833"/>
        <w:jc w:val="both"/>
        <w:rPr>
          <w:rFonts w:asciiTheme="minorHAnsi" w:hAnsiTheme="minorHAnsi"/>
        </w:rPr>
      </w:pPr>
      <w:r w:rsidRPr="00042D09">
        <w:rPr>
          <w:rStyle w:val="Rlu23pod"/>
          <w:rFonts w:asciiTheme="minorHAnsi" w:hAnsiTheme="minorHAnsi"/>
        </w:rPr>
        <w:t>b. Renouvellement de concession</w:t>
      </w:r>
      <w:r w:rsidRPr="00042D09">
        <w:rPr>
          <w:rStyle w:val="Rlu11pod"/>
          <w:rFonts w:asciiTheme="minorHAnsi" w:hAnsiTheme="minorHAnsi"/>
        </w:rPr>
        <w:t> </w:t>
      </w:r>
    </w:p>
    <w:p w14:paraId="4EC9A241"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Pour les personnes domiciliées dans l’entité au moment de la demande ou qui peuvent justifier d’une inscription durant au moins deux tires de leur existence dans les registres de population de la commune de Lobbes :</w:t>
      </w:r>
    </w:p>
    <w:p w14:paraId="286280E4" w14:textId="77777777" w:rsidR="004B3B56" w:rsidRPr="00042D09" w:rsidRDefault="00482477" w:rsidP="000942BE">
      <w:pPr>
        <w:pStyle w:val="Rlu2pod"/>
        <w:jc w:val="both"/>
        <w:rPr>
          <w:rFonts w:asciiTheme="minorHAnsi" w:hAnsiTheme="minorHAnsi"/>
        </w:rPr>
      </w:pPr>
      <w:r w:rsidRPr="00042D09">
        <w:rPr>
          <w:rFonts w:asciiTheme="minorHAnsi" w:hAnsiTheme="minorHAnsi"/>
        </w:rPr>
        <w:t>Renouvellement concession pleine terre pour une durée de30 ans :</w:t>
      </w:r>
      <w:r w:rsidRPr="00042D09">
        <w:rPr>
          <w:rStyle w:val="Rlu3pod"/>
          <w:rFonts w:asciiTheme="minorHAnsi" w:hAnsiTheme="minorHAnsi"/>
        </w:rPr>
        <w:t xml:space="preserve"> 375 €</w:t>
      </w:r>
    </w:p>
    <w:p w14:paraId="65F7662B"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concessions caveau pour une durée de 30 ans : </w:t>
      </w:r>
      <w:r w:rsidRPr="00042D09">
        <w:rPr>
          <w:rStyle w:val="Rlu3pod"/>
          <w:rFonts w:asciiTheme="minorHAnsi" w:hAnsiTheme="minorHAnsi"/>
        </w:rPr>
        <w:t>1 375 € </w:t>
      </w:r>
    </w:p>
    <w:p w14:paraId="5F177A6D"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columbarium pour une urne pour une durée de 30 ans : </w:t>
      </w:r>
      <w:r w:rsidRPr="00042D09">
        <w:rPr>
          <w:rStyle w:val="Rlu3pod"/>
          <w:rFonts w:asciiTheme="minorHAnsi" w:hAnsiTheme="minorHAnsi"/>
        </w:rPr>
        <w:t>440 € </w:t>
      </w:r>
    </w:p>
    <w:p w14:paraId="22C09CA3"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columbarium pour deux urnes pour une durée de 30 ans : </w:t>
      </w:r>
      <w:r w:rsidRPr="00042D09">
        <w:rPr>
          <w:rStyle w:val="Rlu3pod"/>
          <w:rFonts w:asciiTheme="minorHAnsi" w:hAnsiTheme="minorHAnsi"/>
        </w:rPr>
        <w:t>750 € </w:t>
      </w:r>
    </w:p>
    <w:p w14:paraId="5245E86A"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cavurne pour 1 à 2 personnes pour une durée de 30 ans : </w:t>
      </w:r>
      <w:r w:rsidRPr="00042D09">
        <w:rPr>
          <w:rStyle w:val="Rlu3pod"/>
          <w:rFonts w:asciiTheme="minorHAnsi" w:hAnsiTheme="minorHAnsi"/>
        </w:rPr>
        <w:t>375 €</w:t>
      </w:r>
    </w:p>
    <w:p w14:paraId="0594FC65" w14:textId="07F39AD2" w:rsidR="004B3B56" w:rsidRPr="00042D09" w:rsidRDefault="00482477" w:rsidP="00B16DFA">
      <w:pPr>
        <w:pStyle w:val="Rlu2pod"/>
        <w:spacing w:after="120"/>
        <w:ind w:firstLine="833"/>
        <w:jc w:val="both"/>
        <w:rPr>
          <w:rFonts w:asciiTheme="minorHAnsi" w:hAnsiTheme="minorHAnsi"/>
        </w:rPr>
      </w:pPr>
      <w:r w:rsidRPr="00042D09">
        <w:rPr>
          <w:rFonts w:asciiTheme="minorHAnsi" w:hAnsiTheme="minorHAnsi"/>
        </w:rPr>
        <w:t>Renouvellement cavurne pour 1 à 4</w:t>
      </w:r>
      <w:r w:rsidR="00DA79BC">
        <w:rPr>
          <w:rFonts w:asciiTheme="minorHAnsi" w:hAnsiTheme="minorHAnsi"/>
        </w:rPr>
        <w:t xml:space="preserve"> </w:t>
      </w:r>
      <w:r w:rsidRPr="00042D09">
        <w:rPr>
          <w:rFonts w:asciiTheme="minorHAnsi" w:hAnsiTheme="minorHAnsi"/>
        </w:rPr>
        <w:t xml:space="preserve">personnes pour une durée de 30 ans : </w:t>
      </w:r>
      <w:r w:rsidRPr="00042D09">
        <w:rPr>
          <w:rStyle w:val="Rlu3pod"/>
          <w:rFonts w:asciiTheme="minorHAnsi" w:hAnsiTheme="minorHAnsi"/>
        </w:rPr>
        <w:t>700 €</w:t>
      </w:r>
      <w:r w:rsidRPr="00042D09">
        <w:rPr>
          <w:rFonts w:asciiTheme="minorHAnsi" w:hAnsiTheme="minorHAnsi"/>
        </w:rPr>
        <w:t> </w:t>
      </w:r>
    </w:p>
    <w:p w14:paraId="3FA36E15"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Pour les personnes étrangères à l’entité au moment de la demande et ne pouvant justifier d’une inscription durant au moins deux tiers de leur existence au registre de la population de la Commune de Lobbes :</w:t>
      </w:r>
    </w:p>
    <w:p w14:paraId="7BC2E8BA"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concession pleine terre durant 30 ans : </w:t>
      </w:r>
      <w:r w:rsidRPr="00042D09">
        <w:rPr>
          <w:rStyle w:val="Rlu3pod"/>
          <w:rFonts w:asciiTheme="minorHAnsi" w:hAnsiTheme="minorHAnsi"/>
        </w:rPr>
        <w:t>1 125 €</w:t>
      </w:r>
    </w:p>
    <w:p w14:paraId="7F67243F"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concessions caveau pour 30 ans : </w:t>
      </w:r>
      <w:r w:rsidRPr="00042D09">
        <w:rPr>
          <w:rStyle w:val="Rlu3pod"/>
          <w:rFonts w:asciiTheme="minorHAnsi" w:hAnsiTheme="minorHAnsi"/>
        </w:rPr>
        <w:t>3 500 € </w:t>
      </w:r>
    </w:p>
    <w:p w14:paraId="32E68EAE"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columbarium pour une urne durant 30 ans : </w:t>
      </w:r>
      <w:r w:rsidRPr="00042D09">
        <w:rPr>
          <w:rStyle w:val="Rlu3pod"/>
          <w:rFonts w:asciiTheme="minorHAnsi" w:hAnsiTheme="minorHAnsi"/>
        </w:rPr>
        <w:t>1 320 € </w:t>
      </w:r>
    </w:p>
    <w:p w14:paraId="51FC848C"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columbarium pour deux urnes durant 30 ans : </w:t>
      </w:r>
      <w:r w:rsidRPr="00042D09">
        <w:rPr>
          <w:rStyle w:val="Rlu3pod"/>
          <w:rFonts w:asciiTheme="minorHAnsi" w:hAnsiTheme="minorHAnsi"/>
        </w:rPr>
        <w:t>1 750 € </w:t>
      </w:r>
    </w:p>
    <w:p w14:paraId="5F75D8CE"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Renouvellement cavurne pour 1 à 2 personnes durant 30 ans : </w:t>
      </w:r>
      <w:r w:rsidRPr="00042D09">
        <w:rPr>
          <w:rStyle w:val="Rlu3pod"/>
          <w:rFonts w:asciiTheme="minorHAnsi" w:hAnsiTheme="minorHAnsi"/>
        </w:rPr>
        <w:t>1 125 €</w:t>
      </w:r>
    </w:p>
    <w:p w14:paraId="470B50E5" w14:textId="67FF79B3" w:rsidR="004B3B56" w:rsidRPr="00042D09" w:rsidRDefault="00482477" w:rsidP="000942BE">
      <w:pPr>
        <w:pStyle w:val="Rlu2pod"/>
        <w:jc w:val="both"/>
        <w:rPr>
          <w:rFonts w:asciiTheme="minorHAnsi" w:hAnsiTheme="minorHAnsi"/>
        </w:rPr>
      </w:pPr>
      <w:r w:rsidRPr="00042D09">
        <w:rPr>
          <w:rFonts w:asciiTheme="minorHAnsi" w:hAnsiTheme="minorHAnsi"/>
        </w:rPr>
        <w:t>Renouvellement cavurne pour 1 à 4</w:t>
      </w:r>
      <w:r w:rsidR="00B16DFA">
        <w:rPr>
          <w:rFonts w:asciiTheme="minorHAnsi" w:hAnsiTheme="minorHAnsi"/>
        </w:rPr>
        <w:t xml:space="preserve"> </w:t>
      </w:r>
      <w:r w:rsidRPr="00042D09">
        <w:rPr>
          <w:rFonts w:asciiTheme="minorHAnsi" w:hAnsiTheme="minorHAnsi"/>
        </w:rPr>
        <w:t xml:space="preserve">personnes durant 30 ans : </w:t>
      </w:r>
      <w:r w:rsidRPr="00042D09">
        <w:rPr>
          <w:rStyle w:val="Rlu3pod"/>
          <w:rFonts w:asciiTheme="minorHAnsi" w:hAnsiTheme="minorHAnsi"/>
        </w:rPr>
        <w:t>1 750 €</w:t>
      </w:r>
    </w:p>
    <w:p w14:paraId="182B36EA"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CE65AB1" w14:textId="77777777" w:rsidR="004B3B56" w:rsidRPr="00042D09" w:rsidRDefault="00482477" w:rsidP="00DA79BC">
      <w:pPr>
        <w:pStyle w:val="Rlu2pod"/>
        <w:spacing w:after="120"/>
        <w:ind w:firstLine="833"/>
        <w:jc w:val="both"/>
        <w:rPr>
          <w:rFonts w:asciiTheme="minorHAnsi" w:hAnsiTheme="minorHAnsi"/>
        </w:rPr>
      </w:pPr>
      <w:r w:rsidRPr="00042D09">
        <w:rPr>
          <w:rStyle w:val="Rlu14pod"/>
          <w:rFonts w:asciiTheme="minorHAnsi" w:hAnsiTheme="minorHAnsi"/>
        </w:rPr>
        <w:t>c. Concession avec caveau de réemploi pour une durée de 30 ans</w:t>
      </w:r>
      <w:r w:rsidRPr="00042D09">
        <w:rPr>
          <w:rStyle w:val="Rlu3pod"/>
          <w:rFonts w:asciiTheme="minorHAnsi" w:hAnsiTheme="minorHAnsi"/>
        </w:rPr>
        <w:t> :</w:t>
      </w:r>
    </w:p>
    <w:p w14:paraId="3C320E2B" w14:textId="77777777" w:rsidR="004B3B56" w:rsidRPr="00042D09" w:rsidRDefault="00482477" w:rsidP="00B16DFA">
      <w:pPr>
        <w:pStyle w:val="Rlu2pod"/>
        <w:spacing w:after="120"/>
        <w:ind w:firstLine="833"/>
        <w:jc w:val="both"/>
        <w:rPr>
          <w:rFonts w:asciiTheme="minorHAnsi" w:hAnsiTheme="minorHAnsi"/>
        </w:rPr>
      </w:pPr>
      <w:r w:rsidRPr="00042D09">
        <w:rPr>
          <w:rFonts w:asciiTheme="minorHAnsi" w:hAnsiTheme="minorHAnsi"/>
        </w:rPr>
        <w:t>Une concession en caveau de réemploi sera proposée au même tarif qu’une concession en caveau ou en loge de columbarium à majorer d’une redevance de :</w:t>
      </w:r>
    </w:p>
    <w:p w14:paraId="6756679A" w14:textId="38D69F59" w:rsidR="004B3B56" w:rsidRPr="00042D09" w:rsidRDefault="00482477" w:rsidP="000942BE">
      <w:pPr>
        <w:pStyle w:val="Rlu2pod"/>
        <w:jc w:val="both"/>
        <w:rPr>
          <w:rFonts w:asciiTheme="minorHAnsi" w:hAnsiTheme="minorHAnsi"/>
        </w:rPr>
      </w:pPr>
      <w:r w:rsidRPr="00042D09">
        <w:rPr>
          <w:rStyle w:val="Rlu17pod"/>
          <w:rFonts w:asciiTheme="minorHAnsi" w:hAnsiTheme="minorHAnsi"/>
        </w:rPr>
        <w:t>Pour les personnes domiciliées dans l’entité au moment de la demande ou qui peuvent justifier d’une inscription durant au moins</w:t>
      </w:r>
      <w:r w:rsidR="00DA79BC">
        <w:rPr>
          <w:rStyle w:val="Rlu17pod"/>
          <w:rFonts w:asciiTheme="minorHAnsi" w:hAnsiTheme="minorHAnsi"/>
        </w:rPr>
        <w:t xml:space="preserve"> </w:t>
      </w:r>
      <w:r w:rsidRPr="00042D09">
        <w:rPr>
          <w:rStyle w:val="Rlu17pod"/>
          <w:rFonts w:asciiTheme="minorHAnsi" w:hAnsiTheme="minorHAnsi"/>
        </w:rPr>
        <w:t>deux tiers</w:t>
      </w:r>
      <w:r w:rsidR="00DA79BC">
        <w:rPr>
          <w:rStyle w:val="Rlu17pod"/>
          <w:rFonts w:asciiTheme="minorHAnsi" w:hAnsiTheme="minorHAnsi"/>
        </w:rPr>
        <w:t xml:space="preserve"> </w:t>
      </w:r>
      <w:r w:rsidRPr="00042D09">
        <w:rPr>
          <w:rStyle w:val="Rlu17pod"/>
          <w:rFonts w:asciiTheme="minorHAnsi" w:hAnsiTheme="minorHAnsi"/>
        </w:rPr>
        <w:t>de leur existence dans les registres de population de la commune de Lobbes :</w:t>
      </w:r>
    </w:p>
    <w:p w14:paraId="78D172EE" w14:textId="77777777" w:rsidR="004B3B56" w:rsidRPr="00042D09" w:rsidRDefault="00482477" w:rsidP="00B16DFA">
      <w:pPr>
        <w:pStyle w:val="Rlu2pod"/>
        <w:spacing w:after="120"/>
        <w:ind w:firstLine="833"/>
        <w:jc w:val="both"/>
        <w:rPr>
          <w:rFonts w:asciiTheme="minorHAnsi" w:hAnsiTheme="minorHAnsi"/>
        </w:rPr>
      </w:pPr>
      <w:r w:rsidRPr="00042D09">
        <w:rPr>
          <w:rFonts w:asciiTheme="minorHAnsi" w:hAnsiTheme="minorHAnsi"/>
        </w:rPr>
        <w:t>           </w:t>
      </w:r>
      <w:r w:rsidRPr="00042D09">
        <w:rPr>
          <w:rStyle w:val="Rlu3pod"/>
          <w:rFonts w:asciiTheme="minorHAnsi" w:hAnsiTheme="minorHAnsi"/>
        </w:rPr>
        <w:t>- 500 €</w:t>
      </w:r>
      <w:r w:rsidRPr="00042D09">
        <w:rPr>
          <w:rFonts w:asciiTheme="minorHAnsi" w:hAnsiTheme="minorHAnsi"/>
        </w:rPr>
        <w:t> par caveau pour un temps égal à celui de la concession de terrains.</w:t>
      </w:r>
    </w:p>
    <w:p w14:paraId="16331B8F" w14:textId="77777777" w:rsidR="004B3B56" w:rsidRPr="00042D09" w:rsidRDefault="00482477" w:rsidP="000942BE">
      <w:pPr>
        <w:pStyle w:val="Rlu2pod"/>
        <w:jc w:val="both"/>
        <w:rPr>
          <w:rFonts w:asciiTheme="minorHAnsi" w:hAnsiTheme="minorHAnsi"/>
        </w:rPr>
      </w:pPr>
      <w:r w:rsidRPr="00042D09">
        <w:rPr>
          <w:rStyle w:val="Rlu17pod"/>
          <w:rFonts w:asciiTheme="minorHAnsi" w:hAnsiTheme="minorHAnsi"/>
        </w:rPr>
        <w:t>Pour les personnes étrangères à l’entité au moment de la demande et ne pouvant justifier d’une inscription durant au moins deux tiers de leur existence au registre de la population de la Commune de Lobbes</w:t>
      </w:r>
    </w:p>
    <w:p w14:paraId="41B5039B"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           - </w:t>
      </w:r>
      <w:r w:rsidRPr="00042D09">
        <w:rPr>
          <w:rStyle w:val="Rlu3pod"/>
          <w:rFonts w:asciiTheme="minorHAnsi" w:hAnsiTheme="minorHAnsi"/>
        </w:rPr>
        <w:t>1 500 €</w:t>
      </w:r>
      <w:r w:rsidRPr="00042D09">
        <w:rPr>
          <w:rFonts w:asciiTheme="minorHAnsi" w:hAnsiTheme="minorHAnsi"/>
        </w:rPr>
        <w:t> par caveau pour un temps égal à celui de la concession de terrains.</w:t>
      </w:r>
    </w:p>
    <w:p w14:paraId="58583629"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B22AF77" w14:textId="77777777" w:rsidR="004B3B56" w:rsidRPr="00042D09" w:rsidRDefault="00482477" w:rsidP="00DA79BC">
      <w:pPr>
        <w:pStyle w:val="Rlu2pod"/>
        <w:spacing w:after="120"/>
        <w:ind w:firstLine="833"/>
        <w:jc w:val="both"/>
        <w:rPr>
          <w:rFonts w:asciiTheme="minorHAnsi" w:hAnsiTheme="minorHAnsi"/>
        </w:rPr>
      </w:pPr>
      <w:r w:rsidRPr="00042D09">
        <w:rPr>
          <w:rStyle w:val="Rlu14pod"/>
          <w:rFonts w:asciiTheme="minorHAnsi" w:hAnsiTheme="minorHAnsi"/>
        </w:rPr>
        <w:t>d. Les plaquettes commémoratives</w:t>
      </w:r>
    </w:p>
    <w:p w14:paraId="0CB249A4" w14:textId="77777777" w:rsidR="004B3B56" w:rsidRPr="00042D09" w:rsidRDefault="00482477" w:rsidP="000942BE">
      <w:pPr>
        <w:pStyle w:val="Rlu2pod"/>
        <w:jc w:val="both"/>
        <w:rPr>
          <w:rFonts w:asciiTheme="minorHAnsi" w:hAnsiTheme="minorHAnsi"/>
        </w:rPr>
      </w:pPr>
      <w:r w:rsidRPr="00042D09">
        <w:rPr>
          <w:rFonts w:asciiTheme="minorHAnsi" w:hAnsiTheme="minorHAnsi"/>
        </w:rPr>
        <w:t>La redevance pour l’octroi d’un espace concédé pour l'apposition d’une plaquette commémorative après crémation, pour une durée de 30 ans, est de </w:t>
      </w:r>
      <w:r w:rsidRPr="00042D09">
        <w:rPr>
          <w:rStyle w:val="Rlu3pod"/>
          <w:rFonts w:asciiTheme="minorHAnsi" w:hAnsiTheme="minorHAnsi"/>
        </w:rPr>
        <w:t>30 €</w:t>
      </w:r>
      <w:r w:rsidRPr="00042D09">
        <w:rPr>
          <w:rFonts w:asciiTheme="minorHAnsi" w:hAnsiTheme="minorHAnsi"/>
        </w:rPr>
        <w:t> </w:t>
      </w:r>
    </w:p>
    <w:p w14:paraId="2EBFD126"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FC77DF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les opérations techniques d’ouverture de caveau et de loge de columbarium</w:t>
      </w:r>
    </w:p>
    <w:p w14:paraId="4F2675A9" w14:textId="7A9D088E" w:rsidR="004B3B56" w:rsidRPr="00042D09" w:rsidRDefault="00482477" w:rsidP="000942BE">
      <w:pPr>
        <w:pStyle w:val="Rlu2pod"/>
        <w:jc w:val="both"/>
        <w:rPr>
          <w:rFonts w:asciiTheme="minorHAnsi" w:hAnsiTheme="minorHAnsi"/>
        </w:rPr>
      </w:pPr>
      <w:r w:rsidRPr="00042D09">
        <w:rPr>
          <w:rFonts w:asciiTheme="minorHAnsi" w:hAnsiTheme="minorHAnsi"/>
        </w:rPr>
        <w:t xml:space="preserve">La redevance pour l'ouverture d'un caveau et d'une loge de columbarium est de </w:t>
      </w:r>
      <w:r w:rsidRPr="00042D09">
        <w:rPr>
          <w:rStyle w:val="Rlu3pod"/>
          <w:rFonts w:asciiTheme="minorHAnsi" w:hAnsiTheme="minorHAnsi"/>
        </w:rPr>
        <w:t>30 €.</w:t>
      </w:r>
      <w:r w:rsidRPr="00042D09">
        <w:rPr>
          <w:rFonts w:asciiTheme="minorHAnsi" w:hAnsiTheme="minorHAnsi"/>
        </w:rPr>
        <w:t> </w:t>
      </w:r>
    </w:p>
    <w:p w14:paraId="117CBD3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 Le caveau d’attente ou loge de columbarium d’attente</w:t>
      </w:r>
    </w:p>
    <w:p w14:paraId="7973EB9A" w14:textId="77777777" w:rsidR="004B3B56" w:rsidRPr="00042D09" w:rsidRDefault="00482477" w:rsidP="000942BE">
      <w:pPr>
        <w:pStyle w:val="Rlu2pod"/>
        <w:jc w:val="both"/>
        <w:rPr>
          <w:rFonts w:asciiTheme="minorHAnsi" w:hAnsiTheme="minorHAnsi"/>
        </w:rPr>
      </w:pPr>
      <w:r w:rsidRPr="00042D09">
        <w:rPr>
          <w:rFonts w:asciiTheme="minorHAnsi" w:hAnsiTheme="minorHAnsi"/>
        </w:rPr>
        <w:t>Il est dû, pour l’utilisation du caveau d’attente communal ou d’une loge de columbarium d’attente, par le dépôt provisoire d’un cercueil ou d’une urne cinéraire, une redevance calculée comme suit :</w:t>
      </w:r>
    </w:p>
    <w:p w14:paraId="14CE2B67" w14:textId="4AC4B4EA" w:rsidR="004B3B56" w:rsidRPr="00B16DFA" w:rsidRDefault="00482477" w:rsidP="00B16DFA">
      <w:pPr>
        <w:pStyle w:val="podBulletItem"/>
        <w:numPr>
          <w:ilvl w:val="0"/>
          <w:numId w:val="61"/>
        </w:numPr>
        <w:tabs>
          <w:tab w:val="clear" w:pos="922"/>
          <w:tab w:val="left" w:pos="0"/>
        </w:tabs>
        <w:spacing w:after="120"/>
        <w:ind w:left="918" w:hanging="459"/>
        <w:jc w:val="both"/>
        <w:rPr>
          <w:rFonts w:asciiTheme="minorHAnsi" w:hAnsiTheme="minorHAnsi"/>
        </w:rPr>
      </w:pPr>
      <w:r w:rsidRPr="00B16DFA">
        <w:rPr>
          <w:rStyle w:val="Rlu3pod"/>
          <w:rFonts w:asciiTheme="minorHAnsi" w:hAnsiTheme="minorHAnsi"/>
        </w:rPr>
        <w:t>7,5</w:t>
      </w:r>
      <w:r w:rsidR="00B16DFA">
        <w:rPr>
          <w:rStyle w:val="Rlu3pod"/>
          <w:rFonts w:asciiTheme="minorHAnsi" w:hAnsiTheme="minorHAnsi"/>
        </w:rPr>
        <w:t>0</w:t>
      </w:r>
      <w:r w:rsidRPr="00B16DFA">
        <w:rPr>
          <w:rStyle w:val="Rlu3pod"/>
          <w:rFonts w:asciiTheme="minorHAnsi" w:hAnsiTheme="minorHAnsi"/>
        </w:rPr>
        <w:t xml:space="preserve"> €</w:t>
      </w:r>
      <w:r w:rsidRPr="00B16DFA">
        <w:rPr>
          <w:rFonts w:asciiTheme="minorHAnsi" w:hAnsiTheme="minorHAnsi"/>
        </w:rPr>
        <w:t xml:space="preserve"> par semaine  </w:t>
      </w:r>
    </w:p>
    <w:p w14:paraId="4463D36D"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Les exhumations</w:t>
      </w:r>
    </w:p>
    <w:p w14:paraId="44B2E19A"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a.</w:t>
      </w:r>
      <w:r w:rsidRPr="00042D09">
        <w:rPr>
          <w:rFonts w:asciiTheme="minorHAnsi" w:hAnsiTheme="minorHAnsi"/>
        </w:rPr>
        <w:t xml:space="preserve"> En ce qui concerne les exhumations de confort, le montant de la redevance est fixé comme suit :</w:t>
      </w:r>
    </w:p>
    <w:p w14:paraId="1D85A518" w14:textId="77777777" w:rsidR="004B3B56" w:rsidRPr="00042D09" w:rsidRDefault="00482477" w:rsidP="000942BE">
      <w:pPr>
        <w:pStyle w:val="podBulletItem"/>
        <w:numPr>
          <w:ilvl w:val="0"/>
          <w:numId w:val="62"/>
        </w:numPr>
        <w:tabs>
          <w:tab w:val="clear" w:pos="922"/>
          <w:tab w:val="left" w:pos="0"/>
        </w:tabs>
        <w:jc w:val="both"/>
        <w:rPr>
          <w:rFonts w:asciiTheme="minorHAnsi" w:hAnsiTheme="minorHAnsi"/>
        </w:rPr>
      </w:pPr>
      <w:r w:rsidRPr="00042D09">
        <w:rPr>
          <w:rFonts w:asciiTheme="minorHAnsi" w:hAnsiTheme="minorHAnsi"/>
        </w:rPr>
        <w:t>exhumation d'une urne cinéraire réalisée par le personnel communal :</w:t>
      </w:r>
    </w:p>
    <w:p w14:paraId="2B1B3C8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 d'une loge de columbarium :</w:t>
      </w:r>
      <w:r w:rsidRPr="00042D09">
        <w:rPr>
          <w:rStyle w:val="Rlu3pod"/>
          <w:rFonts w:asciiTheme="minorHAnsi" w:hAnsiTheme="minorHAnsi"/>
        </w:rPr>
        <w:t xml:space="preserve"> 450 €</w:t>
      </w:r>
      <w:r w:rsidRPr="00042D09">
        <w:rPr>
          <w:rFonts w:asciiTheme="minorHAnsi" w:hAnsiTheme="minorHAnsi"/>
        </w:rPr>
        <w:t xml:space="preserve">      </w:t>
      </w:r>
    </w:p>
    <w:p w14:paraId="4EED9A00" w14:textId="77777777" w:rsidR="004B3B56" w:rsidRPr="00042D09" w:rsidRDefault="00482477" w:rsidP="000942BE">
      <w:pPr>
        <w:pStyle w:val="podBulletItem"/>
        <w:numPr>
          <w:ilvl w:val="0"/>
          <w:numId w:val="63"/>
        </w:numPr>
        <w:tabs>
          <w:tab w:val="clear" w:pos="922"/>
          <w:tab w:val="left" w:pos="0"/>
        </w:tabs>
        <w:jc w:val="both"/>
        <w:rPr>
          <w:rFonts w:asciiTheme="minorHAnsi" w:hAnsiTheme="minorHAnsi"/>
        </w:rPr>
      </w:pPr>
      <w:r w:rsidRPr="00042D09">
        <w:rPr>
          <w:rFonts w:asciiTheme="minorHAnsi" w:hAnsiTheme="minorHAnsi"/>
        </w:rPr>
        <w:t>exhumation réalisée par une société de pompes funèbres :</w:t>
      </w:r>
    </w:p>
    <w:p w14:paraId="0C39CA1F" w14:textId="77777777" w:rsidR="004B3B56" w:rsidRPr="00042D09" w:rsidRDefault="00482477" w:rsidP="000942BE">
      <w:pPr>
        <w:pStyle w:val="Rlu13pod"/>
        <w:jc w:val="both"/>
        <w:rPr>
          <w:rFonts w:asciiTheme="minorHAnsi" w:hAnsiTheme="minorHAnsi"/>
        </w:rPr>
      </w:pPr>
      <w:r w:rsidRPr="00042D09">
        <w:rPr>
          <w:rFonts w:asciiTheme="minorHAnsi" w:hAnsiTheme="minorHAnsi"/>
        </w:rPr>
        <w:t xml:space="preserve">      - pour l’ouverture d’un caveau : </w:t>
      </w:r>
      <w:r w:rsidRPr="00042D09">
        <w:rPr>
          <w:rStyle w:val="Rlu3pod"/>
          <w:rFonts w:asciiTheme="minorHAnsi" w:hAnsiTheme="minorHAnsi"/>
        </w:rPr>
        <w:t>350 €</w:t>
      </w:r>
      <w:r w:rsidRPr="00042D09">
        <w:rPr>
          <w:rFonts w:asciiTheme="minorHAnsi" w:hAnsiTheme="minorHAnsi"/>
        </w:rPr>
        <w:t> </w:t>
      </w:r>
    </w:p>
    <w:p w14:paraId="200BABC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p>
    <w:p w14:paraId="7AC8D032"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 xml:space="preserve">b. </w:t>
      </w:r>
      <w:r w:rsidRPr="00042D09">
        <w:rPr>
          <w:rFonts w:asciiTheme="minorHAnsi" w:hAnsiTheme="minorHAnsi"/>
        </w:rPr>
        <w:t>Rassemblement de restes mortels :</w:t>
      </w:r>
      <w:r w:rsidRPr="00042D09">
        <w:rPr>
          <w:rStyle w:val="Rlu3pod"/>
          <w:rFonts w:asciiTheme="minorHAnsi" w:hAnsiTheme="minorHAnsi"/>
        </w:rPr>
        <w:t> 350 € </w:t>
      </w:r>
    </w:p>
    <w:p w14:paraId="04E7FA24"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5273E0D0"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lastRenderedPageBreak/>
        <w:t>c.</w:t>
      </w:r>
      <w:r w:rsidRPr="00042D09">
        <w:rPr>
          <w:rFonts w:asciiTheme="minorHAnsi" w:hAnsiTheme="minorHAnsi"/>
        </w:rPr>
        <w:t xml:space="preserve"> Exonérations</w:t>
      </w:r>
    </w:p>
    <w:p w14:paraId="42846C12" w14:textId="77777777" w:rsidR="004B3B56" w:rsidRPr="00042D09" w:rsidRDefault="00482477" w:rsidP="000942BE">
      <w:pPr>
        <w:pStyle w:val="Rlu2pod"/>
        <w:jc w:val="both"/>
        <w:rPr>
          <w:rFonts w:asciiTheme="minorHAnsi" w:hAnsiTheme="minorHAnsi"/>
        </w:rPr>
      </w:pPr>
      <w:r w:rsidRPr="00042D09">
        <w:rPr>
          <w:rFonts w:asciiTheme="minorHAnsi" w:hAnsiTheme="minorHAnsi"/>
        </w:rPr>
        <w:t>Aucune redevance n'est due pour une exhumation dans les cas suivants :</w:t>
      </w:r>
    </w:p>
    <w:p w14:paraId="6D32C694" w14:textId="77777777" w:rsidR="004B3B56" w:rsidRPr="00042D09" w:rsidRDefault="00482477" w:rsidP="000942BE">
      <w:pPr>
        <w:pStyle w:val="podBulletItem"/>
        <w:numPr>
          <w:ilvl w:val="0"/>
          <w:numId w:val="64"/>
        </w:numPr>
        <w:tabs>
          <w:tab w:val="clear" w:pos="922"/>
          <w:tab w:val="left" w:pos="0"/>
        </w:tabs>
        <w:jc w:val="both"/>
        <w:rPr>
          <w:rFonts w:asciiTheme="minorHAnsi" w:hAnsiTheme="minorHAnsi"/>
        </w:rPr>
      </w:pPr>
      <w:r w:rsidRPr="00042D09">
        <w:rPr>
          <w:rFonts w:asciiTheme="minorHAnsi" w:hAnsiTheme="minorHAnsi"/>
        </w:rPr>
        <w:t>lorsque l’exhumation est ordonnée par décision judiciaire ;</w:t>
      </w:r>
    </w:p>
    <w:p w14:paraId="4FF90603" w14:textId="77777777" w:rsidR="004B3B56" w:rsidRPr="00042D09" w:rsidRDefault="00482477" w:rsidP="000942BE">
      <w:pPr>
        <w:pStyle w:val="podBulletItem"/>
        <w:numPr>
          <w:ilvl w:val="0"/>
          <w:numId w:val="64"/>
        </w:numPr>
        <w:tabs>
          <w:tab w:val="clear" w:pos="922"/>
          <w:tab w:val="left" w:pos="0"/>
        </w:tabs>
        <w:jc w:val="both"/>
        <w:rPr>
          <w:rFonts w:asciiTheme="minorHAnsi" w:hAnsiTheme="minorHAnsi"/>
        </w:rPr>
      </w:pPr>
      <w:r w:rsidRPr="00042D09">
        <w:rPr>
          <w:rFonts w:asciiTheme="minorHAnsi" w:hAnsiTheme="minorHAnsi"/>
        </w:rPr>
        <w:t>lorsque, pour des raisons techniques impérieuses, des exhumations sont rendues nécessaires pour le transfert de cercueils ou d’urnes inhumés dans une nouvelle concession ;</w:t>
      </w:r>
    </w:p>
    <w:p w14:paraId="09882860" w14:textId="528C42B6" w:rsidR="004B3B56" w:rsidRPr="00B16DFA" w:rsidRDefault="00482477" w:rsidP="000942BE">
      <w:pPr>
        <w:pStyle w:val="podBulletItem"/>
        <w:numPr>
          <w:ilvl w:val="0"/>
          <w:numId w:val="64"/>
        </w:numPr>
        <w:tabs>
          <w:tab w:val="clear" w:pos="922"/>
          <w:tab w:val="left" w:pos="0"/>
        </w:tabs>
        <w:jc w:val="both"/>
        <w:rPr>
          <w:rFonts w:asciiTheme="minorHAnsi" w:hAnsiTheme="minorHAnsi"/>
        </w:rPr>
      </w:pPr>
      <w:r w:rsidRPr="00B16DFA">
        <w:rPr>
          <w:rFonts w:asciiTheme="minorHAnsi" w:hAnsiTheme="minorHAnsi"/>
        </w:rPr>
        <w:t>à l’égard des fœtus, des enfants mort-nés et des enfants jusqu’à l’âge de 12 ans révolus ; </w:t>
      </w:r>
    </w:p>
    <w:p w14:paraId="47818FD1"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9</w:t>
      </w:r>
      <w:r w:rsidRPr="00042D09">
        <w:rPr>
          <w:rStyle w:val="Rlu3pod"/>
          <w:rFonts w:asciiTheme="minorHAnsi" w:hAnsiTheme="minorHAnsi"/>
        </w:rPr>
        <w:t>.</w:t>
      </w:r>
      <w:r w:rsidRPr="00042D09">
        <w:rPr>
          <w:rFonts w:asciiTheme="minorHAnsi" w:hAnsiTheme="minorHAnsi"/>
        </w:rPr>
        <w:t> La redevance est perçue au comptant au moment de la demande de la prestation contre remise d'une preuve de paiement. </w:t>
      </w:r>
    </w:p>
    <w:p w14:paraId="50770D75" w14:textId="77777777" w:rsidR="004B3B56" w:rsidRPr="00042D09" w:rsidRDefault="00482477" w:rsidP="000942BE">
      <w:pPr>
        <w:pStyle w:val="Rlu13pod"/>
        <w:jc w:val="both"/>
        <w:rPr>
          <w:rFonts w:asciiTheme="minorHAnsi" w:hAnsiTheme="minorHAnsi"/>
        </w:rPr>
      </w:pPr>
      <w:r w:rsidRPr="00042D09">
        <w:rPr>
          <w:rFonts w:asciiTheme="minorHAnsi" w:hAnsiTheme="minorHAnsi"/>
        </w:rPr>
        <w:t>Vaut perception au comptant, le virement au compte de la commune au moyen d’une formule de paiement.</w:t>
      </w:r>
    </w:p>
    <w:p w14:paraId="3BC4DC06" w14:textId="69E82BF0" w:rsidR="004B3B56" w:rsidRPr="00042D09" w:rsidRDefault="00482477" w:rsidP="000942BE">
      <w:pPr>
        <w:pStyle w:val="Rlu13pod"/>
        <w:jc w:val="both"/>
        <w:rPr>
          <w:rFonts w:asciiTheme="minorHAnsi" w:hAnsiTheme="minorHAnsi"/>
        </w:rPr>
      </w:pPr>
      <w:r w:rsidRPr="00042D09">
        <w:rPr>
          <w:rFonts w:asciiTheme="minorHAnsi" w:hAnsiTheme="minorHAnsi"/>
        </w:rPr>
        <w:t>A défaut de paiement de la redevance au comptant, tous les avis de paiement et/ou factures édité(e)s en vertu du présent règlement sont payables dans les 15 jours calendaires à partir du 3ème jour ouvrable suivant leur date d’émission. </w:t>
      </w:r>
    </w:p>
    <w:p w14:paraId="5E53097A" w14:textId="0AEA7EA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Pr="00042D09">
        <w:rPr>
          <w:rFonts w:asciiTheme="minorHAnsi" w:hAnsiTheme="minorHAnsi"/>
        </w:rPr>
        <w:t> Tous les frais d'expédition seront à charge des particuliers et des établissements qui demandent ces documents, même dans les cas où leur délivrance est gratuite, selon le tarif postal en vigueur au moment de la demande. </w:t>
      </w:r>
    </w:p>
    <w:p w14:paraId="329F795E"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11</w:t>
      </w:r>
      <w:r w:rsidRPr="00042D09">
        <w:rPr>
          <w:rStyle w:val="Rlu3pod"/>
          <w:rFonts w:asciiTheme="minorHAnsi" w:hAnsiTheme="minorHAnsi"/>
        </w:rPr>
        <w:t>. </w:t>
      </w:r>
      <w:r w:rsidRPr="00042D09">
        <w:rPr>
          <w:rFonts w:asciiTheme="minorHAnsi" w:hAnsiTheme="minorHAnsi"/>
        </w:rPr>
        <w:t xml:space="preserve">À défaut de paiement à l’échéance, conformément à l’article L1124-40 du Code de la Démocratie Locale et de la Décentralisation, le débiteur sera mis en demeure par courrier recommandé. Les frais administratifs inhérents à cet envoi seront mis à charge du redevable et s’élèveront à </w:t>
      </w:r>
      <w:r w:rsidRPr="00042D09">
        <w:rPr>
          <w:rStyle w:val="Rlu3pod"/>
          <w:rFonts w:asciiTheme="minorHAnsi" w:hAnsiTheme="minorHAnsi"/>
        </w:rPr>
        <w:t>15 €.</w:t>
      </w:r>
      <w:r w:rsidRPr="00042D09">
        <w:rPr>
          <w:rFonts w:asciiTheme="minorHAnsi" w:hAnsiTheme="minorHAnsi"/>
        </w:rPr>
        <w:t> Ce montant sera ajouté au principal sur le document de rappel.</w:t>
      </w:r>
    </w:p>
    <w:p w14:paraId="3593547F" w14:textId="610914FF" w:rsidR="004B3B56" w:rsidRPr="00042D09" w:rsidRDefault="00482477" w:rsidP="000942BE">
      <w:pPr>
        <w:pStyle w:val="Rlu2pod"/>
        <w:jc w:val="both"/>
        <w:rPr>
          <w:rFonts w:asciiTheme="minorHAnsi" w:hAnsiTheme="minorHAnsi"/>
        </w:rPr>
      </w:pPr>
      <w:r w:rsidRPr="00042D09">
        <w:rPr>
          <w:rFonts w:asciiTheme="minorHAnsi" w:hAnsiTheme="minorHAnsi"/>
        </w:rPr>
        <w:t>Dans les cas non prévus par cette disposition, le recouvrement sera poursuivi devant les juridictions civiles compétentes. </w:t>
      </w:r>
    </w:p>
    <w:p w14:paraId="701D68A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334574D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0AA0146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3A3A908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73C742DD"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3E5CFE7D" w14:textId="3451C63E"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w:t>
      </w:r>
      <w:r w:rsidR="00B16DFA">
        <w:rPr>
          <w:rFonts w:asciiTheme="minorHAnsi" w:hAnsiTheme="minorHAnsi"/>
        </w:rPr>
        <w:t xml:space="preserve"> </w:t>
      </w:r>
      <w:r w:rsidRPr="00042D09">
        <w:rPr>
          <w:rFonts w:asciiTheme="minorHAnsi" w:hAnsiTheme="minorHAnsi"/>
        </w:rPr>
        <w:t>s’engage à conserver les données pour une durée de 30 ans</w:t>
      </w:r>
      <w:r w:rsidR="00B16DFA">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109BD1F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5BB6A7AE" w14:textId="402F070C"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094BAAB6" w14:textId="74332B66"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13</w:t>
      </w:r>
      <w:r w:rsidRPr="00042D09">
        <w:rPr>
          <w:rStyle w:val="Rlu3pod"/>
          <w:rFonts w:asciiTheme="minorHAnsi" w:hAnsiTheme="minorHAnsi"/>
        </w:rPr>
        <w:t>.</w:t>
      </w:r>
      <w:r w:rsidR="00B16DFA">
        <w:rPr>
          <w:rStyle w:val="Rlu9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36E0BC31"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66A086DB" w14:textId="4066AEFB"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14</w:t>
      </w:r>
      <w:r w:rsidRPr="00042D09">
        <w:rPr>
          <w:rStyle w:val="Rlu3pod"/>
          <w:rFonts w:asciiTheme="minorHAnsi" w:hAnsiTheme="minorHAnsi"/>
        </w:rPr>
        <w:t>.</w:t>
      </w:r>
      <w:r w:rsidR="00B16DFA">
        <w:rPr>
          <w:rStyle w:val="Rlu9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0D4E58BF" w14:textId="2AB175E6" w:rsidR="004B3B56" w:rsidRPr="00042D09" w:rsidRDefault="00482477" w:rsidP="00B16DFA">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11AF57FA" w14:textId="77777777" w:rsidR="004B3B56" w:rsidRPr="00042D09" w:rsidRDefault="00482477" w:rsidP="000942BE">
      <w:pPr>
        <w:pStyle w:val="OBJET"/>
      </w:pPr>
      <w:r w:rsidRPr="00042D09">
        <w:t>Objet : Impositions communales pour les exercices 2026 à 2031 — Taxe communale sur les inhumations, dispersions des cendres et mises en columbarium — Décision — Vote</w:t>
      </w:r>
    </w:p>
    <w:p w14:paraId="0ECEDB54" w14:textId="77777777" w:rsidR="004B3B56" w:rsidRPr="00042D09" w:rsidRDefault="004B3B56" w:rsidP="000942BE">
      <w:pPr>
        <w:jc w:val="both"/>
        <w:rPr>
          <w:rFonts w:asciiTheme="minorHAnsi" w:hAnsiTheme="minorHAnsi"/>
        </w:rPr>
      </w:pPr>
    </w:p>
    <w:p w14:paraId="30C0E043"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72682D66" w14:textId="77777777" w:rsidR="004B3B56" w:rsidRPr="00042D09" w:rsidRDefault="004B3B56" w:rsidP="000942BE">
      <w:pPr>
        <w:tabs>
          <w:tab w:val="left" w:pos="0"/>
        </w:tabs>
        <w:ind w:right="79" w:firstLine="851"/>
        <w:contextualSpacing/>
        <w:jc w:val="both"/>
        <w:rPr>
          <w:rFonts w:asciiTheme="minorHAnsi" w:hAnsiTheme="minorHAnsi"/>
        </w:rPr>
      </w:pPr>
    </w:p>
    <w:p w14:paraId="21A291B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 4 de la Constitution ;</w:t>
      </w:r>
    </w:p>
    <w:p w14:paraId="74BC4C6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76CB029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w:t>
      </w:r>
      <w:r w:rsidRPr="00042D09">
        <w:rPr>
          <w:rStyle w:val="Rlu12pod"/>
          <w:rFonts w:asciiTheme="minorHAnsi" w:hAnsiTheme="minorHAnsi"/>
        </w:rPr>
        <w:t>M.B.</w:t>
      </w:r>
      <w:r w:rsidRPr="00042D09">
        <w:rPr>
          <w:rFonts w:asciiTheme="minorHAnsi" w:hAnsiTheme="minorHAnsi"/>
        </w:rPr>
        <w:t>, 18 janvier 2001) et la loi du 24 juin 2000 (</w:t>
      </w:r>
      <w:r w:rsidRPr="00042D09">
        <w:rPr>
          <w:rStyle w:val="Rlu12pod"/>
          <w:rFonts w:asciiTheme="minorHAnsi" w:hAnsiTheme="minorHAnsi"/>
        </w:rPr>
        <w:t>M.B.</w:t>
      </w:r>
      <w:r w:rsidRPr="00042D09">
        <w:rPr>
          <w:rFonts w:asciiTheme="minorHAnsi" w:hAnsiTheme="minorHAnsi"/>
        </w:rPr>
        <w:t>, 23 septembre 2004, éd. 2) portant assentiment de la Charte européenne de l’autonomie locale, notamment l’article 9.1. de la Charte ;</w:t>
      </w:r>
    </w:p>
    <w:p w14:paraId="652F8E02"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en ses articles L1122-30, L1133-1, L1133-2, L3131-1, § 1er, 3°, L3132-1 et L3321-1 à 12 ;</w:t>
      </w:r>
    </w:p>
    <w:p w14:paraId="6C67C841" w14:textId="31750C66"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de la Région wallonne,</w:t>
      </w:r>
      <w:r w:rsidR="006A3D8B">
        <w:rPr>
          <w:rFonts w:asciiTheme="minorHAnsi" w:hAnsiTheme="minorHAnsi"/>
        </w:rPr>
        <w:t xml:space="preserve"> </w:t>
      </w:r>
      <w:r w:rsidRPr="00042D09">
        <w:rPr>
          <w:rFonts w:asciiTheme="minorHAnsi" w:hAnsiTheme="minorHAnsi"/>
        </w:rPr>
        <w:t>pour l'année 2026 ;</w:t>
      </w:r>
    </w:p>
    <w:p w14:paraId="647A442C"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l’usage de cercueils en polyester (matériau non biodégradable) représente un coût de gestion (horaire et technique) supplémentaire ainsi qu’un coût de traitement du matériau par une filière plus onéreuse lors de leur recyclage à l’occasion de l’assainissement de la sépulture par la commune, par rapport au cercueil en bois classique ;</w:t>
      </w:r>
    </w:p>
    <w:p w14:paraId="41962ED1"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qu'afin de ne pas favoriser l’utilisation de cercueils en polyester (matériau non biodégradable), il est proposé d’appliquer une taxe sur l’utilisation de ce type de cercueil ;</w:t>
      </w:r>
    </w:p>
    <w:p w14:paraId="398ED1C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ladite taxe comporte des enjeux à la fois financiers et environnementaux ;</w:t>
      </w:r>
    </w:p>
    <w:p w14:paraId="3713A96C"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Code de la Démocratie Locale et de la Décentralisation prévoit, en son article L1232-2, §5 que l’inhumation ou la dispersion des cendres est gratuite pour les indigents et les personnes inscrites dans le registre de la population, le registre des étrangers ou le registre d’attente de la commune ;</w:t>
      </w:r>
    </w:p>
    <w:p w14:paraId="0857690F" w14:textId="4A48FD23" w:rsidR="004B3B56" w:rsidRPr="00042D09" w:rsidRDefault="00482477" w:rsidP="000942BE">
      <w:pPr>
        <w:pStyle w:val="Rlu2pod"/>
        <w:jc w:val="both"/>
        <w:rPr>
          <w:rFonts w:asciiTheme="minorHAnsi" w:hAnsiTheme="minorHAnsi"/>
        </w:rPr>
      </w:pPr>
      <w:r w:rsidRPr="00042D09">
        <w:rPr>
          <w:rFonts w:asciiTheme="minorHAnsi" w:hAnsiTheme="minorHAnsi"/>
        </w:rPr>
        <w:t>Considérant que ces catégories sont donc exonérées</w:t>
      </w:r>
      <w:r w:rsidR="006A3D8B">
        <w:rPr>
          <w:rFonts w:asciiTheme="minorHAnsi" w:hAnsiTheme="minorHAnsi"/>
        </w:rPr>
        <w:t xml:space="preserve"> </w:t>
      </w:r>
      <w:r w:rsidRPr="00042D09">
        <w:rPr>
          <w:rFonts w:asciiTheme="minorHAnsi" w:hAnsiTheme="minorHAnsi"/>
        </w:rPr>
        <w:t>pour leur inhumation, leur dispersion ou la</w:t>
      </w:r>
      <w:r w:rsidR="006A3D8B">
        <w:rPr>
          <w:rFonts w:asciiTheme="minorHAnsi" w:hAnsiTheme="minorHAnsi"/>
        </w:rPr>
        <w:t xml:space="preserve"> </w:t>
      </w:r>
      <w:r w:rsidRPr="00042D09">
        <w:rPr>
          <w:rFonts w:asciiTheme="minorHAnsi" w:hAnsiTheme="minorHAnsi"/>
        </w:rPr>
        <w:t>conservation de leurs cendres ;</w:t>
      </w:r>
    </w:p>
    <w:p w14:paraId="1C66093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perte d’un enfant représente une épreuve à laquelle il convient de ne pas ajouter un facteur de détresse économique ;</w:t>
      </w:r>
    </w:p>
    <w:p w14:paraId="0E913C64" w14:textId="0333BF33" w:rsidR="004B3B56" w:rsidRPr="00042D09" w:rsidRDefault="00482477" w:rsidP="006A3D8B">
      <w:pPr>
        <w:pStyle w:val="Rlu2pod"/>
        <w:jc w:val="both"/>
        <w:rPr>
          <w:rFonts w:asciiTheme="minorHAnsi" w:hAnsiTheme="minorHAnsi"/>
        </w:rPr>
      </w:pPr>
      <w:r w:rsidRPr="00042D09">
        <w:rPr>
          <w:rFonts w:asciiTheme="minorHAnsi" w:hAnsiTheme="minorHAnsi"/>
        </w:rPr>
        <w:t>Considérant que, dès lors, les fœtus, les enfants mort-nés et les enfants âgés de maximum 12 ans révolus à leur décès</w:t>
      </w:r>
      <w:r w:rsidR="006A3D8B">
        <w:rPr>
          <w:rFonts w:asciiTheme="minorHAnsi" w:hAnsiTheme="minorHAnsi"/>
        </w:rPr>
        <w:t xml:space="preserve"> </w:t>
      </w:r>
      <w:r w:rsidRPr="00042D09">
        <w:rPr>
          <w:rFonts w:asciiTheme="minorHAnsi" w:hAnsiTheme="minorHAnsi"/>
        </w:rPr>
        <w:t>seront exonérés pour leur inhumation, la dispersion ou la conservation de leurs cendres ;</w:t>
      </w:r>
    </w:p>
    <w:p w14:paraId="7C494DDC" w14:textId="4B93586B"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6A3D8B">
        <w:rPr>
          <w:rFonts w:asciiTheme="minorHAnsi" w:hAnsiTheme="minorHAnsi"/>
        </w:rPr>
        <w:t> ;</w:t>
      </w:r>
    </w:p>
    <w:p w14:paraId="233CEDD4" w14:textId="754B5C48"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6A3D8B">
        <w:rPr>
          <w:rStyle w:val="StrongEmphasis"/>
          <w:rFonts w:asciiTheme="minorHAnsi" w:hAnsiTheme="minorHAnsi"/>
          <w:b w:val="0"/>
          <w:bCs w:val="0"/>
        </w:rPr>
        <w:t> ;</w:t>
      </w:r>
    </w:p>
    <w:p w14:paraId="737CB00F" w14:textId="77777777" w:rsidR="004B3B56" w:rsidRPr="00042D09" w:rsidRDefault="004B3B56" w:rsidP="000942BE">
      <w:pPr>
        <w:ind w:firstLine="850"/>
        <w:jc w:val="both"/>
        <w:rPr>
          <w:rStyle w:val="StrongEmphasis"/>
          <w:rFonts w:asciiTheme="minorHAnsi" w:hAnsiTheme="minorHAnsi"/>
          <w:b w:val="0"/>
          <w:bCs w:val="0"/>
        </w:rPr>
      </w:pPr>
    </w:p>
    <w:p w14:paraId="117B2BAF"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3D479258"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334DAE6" w14:textId="67203C4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Article 1</w:t>
      </w:r>
      <w:r w:rsidRPr="00042D09">
        <w:rPr>
          <w:rStyle w:val="Rlu4pod"/>
          <w:rFonts w:asciiTheme="minorHAnsi" w:hAnsiTheme="minorHAnsi"/>
        </w:rPr>
        <w:t>er</w:t>
      </w:r>
      <w:r w:rsidRPr="00042D09">
        <w:rPr>
          <w:rStyle w:val="Rlu3pod"/>
          <w:rFonts w:asciiTheme="minorHAnsi" w:hAnsiTheme="minorHAnsi"/>
        </w:rPr>
        <w:t>. </w:t>
      </w:r>
      <w:r w:rsidRPr="00042D09">
        <w:rPr>
          <w:rFonts w:asciiTheme="minorHAnsi" w:hAnsiTheme="minorHAnsi"/>
        </w:rPr>
        <w:t>Il est établi, pour les exercices 2026 à 2031, une taxe communale sur l’inhumation des restes mortels et la dispersion ou la conservation des cendres provenant de l’incinération des restes mortels et une taxe sur l’utilisation d’un cercueil en polyester. </w:t>
      </w:r>
    </w:p>
    <w:p w14:paraId="5E006B2D" w14:textId="5AB54F0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 </w:t>
      </w:r>
      <w:r w:rsidRPr="00042D09">
        <w:rPr>
          <w:rFonts w:asciiTheme="minorHAnsi" w:hAnsiTheme="minorHAnsi"/>
        </w:rPr>
        <w:t>La taxe est due par la personne qui convient des modalités des funérailles avec l’Administration communale, que ce soit par une intervention directe ou par l’intervention d’une entreprise de pompes funèbres ou d’un autre mandataire. </w:t>
      </w:r>
    </w:p>
    <w:p w14:paraId="511C871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r w:rsidRPr="00042D09">
        <w:rPr>
          <w:rStyle w:val="Rlu1pod"/>
          <w:rFonts w:asciiTheme="minorHAnsi" w:hAnsiTheme="minorHAnsi"/>
        </w:rPr>
        <w:t> </w:t>
      </w:r>
      <w:r w:rsidRPr="00042D09">
        <w:rPr>
          <w:rFonts w:asciiTheme="minorHAnsi" w:hAnsiTheme="minorHAnsi"/>
        </w:rPr>
        <w:t>Le taux de la taxe sur l’inhumation des restes mortels et la dispersion ou la conservation des cendres provenant de l’incinération des restes mortels est fixé à :</w:t>
      </w:r>
    </w:p>
    <w:p w14:paraId="4E76A2B1" w14:textId="77777777" w:rsidR="004B3B56" w:rsidRPr="00042D09" w:rsidRDefault="00482477" w:rsidP="000942BE">
      <w:pPr>
        <w:pStyle w:val="podBulletItem"/>
        <w:numPr>
          <w:ilvl w:val="0"/>
          <w:numId w:val="65"/>
        </w:numPr>
        <w:tabs>
          <w:tab w:val="clear" w:pos="922"/>
          <w:tab w:val="left" w:pos="0"/>
        </w:tabs>
        <w:jc w:val="both"/>
        <w:rPr>
          <w:rFonts w:asciiTheme="minorHAnsi" w:hAnsiTheme="minorHAnsi"/>
        </w:rPr>
      </w:pPr>
      <w:r w:rsidRPr="00042D09">
        <w:rPr>
          <w:rStyle w:val="Rlu3pod"/>
          <w:rFonts w:asciiTheme="minorHAnsi" w:hAnsiTheme="minorHAnsi"/>
        </w:rPr>
        <w:t xml:space="preserve">375 € </w:t>
      </w:r>
      <w:r w:rsidRPr="00042D09">
        <w:rPr>
          <w:rFonts w:asciiTheme="minorHAnsi" w:hAnsiTheme="minorHAnsi"/>
        </w:rPr>
        <w:t>par inhumation,</w:t>
      </w:r>
    </w:p>
    <w:p w14:paraId="384C4262" w14:textId="77777777" w:rsidR="004B3B56" w:rsidRPr="00042D09" w:rsidRDefault="00482477" w:rsidP="000942BE">
      <w:pPr>
        <w:pStyle w:val="podBulletItem"/>
        <w:numPr>
          <w:ilvl w:val="0"/>
          <w:numId w:val="65"/>
        </w:numPr>
        <w:tabs>
          <w:tab w:val="clear" w:pos="922"/>
          <w:tab w:val="left" w:pos="0"/>
        </w:tabs>
        <w:jc w:val="both"/>
        <w:rPr>
          <w:rFonts w:asciiTheme="minorHAnsi" w:hAnsiTheme="minorHAnsi"/>
        </w:rPr>
      </w:pPr>
      <w:r w:rsidRPr="00042D09">
        <w:rPr>
          <w:rStyle w:val="Rlu3pod"/>
          <w:rFonts w:asciiTheme="minorHAnsi" w:hAnsiTheme="minorHAnsi"/>
        </w:rPr>
        <w:t xml:space="preserve">375 € </w:t>
      </w:r>
      <w:r w:rsidRPr="00042D09">
        <w:rPr>
          <w:rFonts w:asciiTheme="minorHAnsi" w:hAnsiTheme="minorHAnsi"/>
        </w:rPr>
        <w:t>pour la dispersion des cendres,</w:t>
      </w:r>
    </w:p>
    <w:p w14:paraId="609B7A86" w14:textId="77777777" w:rsidR="004B3B56" w:rsidRPr="00042D09" w:rsidRDefault="00482477" w:rsidP="000942BE">
      <w:pPr>
        <w:pStyle w:val="podBulletItem"/>
        <w:numPr>
          <w:ilvl w:val="0"/>
          <w:numId w:val="65"/>
        </w:numPr>
        <w:tabs>
          <w:tab w:val="clear" w:pos="922"/>
          <w:tab w:val="left" w:pos="0"/>
        </w:tabs>
        <w:jc w:val="both"/>
        <w:rPr>
          <w:rFonts w:asciiTheme="minorHAnsi" w:hAnsiTheme="minorHAnsi"/>
        </w:rPr>
      </w:pPr>
      <w:r w:rsidRPr="00042D09">
        <w:rPr>
          <w:rStyle w:val="Rlu3pod"/>
          <w:rFonts w:asciiTheme="minorHAnsi" w:hAnsiTheme="minorHAnsi"/>
        </w:rPr>
        <w:t xml:space="preserve">375 € </w:t>
      </w:r>
      <w:r w:rsidRPr="00042D09">
        <w:rPr>
          <w:rFonts w:asciiTheme="minorHAnsi" w:hAnsiTheme="minorHAnsi"/>
        </w:rPr>
        <w:t>pour la conservation des cendres par une mise en columbarium, en cavurne ou en caveau.</w:t>
      </w:r>
    </w:p>
    <w:p w14:paraId="038CF49D" w14:textId="3171E9AA" w:rsidR="004B3B56" w:rsidRPr="00042D09" w:rsidRDefault="00482477" w:rsidP="006A3D8B">
      <w:pPr>
        <w:pStyle w:val="Rlu2pod"/>
        <w:ind w:firstLine="0"/>
        <w:jc w:val="both"/>
        <w:rPr>
          <w:rFonts w:asciiTheme="minorHAnsi" w:hAnsiTheme="minorHAnsi"/>
        </w:rPr>
      </w:pPr>
      <w:r w:rsidRPr="00042D09">
        <w:rPr>
          <w:rFonts w:asciiTheme="minorHAnsi" w:hAnsiTheme="minorHAnsi"/>
        </w:rPr>
        <w:t>Une taxe d’un montant équivalent est due également pour une inhumation ou une conservation des cendres surnuméraires dans une concession. </w:t>
      </w:r>
    </w:p>
    <w:p w14:paraId="3B08F80B" w14:textId="7A1DF12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 </w:t>
      </w:r>
      <w:r w:rsidRPr="00042D09">
        <w:rPr>
          <w:rFonts w:asciiTheme="minorHAnsi" w:hAnsiTheme="minorHAnsi"/>
        </w:rPr>
        <w:t xml:space="preserve">Le taux de la taxe pour l’inhumation en caveau d’un cercueil en polyester ventilé est fixé à </w:t>
      </w:r>
      <w:r w:rsidRPr="00042D09">
        <w:rPr>
          <w:rStyle w:val="Rlu3pod"/>
          <w:rFonts w:asciiTheme="minorHAnsi" w:hAnsiTheme="minorHAnsi"/>
        </w:rPr>
        <w:t>150</w:t>
      </w:r>
      <w:r w:rsidRPr="00042D09">
        <w:rPr>
          <w:rFonts w:asciiTheme="minorHAnsi" w:hAnsiTheme="minorHAnsi"/>
        </w:rPr>
        <w:t> </w:t>
      </w:r>
      <w:r w:rsidRPr="00042D09">
        <w:rPr>
          <w:rStyle w:val="Rlu3pod"/>
          <w:rFonts w:asciiTheme="minorHAnsi" w:hAnsiTheme="minorHAnsi"/>
        </w:rPr>
        <w:t xml:space="preserve">€ </w:t>
      </w:r>
      <w:r w:rsidRPr="00042D09">
        <w:rPr>
          <w:rFonts w:asciiTheme="minorHAnsi" w:hAnsiTheme="minorHAnsi"/>
        </w:rPr>
        <w:t>par cercueil en polyester, à payer en plus de la taxe d'inhumation. </w:t>
      </w:r>
    </w:p>
    <w:p w14:paraId="622086C0"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w:t>
      </w:r>
      <w:r w:rsidRPr="00042D09">
        <w:rPr>
          <w:rFonts w:asciiTheme="minorHAnsi" w:hAnsiTheme="minorHAnsi"/>
        </w:rPr>
        <w:t>L’inhumation, la dispersion des cendres et la mise en columbarium est gratuite pour :</w:t>
      </w:r>
    </w:p>
    <w:p w14:paraId="14DE5BE7" w14:textId="77777777" w:rsidR="004B3B56" w:rsidRPr="00042D09" w:rsidRDefault="00482477" w:rsidP="000942BE">
      <w:pPr>
        <w:pStyle w:val="podBulletItem"/>
        <w:numPr>
          <w:ilvl w:val="0"/>
          <w:numId w:val="66"/>
        </w:numPr>
        <w:tabs>
          <w:tab w:val="clear" w:pos="922"/>
          <w:tab w:val="left" w:pos="0"/>
        </w:tabs>
        <w:jc w:val="both"/>
        <w:rPr>
          <w:rFonts w:asciiTheme="minorHAnsi" w:hAnsiTheme="minorHAnsi"/>
        </w:rPr>
      </w:pPr>
      <w:r w:rsidRPr="00042D09">
        <w:rPr>
          <w:rFonts w:asciiTheme="minorHAnsi" w:hAnsiTheme="minorHAnsi"/>
        </w:rPr>
        <w:t>les personnes inscrites ou se trouvant en instance d’inscription, au moment de leur décès, dans le registre de la population, le registre des étrangers ou le registre d’attente de la commune de Lobbes ;</w:t>
      </w:r>
    </w:p>
    <w:p w14:paraId="317872D4" w14:textId="77777777" w:rsidR="004B3B56" w:rsidRPr="00042D09" w:rsidRDefault="00482477" w:rsidP="000942BE">
      <w:pPr>
        <w:pStyle w:val="podBulletItem"/>
        <w:numPr>
          <w:ilvl w:val="0"/>
          <w:numId w:val="66"/>
        </w:numPr>
        <w:tabs>
          <w:tab w:val="clear" w:pos="922"/>
          <w:tab w:val="left" w:pos="0"/>
        </w:tabs>
        <w:jc w:val="both"/>
        <w:rPr>
          <w:rFonts w:asciiTheme="minorHAnsi" w:hAnsiTheme="minorHAnsi"/>
        </w:rPr>
      </w:pPr>
      <w:r w:rsidRPr="00042D09">
        <w:rPr>
          <w:rFonts w:asciiTheme="minorHAnsi" w:hAnsiTheme="minorHAnsi"/>
        </w:rPr>
        <w:t>les personnes ayant habité deux tiers de leur existence ou plus à Lobbes avant leur départ pour une autre commune ;</w:t>
      </w:r>
    </w:p>
    <w:p w14:paraId="74D9F48C" w14:textId="527E97C4" w:rsidR="004B3B56" w:rsidRPr="00042D09" w:rsidRDefault="00482477" w:rsidP="000942BE">
      <w:pPr>
        <w:pStyle w:val="podBulletItem"/>
        <w:numPr>
          <w:ilvl w:val="0"/>
          <w:numId w:val="66"/>
        </w:numPr>
        <w:tabs>
          <w:tab w:val="clear" w:pos="922"/>
          <w:tab w:val="left" w:pos="0"/>
        </w:tabs>
        <w:jc w:val="both"/>
        <w:rPr>
          <w:rFonts w:asciiTheme="minorHAnsi" w:hAnsiTheme="minorHAnsi"/>
        </w:rPr>
      </w:pPr>
      <w:r w:rsidRPr="00042D09">
        <w:rPr>
          <w:rFonts w:asciiTheme="minorHAnsi" w:hAnsiTheme="minorHAnsi"/>
        </w:rPr>
        <w:t> les personnes trouvées</w:t>
      </w:r>
      <w:r w:rsidR="006A3D8B">
        <w:rPr>
          <w:rFonts w:asciiTheme="minorHAnsi" w:hAnsiTheme="minorHAnsi"/>
        </w:rPr>
        <w:t xml:space="preserve"> </w:t>
      </w:r>
      <w:r w:rsidRPr="00042D09">
        <w:rPr>
          <w:rFonts w:asciiTheme="minorHAnsi" w:hAnsiTheme="minorHAnsi"/>
        </w:rPr>
        <w:t>mortes sur le territoire de la Commune de Lobbes quel que soit leur domicile ;</w:t>
      </w:r>
    </w:p>
    <w:p w14:paraId="68878E47" w14:textId="77777777" w:rsidR="004B3B56" w:rsidRPr="00042D09" w:rsidRDefault="00482477" w:rsidP="000942BE">
      <w:pPr>
        <w:pStyle w:val="podBulletItem"/>
        <w:numPr>
          <w:ilvl w:val="0"/>
          <w:numId w:val="66"/>
        </w:numPr>
        <w:tabs>
          <w:tab w:val="clear" w:pos="922"/>
          <w:tab w:val="left" w:pos="0"/>
        </w:tabs>
        <w:jc w:val="both"/>
        <w:rPr>
          <w:rFonts w:asciiTheme="minorHAnsi" w:hAnsiTheme="minorHAnsi"/>
        </w:rPr>
      </w:pPr>
      <w:r w:rsidRPr="00042D09">
        <w:rPr>
          <w:rFonts w:asciiTheme="minorHAnsi" w:hAnsiTheme="minorHAnsi"/>
        </w:rPr>
        <w:t>les personnes domiciliées en maison de repos au moment de leur décès si leur dernier domicile avant leur domiciliation en maison de repos était établi à la Commune de Lobbes ;</w:t>
      </w:r>
    </w:p>
    <w:p w14:paraId="081578CD" w14:textId="7D819341" w:rsidR="004B3B56" w:rsidRPr="006A3D8B" w:rsidRDefault="00482477" w:rsidP="000942BE">
      <w:pPr>
        <w:pStyle w:val="podBulletItem"/>
        <w:numPr>
          <w:ilvl w:val="0"/>
          <w:numId w:val="66"/>
        </w:numPr>
        <w:tabs>
          <w:tab w:val="clear" w:pos="922"/>
          <w:tab w:val="left" w:pos="0"/>
        </w:tabs>
        <w:jc w:val="both"/>
        <w:rPr>
          <w:rFonts w:asciiTheme="minorHAnsi" w:hAnsiTheme="minorHAnsi"/>
        </w:rPr>
      </w:pPr>
      <w:r w:rsidRPr="006A3D8B">
        <w:rPr>
          <w:rFonts w:asciiTheme="minorHAnsi" w:hAnsiTheme="minorHAnsi"/>
        </w:rPr>
        <w:t>les indigents ; </w:t>
      </w:r>
    </w:p>
    <w:p w14:paraId="3AC8136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w:t>
      </w:r>
      <w:r w:rsidRPr="00042D09">
        <w:rPr>
          <w:rFonts w:asciiTheme="minorHAnsi" w:hAnsiTheme="minorHAnsi"/>
        </w:rPr>
        <w:t>La taxe est payable au comptant entre les mains d’un préposé du service de l’Etat Civil et des Cimetières de l’administration communale contre remise d’une preuve de paiement.</w:t>
      </w:r>
    </w:p>
    <w:p w14:paraId="289C784F" w14:textId="77777777" w:rsidR="004B3B56" w:rsidRPr="00042D09" w:rsidRDefault="00482477" w:rsidP="000942BE">
      <w:pPr>
        <w:pStyle w:val="Rlu2pod"/>
        <w:jc w:val="both"/>
        <w:rPr>
          <w:rFonts w:asciiTheme="minorHAnsi" w:hAnsiTheme="minorHAnsi"/>
        </w:rPr>
      </w:pPr>
      <w:r w:rsidRPr="00042D09">
        <w:rPr>
          <w:rFonts w:asciiTheme="minorHAnsi" w:hAnsiTheme="minorHAnsi"/>
        </w:rPr>
        <w:t>À défaut de paiement au comptant, la taxe est enrôlée et est exigible conformément aux dispositions légales en vigueur.</w:t>
      </w:r>
    </w:p>
    <w:p w14:paraId="0BDCB11F" w14:textId="6EFB1C1F" w:rsidR="004B3B56" w:rsidRPr="00042D09" w:rsidRDefault="00482477" w:rsidP="000942BE">
      <w:pPr>
        <w:pStyle w:val="Rlu2pod"/>
        <w:jc w:val="both"/>
        <w:rPr>
          <w:rFonts w:asciiTheme="minorHAnsi" w:hAnsiTheme="minorHAnsi"/>
        </w:rPr>
      </w:pPr>
      <w:r w:rsidRPr="00042D09">
        <w:rPr>
          <w:rFonts w:asciiTheme="minorHAnsi" w:hAnsiTheme="minorHAnsi"/>
        </w:rPr>
        <w:t>En cas de non-paiement de la taxe à l'échéance, un rappel/une sommation de payer sera envoyé(e) au redevable, par courrier recommandé. Les frais postaux de cet envoi seront à charge du contribuable. </w:t>
      </w:r>
    </w:p>
    <w:p w14:paraId="4FE1E7B2" w14:textId="5D911CA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006A3D8B">
        <w:rPr>
          <w:rStyle w:val="Rlu3pod"/>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 </w:t>
      </w:r>
    </w:p>
    <w:p w14:paraId="28827ACC" w14:textId="1D5FF9F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w:t>
      </w:r>
      <w:r w:rsidRPr="00042D09">
        <w:rPr>
          <w:rFonts w:asciiTheme="minorHAnsi" w:hAnsiTheme="minorHAnsi"/>
        </w:rPr>
        <w:t>Conformément à</w:t>
      </w:r>
      <w:r w:rsidR="006A3D8B">
        <w:rPr>
          <w:rFonts w:asciiTheme="minorHAnsi" w:hAnsiTheme="minorHAnsi"/>
        </w:rPr>
        <w:t xml:space="preserve"> </w:t>
      </w:r>
      <w:r w:rsidRPr="00042D09">
        <w:rPr>
          <w:rFonts w:asciiTheme="minorHAnsi" w:hAnsiTheme="minorHAnsi"/>
        </w:rPr>
        <w:t>la législation RGPD, le périmètre du traitement des données personnelles est défini comme suit :</w:t>
      </w:r>
    </w:p>
    <w:p w14:paraId="30ADA38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1066329B" w14:textId="77777777" w:rsidR="004B3B56" w:rsidRPr="00042D09" w:rsidRDefault="00482477" w:rsidP="000942BE">
      <w:pPr>
        <w:pStyle w:val="Rlu13pod"/>
        <w:jc w:val="both"/>
        <w:rPr>
          <w:rFonts w:asciiTheme="minorHAnsi" w:hAnsiTheme="minorHAnsi"/>
        </w:rPr>
      </w:pPr>
      <w:r w:rsidRPr="00042D09">
        <w:rPr>
          <w:rFonts w:asciiTheme="minorHAnsi" w:hAnsiTheme="minorHAnsi"/>
        </w:rPr>
        <w:lastRenderedPageBreak/>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3BB01443"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6D0631C4"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21B02DD5" w14:textId="27503F29"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w:t>
      </w:r>
      <w:r w:rsidR="006A3D8B">
        <w:rPr>
          <w:rFonts w:asciiTheme="minorHAnsi" w:hAnsiTheme="minorHAnsi"/>
        </w:rPr>
        <w:t xml:space="preserve"> </w:t>
      </w:r>
      <w:r w:rsidRPr="00042D09">
        <w:rPr>
          <w:rFonts w:asciiTheme="minorHAnsi" w:hAnsiTheme="minorHAnsi"/>
        </w:rPr>
        <w:t>s’engage à conserver les données pour une durée de 30 ans</w:t>
      </w:r>
      <w:r w:rsidR="006A3D8B">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7EDB0124"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363E216B" w14:textId="4C93C569"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4E26EB07" w14:textId="5CB117A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006A3D8B">
        <w:rPr>
          <w:rStyle w:val="Rlu3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4613478E" w14:textId="1ED3356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006A3D8B">
        <w:rPr>
          <w:rStyle w:val="Rlu3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6A2D3C8B" w14:textId="699560E4" w:rsidR="004B3B56" w:rsidRPr="00042D09" w:rsidRDefault="00482477" w:rsidP="006A3D8B">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64788725" w14:textId="77777777" w:rsidR="004B3B56" w:rsidRPr="00042D09" w:rsidRDefault="00482477" w:rsidP="000942BE">
      <w:pPr>
        <w:pStyle w:val="OBJET"/>
      </w:pPr>
      <w:r w:rsidRPr="00042D09">
        <w:t>Objet : Règlement d'ordre intérieur — Complexe sportif « Le Scavin » — Décision — Vote</w:t>
      </w:r>
    </w:p>
    <w:p w14:paraId="7EE590CC" w14:textId="77777777" w:rsidR="004B3B56" w:rsidRPr="00042D09" w:rsidRDefault="004B3B56" w:rsidP="000942BE">
      <w:pPr>
        <w:jc w:val="both"/>
        <w:rPr>
          <w:rFonts w:asciiTheme="minorHAnsi" w:hAnsiTheme="minorHAnsi"/>
        </w:rPr>
      </w:pPr>
    </w:p>
    <w:p w14:paraId="47F0D3B3"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7CF661F3" w14:textId="77777777" w:rsidR="004B3B56" w:rsidRPr="00042D09" w:rsidRDefault="004B3B56" w:rsidP="000942BE">
      <w:pPr>
        <w:tabs>
          <w:tab w:val="left" w:pos="0"/>
        </w:tabs>
        <w:ind w:right="79" w:firstLine="851"/>
        <w:contextualSpacing/>
        <w:jc w:val="both"/>
        <w:rPr>
          <w:rFonts w:asciiTheme="minorHAnsi" w:hAnsiTheme="minorHAnsi"/>
        </w:rPr>
      </w:pPr>
    </w:p>
    <w:p w14:paraId="1318A50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w:t>
      </w:r>
    </w:p>
    <w:p w14:paraId="337F0FC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la nécessité d’adopter un règlement relatif à l’occupation du Scavin, afin de garantir le respect des règles par les locataires du complexe sportif ;</w:t>
      </w:r>
    </w:p>
    <w:p w14:paraId="2C8CF4CD" w14:textId="00AD16FD" w:rsidR="004B3B56" w:rsidRPr="00042D09" w:rsidRDefault="00482477" w:rsidP="000942BE">
      <w:pPr>
        <w:pStyle w:val="Rlu2pod"/>
        <w:jc w:val="both"/>
        <w:rPr>
          <w:rFonts w:asciiTheme="minorHAnsi" w:hAnsiTheme="minorHAnsi"/>
        </w:rPr>
      </w:pPr>
      <w:r w:rsidRPr="00042D09">
        <w:rPr>
          <w:rFonts w:asciiTheme="minorHAnsi" w:hAnsiTheme="minorHAnsi"/>
        </w:rPr>
        <w:t>Considérant que le hall omnisports fait l’objet d’une demande croissante de locations</w:t>
      </w:r>
      <w:r w:rsidR="00A524C9">
        <w:rPr>
          <w:rFonts w:asciiTheme="minorHAnsi" w:hAnsiTheme="minorHAnsi"/>
        </w:rPr>
        <w:t xml:space="preserve"> </w:t>
      </w:r>
      <w:r w:rsidRPr="00042D09">
        <w:rPr>
          <w:rFonts w:asciiTheme="minorHAnsi" w:hAnsiTheme="minorHAnsi"/>
        </w:rPr>
        <w:t>de la part des clubs sportifs ;</w:t>
      </w:r>
    </w:p>
    <w:p w14:paraId="36981618"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qu’au fil des années de location, les services communaux ont constaté des avantages et des inconvénients dans l’application du règlement en place jusqu'à ce jour, et que celui-ci a été révisé en conséquence ;</w:t>
      </w:r>
    </w:p>
    <w:p w14:paraId="03946459" w14:textId="77777777" w:rsidR="004B3B56" w:rsidRPr="00042D09" w:rsidRDefault="004B3B56" w:rsidP="000942BE">
      <w:pPr>
        <w:ind w:firstLine="850"/>
        <w:jc w:val="both"/>
        <w:rPr>
          <w:rFonts w:asciiTheme="minorHAnsi" w:hAnsiTheme="minorHAnsi"/>
        </w:rPr>
      </w:pPr>
    </w:p>
    <w:p w14:paraId="6EDA64B3"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4B5613F9" w14:textId="77777777" w:rsidR="004B3B56" w:rsidRPr="00042D09" w:rsidRDefault="00482477" w:rsidP="000942BE">
      <w:pPr>
        <w:jc w:val="both"/>
        <w:rPr>
          <w:rFonts w:asciiTheme="minorHAnsi" w:hAnsiTheme="minorHAnsi"/>
        </w:rPr>
      </w:pPr>
      <w:r w:rsidRPr="00042D09">
        <w:rPr>
          <w:rFonts w:asciiTheme="minorHAnsi" w:hAnsiTheme="minorHAnsi"/>
        </w:rPr>
        <w:t> </w:t>
      </w:r>
    </w:p>
    <w:p w14:paraId="4049157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1 - PREAMBULE</w:t>
      </w:r>
    </w:p>
    <w:p w14:paraId="4ECA5B0A"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3pod"/>
          <w:rFonts w:asciiTheme="minorHAnsi" w:hAnsiTheme="minorHAnsi"/>
        </w:rPr>
        <w:t>. </w:t>
      </w:r>
      <w:r w:rsidRPr="00042D09">
        <w:rPr>
          <w:rFonts w:asciiTheme="minorHAnsi" w:hAnsiTheme="minorHAnsi"/>
        </w:rPr>
        <w:t>Le Complexe sportif « Le Scavin », sis rue des Carrières 1, 6540 Lobbes, est géré par le Collège communal de l’entité de Lobbes et administré par son Service de Location de salles. Le présent règlement s’applique à toute personne fréquentant le Complexe sportif.</w:t>
      </w:r>
    </w:p>
    <w:p w14:paraId="4413676C"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7737D71"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2 - INSTALLATIONS</w:t>
      </w:r>
    </w:p>
    <w:p w14:paraId="64A01E6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 </w:t>
      </w:r>
      <w:r w:rsidRPr="00042D09">
        <w:rPr>
          <w:rFonts w:asciiTheme="minorHAnsi" w:hAnsiTheme="minorHAnsi"/>
        </w:rPr>
        <w:t>Le Complexe sportif « Le Scavin », se compose des installations suivantes :</w:t>
      </w:r>
    </w:p>
    <w:p w14:paraId="6DBB6B1F" w14:textId="77777777" w:rsidR="004B3B56" w:rsidRPr="00042D09" w:rsidRDefault="00482477" w:rsidP="000942BE">
      <w:pPr>
        <w:pStyle w:val="podBulletItem"/>
        <w:numPr>
          <w:ilvl w:val="0"/>
          <w:numId w:val="67"/>
        </w:numPr>
        <w:tabs>
          <w:tab w:val="clear" w:pos="922"/>
          <w:tab w:val="left" w:pos="0"/>
        </w:tabs>
        <w:jc w:val="both"/>
        <w:rPr>
          <w:rFonts w:asciiTheme="minorHAnsi" w:hAnsiTheme="minorHAnsi"/>
        </w:rPr>
      </w:pPr>
      <w:r w:rsidRPr="00042D09">
        <w:rPr>
          <w:rFonts w:asciiTheme="minorHAnsi" w:hAnsiTheme="minorHAnsi"/>
        </w:rPr>
        <w:t>1 hall omnisports </w:t>
      </w:r>
    </w:p>
    <w:p w14:paraId="4A098151" w14:textId="77777777" w:rsidR="004B3B56" w:rsidRPr="00042D09" w:rsidRDefault="00482477" w:rsidP="000942BE">
      <w:pPr>
        <w:pStyle w:val="podBulletItem"/>
        <w:numPr>
          <w:ilvl w:val="0"/>
          <w:numId w:val="67"/>
        </w:numPr>
        <w:tabs>
          <w:tab w:val="clear" w:pos="922"/>
          <w:tab w:val="left" w:pos="0"/>
        </w:tabs>
        <w:jc w:val="both"/>
        <w:rPr>
          <w:rFonts w:asciiTheme="minorHAnsi" w:hAnsiTheme="minorHAnsi"/>
        </w:rPr>
      </w:pPr>
      <w:r w:rsidRPr="00042D09">
        <w:rPr>
          <w:rFonts w:asciiTheme="minorHAnsi" w:hAnsiTheme="minorHAnsi"/>
        </w:rPr>
        <w:t>1 salle de danse de 110m² ;</w:t>
      </w:r>
    </w:p>
    <w:p w14:paraId="69B2E068" w14:textId="77777777" w:rsidR="004B3B56" w:rsidRPr="00042D09" w:rsidRDefault="00482477" w:rsidP="000942BE">
      <w:pPr>
        <w:pStyle w:val="podBulletItem"/>
        <w:numPr>
          <w:ilvl w:val="0"/>
          <w:numId w:val="67"/>
        </w:numPr>
        <w:tabs>
          <w:tab w:val="clear" w:pos="922"/>
          <w:tab w:val="left" w:pos="0"/>
        </w:tabs>
        <w:jc w:val="both"/>
        <w:rPr>
          <w:rFonts w:asciiTheme="minorHAnsi" w:hAnsiTheme="minorHAnsi"/>
        </w:rPr>
      </w:pPr>
      <w:r w:rsidRPr="00042D09">
        <w:rPr>
          <w:rFonts w:asciiTheme="minorHAnsi" w:hAnsiTheme="minorHAnsi"/>
        </w:rPr>
        <w:lastRenderedPageBreak/>
        <w:t>1 salle de psychomotricité de 70m² ;</w:t>
      </w:r>
    </w:p>
    <w:p w14:paraId="0E57E9C6" w14:textId="77777777" w:rsidR="004B3B56" w:rsidRPr="00042D09" w:rsidRDefault="00482477" w:rsidP="000942BE">
      <w:pPr>
        <w:jc w:val="both"/>
        <w:rPr>
          <w:rFonts w:asciiTheme="minorHAnsi" w:hAnsiTheme="minorHAnsi"/>
        </w:rPr>
      </w:pPr>
      <w:r w:rsidRPr="00042D09">
        <w:rPr>
          <w:rFonts w:asciiTheme="minorHAnsi" w:hAnsiTheme="minorHAnsi"/>
        </w:rPr>
        <w:t> </w:t>
      </w:r>
    </w:p>
    <w:p w14:paraId="5DB00B4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3 - CONDITIONS D’OCCUPATION</w:t>
      </w:r>
    </w:p>
    <w:p w14:paraId="45AE4F8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r w:rsidRPr="00042D09">
        <w:rPr>
          <w:rFonts w:asciiTheme="minorHAnsi" w:hAnsiTheme="minorHAnsi"/>
        </w:rPr>
        <w:t> La mise à disposition d’installations sportives par la Commune de Lobbes constitue un service public. Le Complexe sportif est donc ouvert à tous et se caractérise par sa neutralité et sa laïcité. Les activités qui s’y déroulent ne peuvent en aucun cas contrevenir aux objectifs de l’entité de Lobbes. Sont interdites les activités dont le caractère et/ou le contenu portent atteinte à l’ordre public ou aux bonnes mœurs. En aucun cas, ce Complexe sportif ne pourra être utilisé à des fins politiques, idéologiques ou religieuses.</w:t>
      </w:r>
    </w:p>
    <w:p w14:paraId="4B2ED879" w14:textId="77777777" w:rsidR="004B3B56" w:rsidRPr="00042D09" w:rsidRDefault="00482477" w:rsidP="000942BE">
      <w:pPr>
        <w:pStyle w:val="Rlu2pod"/>
        <w:jc w:val="both"/>
        <w:rPr>
          <w:rFonts w:asciiTheme="minorHAnsi" w:hAnsiTheme="minorHAnsi"/>
        </w:rPr>
      </w:pPr>
      <w:r w:rsidRPr="00042D09">
        <w:rPr>
          <w:rFonts w:asciiTheme="minorHAnsi" w:hAnsiTheme="minorHAnsi"/>
        </w:rPr>
        <w:t>Toute personne présente dans le Complexe sportif doit adopter une attitude courtoise, respectueuse et non discriminatoire à l’égard des personnes présentes et ne pas porter atteinte à l’ordre public et aux bonnes mœurs.</w:t>
      </w:r>
    </w:p>
    <w:p w14:paraId="5F33644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Pr="00042D09">
        <w:rPr>
          <w:rFonts w:asciiTheme="minorHAnsi" w:hAnsiTheme="minorHAnsi"/>
        </w:rPr>
        <w:t> L’occupation du Complexe sportif en vue de l’organisation d’un événement doit faire l’objet d’une demande écrite préalable (disponible auprès du Service Mobilité, un dossier de sécurité devra être complété).</w:t>
      </w:r>
    </w:p>
    <w:p w14:paraId="519B258D" w14:textId="77777777" w:rsidR="004B3B56" w:rsidRPr="00042D09" w:rsidRDefault="00482477" w:rsidP="000942BE">
      <w:pPr>
        <w:pStyle w:val="Rlu2pod"/>
        <w:jc w:val="both"/>
        <w:rPr>
          <w:rFonts w:asciiTheme="minorHAnsi" w:hAnsiTheme="minorHAnsi"/>
        </w:rPr>
      </w:pPr>
      <w:r w:rsidRPr="00042D09">
        <w:rPr>
          <w:rFonts w:asciiTheme="minorHAnsi" w:hAnsiTheme="minorHAnsi"/>
        </w:rPr>
        <w:t>L’organisation d’un événement ne peut entraver l’utilisation des autres installations du Complexe sportif par les groupes autorisés à en faire un usage régulier.</w:t>
      </w:r>
    </w:p>
    <w:p w14:paraId="47FC74A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w:t>
      </w:r>
      <w:r w:rsidRPr="00042D09">
        <w:rPr>
          <w:rFonts w:asciiTheme="minorHAnsi" w:hAnsiTheme="minorHAnsi"/>
        </w:rPr>
        <w:t xml:space="preserve"> Pour être prise en compte, toute demande d’occupation doit mentionner la raison sociale de la société ou de </w:t>
      </w:r>
      <w:proofErr w:type="spellStart"/>
      <w:r w:rsidRPr="00042D09">
        <w:rPr>
          <w:rFonts w:asciiTheme="minorHAnsi" w:hAnsiTheme="minorHAnsi"/>
        </w:rPr>
        <w:t>l’asbl</w:t>
      </w:r>
      <w:proofErr w:type="spellEnd"/>
      <w:r w:rsidRPr="00042D09">
        <w:rPr>
          <w:rFonts w:asciiTheme="minorHAnsi" w:hAnsiTheme="minorHAnsi"/>
        </w:rPr>
        <w:t>, ou l’identité complète de chacun des membres de l’association de fait introduisant la requête. La demande doit en outre mentionner l’identité complète de la ou des personne(s) physique(s) qui assumeront la surveillance du groupe pendant l’occupation.</w:t>
      </w:r>
    </w:p>
    <w:p w14:paraId="3B15049D" w14:textId="77777777" w:rsidR="004B3B56" w:rsidRPr="00042D09" w:rsidRDefault="00482477" w:rsidP="000942BE">
      <w:pPr>
        <w:pStyle w:val="Rlu2pod"/>
        <w:jc w:val="both"/>
        <w:rPr>
          <w:rFonts w:asciiTheme="minorHAnsi" w:hAnsiTheme="minorHAnsi"/>
        </w:rPr>
      </w:pPr>
      <w:r w:rsidRPr="00042D09">
        <w:rPr>
          <w:rFonts w:asciiTheme="minorHAnsi" w:hAnsiTheme="minorHAnsi"/>
        </w:rPr>
        <w:t>Les occupants ne peuvent solliciter ou percevoir de droit d’entrée à l’occasion d’une quelconque occupation, sauf si une autorisation du Collège a été délivrée à cet effet. </w:t>
      </w:r>
    </w:p>
    <w:p w14:paraId="305EC6DD"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Pr="00042D09">
        <w:rPr>
          <w:rFonts w:asciiTheme="minorHAnsi" w:hAnsiTheme="minorHAnsi"/>
        </w:rPr>
        <w:t> Le Complexe sportif « Le Scavin » est accessible, durant toute l’année scolaire, en priorité aux groupements d’élèves des écoles du réseau de la commune de Lobbes. Cet accès se fait dans le respect des conditions fixées par le Collège.</w:t>
      </w:r>
    </w:p>
    <w:p w14:paraId="3EFFDF3B" w14:textId="77777777" w:rsidR="004B3B56" w:rsidRPr="00042D09" w:rsidRDefault="00482477" w:rsidP="000942BE">
      <w:pPr>
        <w:pStyle w:val="Rlu2pod"/>
        <w:jc w:val="both"/>
        <w:rPr>
          <w:rFonts w:asciiTheme="minorHAnsi" w:hAnsiTheme="minorHAnsi"/>
        </w:rPr>
      </w:pPr>
      <w:r w:rsidRPr="00042D09">
        <w:rPr>
          <w:rFonts w:asciiTheme="minorHAnsi" w:hAnsiTheme="minorHAnsi"/>
        </w:rPr>
        <w:t>Un horaire établi par le Service de location de salles, fixe les jours et heures réservés aux divers groupes d’occupants, en conformité avec les conditions générales d’occupation définies par le Collège. L’horaire d’occupation figure au registre détenu par le préposé du Service.</w:t>
      </w:r>
    </w:p>
    <w:p w14:paraId="7923B731"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Pr="00042D09">
        <w:rPr>
          <w:rFonts w:asciiTheme="minorHAnsi" w:hAnsiTheme="minorHAnsi"/>
        </w:rPr>
        <w:t> Le Complexe sportif n’est, en principe, pas accessible au public pendant les heures d’occupation par les groupements scolaires sauf accord préalable et formel de ceux-ci.</w:t>
      </w:r>
    </w:p>
    <w:p w14:paraId="6A37CE0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w:t>
      </w:r>
      <w:r w:rsidRPr="00042D09">
        <w:rPr>
          <w:rFonts w:asciiTheme="minorHAnsi" w:hAnsiTheme="minorHAnsi"/>
        </w:rPr>
        <w:t> Il est interdit à tout occupant de céder les locaux mis à sa disposition.</w:t>
      </w:r>
    </w:p>
    <w:p w14:paraId="79E8E7A4"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Pr="00042D09">
        <w:rPr>
          <w:rFonts w:asciiTheme="minorHAnsi" w:hAnsiTheme="minorHAnsi"/>
        </w:rPr>
        <w:t> L’occupation du Complexe sportif par un groupe n’est autorisée que sous la surveillance et la responsabilité d’une ou plusieurs personne(s) physique(s) responsable(s). Les élèves des écoles se rendent au Complexe sportif sous la conduite d’un professeur d’éducation physique qui organise et dirige les activités du groupe.</w:t>
      </w:r>
    </w:p>
    <w:p w14:paraId="770B88BE"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1089DF2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4 - OBLIGATIONS DES USAGERS</w:t>
      </w:r>
    </w:p>
    <w:p w14:paraId="1441C371"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Pr="00042D09">
        <w:rPr>
          <w:rFonts w:asciiTheme="minorHAnsi" w:hAnsiTheme="minorHAnsi"/>
        </w:rPr>
        <w:t xml:space="preserve"> Toute personne fréquentant le Complexe sportif est tenue de respecter les prescrits suivants, étant entendu que les personnes responsables des groupes (moniteurs, professeurs, animateurs, délégués, représentants officiels des </w:t>
      </w:r>
      <w:r w:rsidRPr="00042D09">
        <w:rPr>
          <w:rFonts w:asciiTheme="minorHAnsi" w:hAnsiTheme="minorHAnsi"/>
        </w:rPr>
        <w:lastRenderedPageBreak/>
        <w:t>groupements, etc.) sont particulièrement chargées de veiller à leur respect par les membres du groupe qui sont sous leur surveillance ainsi que par leurs supporters :</w:t>
      </w:r>
    </w:p>
    <w:p w14:paraId="39F38058" w14:textId="77777777" w:rsidR="004B3B56" w:rsidRPr="00042D09" w:rsidRDefault="00482477" w:rsidP="000942BE">
      <w:pPr>
        <w:pStyle w:val="podNumberItem"/>
        <w:numPr>
          <w:ilvl w:val="0"/>
          <w:numId w:val="69"/>
        </w:numPr>
        <w:tabs>
          <w:tab w:val="clear" w:pos="922"/>
          <w:tab w:val="left" w:pos="0"/>
        </w:tabs>
        <w:jc w:val="both"/>
        <w:rPr>
          <w:rFonts w:asciiTheme="minorHAnsi" w:hAnsiTheme="minorHAnsi"/>
        </w:rPr>
      </w:pPr>
      <w:r w:rsidRPr="00042D09">
        <w:rPr>
          <w:rFonts w:asciiTheme="minorHAnsi" w:hAnsiTheme="minorHAnsi"/>
        </w:rPr>
        <w:t>Toute personne occupant le Complexe sportif est censée connaître et respecter ce règlement ;</w:t>
      </w:r>
    </w:p>
    <w:p w14:paraId="4D8F95F2"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L’occupation des locaux se fait en « bon père de famille » ;</w:t>
      </w:r>
    </w:p>
    <w:p w14:paraId="187846EC"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Les participants aux activités sportives sont tenus d’observer les principes de loyauté, d’intégrité et d’esprit sportif.</w:t>
      </w:r>
    </w:p>
    <w:p w14:paraId="594595B0"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Les personnes se trouvant à l’intérieur du Complexe sportif doivent toujours conserver une tenue décente ;</w:t>
      </w:r>
    </w:p>
    <w:p w14:paraId="5D8C657D"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Les occupants sont tenus de respecter strictement les horaires établis par le Service de location de salles ;</w:t>
      </w:r>
    </w:p>
    <w:p w14:paraId="6E1E6378"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 xml:space="preserve">Les occupants sont tenus de porter des chaussures de sport à semelles plates (les cales, </w:t>
      </w:r>
      <w:proofErr w:type="spellStart"/>
      <w:r w:rsidRPr="00042D09">
        <w:rPr>
          <w:rFonts w:asciiTheme="minorHAnsi" w:hAnsiTheme="minorHAnsi"/>
        </w:rPr>
        <w:t>studs</w:t>
      </w:r>
      <w:proofErr w:type="spellEnd"/>
      <w:r w:rsidRPr="00042D09">
        <w:rPr>
          <w:rFonts w:asciiTheme="minorHAnsi" w:hAnsiTheme="minorHAnsi"/>
        </w:rPr>
        <w:t xml:space="preserve"> et spikes sont interdits), ces chaussures doivent être dans un parfait état de propreté et ont des semelles qui ne sont pas susceptibles de laisser des traces sur le sol.</w:t>
      </w:r>
    </w:p>
    <w:p w14:paraId="1EDAE47D"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Indépendamment du personnel affecté à l’entretien des locaux, les occupants sont responsables de la sécurité et du contrôle des lieux mis à disposition pendant toute la durée d’occupation ;</w:t>
      </w:r>
    </w:p>
    <w:p w14:paraId="4E7C467B"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A la fin des activités, les locaux doivent être restitués dans leur état d’origine. Ceci implique leur mise en ordre et le rangement du mobilier ;</w:t>
      </w:r>
    </w:p>
    <w:p w14:paraId="10A8C9EF"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Les installations et le matériel dont le Complexe sportif est équipé doivent être utilisés exclusivement suivant leur destination propre ;</w:t>
      </w:r>
    </w:p>
    <w:p w14:paraId="365782DB"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interdit d’emmener à l’extérieur du bâtiment du matériel non prévu à cet effet (tables, chaises, etc.) ;</w:t>
      </w:r>
    </w:p>
    <w:p w14:paraId="5643EBC4"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Après usage, le matériel de sport ou autre (tables, chaises, goals, filets, etc.) doit être convenablement rassemblé et remisé dans le local ad hoc ;</w:t>
      </w:r>
    </w:p>
    <w:p w14:paraId="06B8A0BD"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 Les animaux ne sont pas autorisés dans le Complexe sportif, exception faite des chiens accompagnant les malvoyants ;</w:t>
      </w:r>
    </w:p>
    <w:p w14:paraId="73FB20AA"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strictement interdit de fumer à l’intérieur du Complexe sportif ; il est également strictement interdit de fumer à l'extérieur du Complexe sportif, et ce, dans un rayon de 10 mètres autour des entrées et sorties. De même, il est interdit de jeter ses mégots à terre à l’extérieur du bâtiment ;</w:t>
      </w:r>
    </w:p>
    <w:p w14:paraId="042107D5"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interdit de consommer ou de vendre de la nourriture ou des boissons excepté dans la buvette ;</w:t>
      </w:r>
    </w:p>
    <w:p w14:paraId="0236236A"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autorisé de boire des boissons non collantes (eau) dans le hall omnisports et dans les salles polyvalentes ;</w:t>
      </w:r>
    </w:p>
    <w:p w14:paraId="71F9535A"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interdit de cuisiner dans le Complexe sportif ;</w:t>
      </w:r>
    </w:p>
    <w:p w14:paraId="04FF863B"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interdit de conserver ou d’emmener dans le Complexe sportif des matières dangereuses ou des produits illicites ;</w:t>
      </w:r>
    </w:p>
    <w:p w14:paraId="59CD4A71"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strictement interdit d’allumer un feu au sein ou aux abords du Complexe sportif ;</w:t>
      </w:r>
    </w:p>
    <w:p w14:paraId="33ADB60E"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Il est interdit d’obstruer les sorties de secours ;</w:t>
      </w:r>
    </w:p>
    <w:p w14:paraId="2A2E0B3B"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Les occupants sont tenus de se conformer au règlement général de Police et aux instructions d’évacuation en cas d’incendie ou d’exercice d’incendie ;</w:t>
      </w:r>
    </w:p>
    <w:p w14:paraId="4371AF99" w14:textId="77777777" w:rsidR="004B3B56" w:rsidRPr="00042D09" w:rsidRDefault="00482477" w:rsidP="000942BE">
      <w:pPr>
        <w:pStyle w:val="podNumberItem"/>
        <w:numPr>
          <w:ilvl w:val="0"/>
          <w:numId w:val="68"/>
        </w:numPr>
        <w:tabs>
          <w:tab w:val="clear" w:pos="922"/>
          <w:tab w:val="left" w:pos="0"/>
        </w:tabs>
        <w:jc w:val="both"/>
        <w:rPr>
          <w:rFonts w:asciiTheme="minorHAnsi" w:hAnsiTheme="minorHAnsi"/>
        </w:rPr>
      </w:pPr>
      <w:r w:rsidRPr="00042D09">
        <w:rPr>
          <w:rFonts w:asciiTheme="minorHAnsi" w:hAnsiTheme="minorHAnsi"/>
        </w:rPr>
        <w:t>Pour des raisons de sécurité et conformément aux instructions des services de prévention incendie, le nombre de personnes présentes dans le Complexe sportif ne peut en aucun cas dépasser un certain nombre ;</w:t>
      </w:r>
    </w:p>
    <w:p w14:paraId="7B6A604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11</w:t>
      </w:r>
      <w:r w:rsidRPr="00042D09">
        <w:rPr>
          <w:rStyle w:val="Rlu3pod"/>
          <w:rFonts w:asciiTheme="minorHAnsi" w:hAnsiTheme="minorHAnsi"/>
        </w:rPr>
        <w:t>. </w:t>
      </w:r>
      <w:r w:rsidRPr="00042D09">
        <w:rPr>
          <w:rFonts w:asciiTheme="minorHAnsi" w:hAnsiTheme="minorHAnsi"/>
        </w:rPr>
        <w:t>Aucune dégradation ne peut être causée aux infrastructures (bâtiments, locaux, mobilier, matériel, plantations, etc.). Il est strictement interdit de poser des clous, vis, punaises, autocollants et crochets dans les murs, poutres, châssis, portes, etc. Chaque responsable de clubs, groupes, écoles ou associations (professeurs, moniteurs, animateurs, délégués, etc.) occupant le Complexe sportif est civilement et solidairement responsable des dégâts survenus aux infrastructures (bâtiments, locaux, mobilier, matériel, plantations, etc.) pendant la durée de leur occupation du Complexe sportif.</w:t>
      </w:r>
    </w:p>
    <w:p w14:paraId="3AFBE8D2" w14:textId="77777777" w:rsidR="004B3B56" w:rsidRPr="00042D09" w:rsidRDefault="00482477" w:rsidP="000942BE">
      <w:pPr>
        <w:pStyle w:val="Rlu2pod"/>
        <w:jc w:val="both"/>
        <w:rPr>
          <w:rFonts w:asciiTheme="minorHAnsi" w:hAnsiTheme="minorHAnsi"/>
        </w:rPr>
      </w:pPr>
      <w:r w:rsidRPr="00042D09">
        <w:rPr>
          <w:rFonts w:asciiTheme="minorHAnsi" w:hAnsiTheme="minorHAnsi"/>
        </w:rPr>
        <w:t>À défaut de prendre à sa charge la réparation des dommages éventuels, l’autorisation de fréquenter le Complexe sportif lui sera retirée sans indemnité.</w:t>
      </w:r>
    </w:p>
    <w:p w14:paraId="6D1F8B24"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w:t>
      </w:r>
      <w:r w:rsidRPr="00042D09">
        <w:rPr>
          <w:rFonts w:asciiTheme="minorHAnsi" w:hAnsiTheme="minorHAnsi"/>
        </w:rPr>
        <w:t> Tout occupant est tenu de souscrire une assurance en responsabilité civile couvrant les dégâts causés à des tiers ou aux biens de tiers, volontairement ou involontairement.</w:t>
      </w:r>
    </w:p>
    <w:p w14:paraId="6E29CF86" w14:textId="77777777" w:rsidR="004B3B56" w:rsidRPr="00042D09" w:rsidRDefault="00482477" w:rsidP="000942BE">
      <w:pPr>
        <w:pStyle w:val="Rlu2pod"/>
        <w:jc w:val="both"/>
        <w:rPr>
          <w:rFonts w:asciiTheme="minorHAnsi" w:hAnsiTheme="minorHAnsi"/>
        </w:rPr>
      </w:pPr>
      <w:r w:rsidRPr="00042D09">
        <w:rPr>
          <w:rFonts w:asciiTheme="minorHAnsi" w:hAnsiTheme="minorHAnsi"/>
        </w:rPr>
        <w:t>La commune ne pourra en aucun cas être tenue pour responsable, à quelque titre que ce soit, de tout accident qui surviendrait dans ses infrastructures.</w:t>
      </w:r>
    </w:p>
    <w:p w14:paraId="550B33CD"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13</w:t>
      </w:r>
      <w:r w:rsidRPr="00042D09">
        <w:rPr>
          <w:rStyle w:val="Rlu3pod"/>
          <w:rFonts w:asciiTheme="minorHAnsi" w:hAnsiTheme="minorHAnsi"/>
        </w:rPr>
        <w:t>.</w:t>
      </w:r>
      <w:r w:rsidRPr="00042D09">
        <w:rPr>
          <w:rFonts w:asciiTheme="minorHAnsi" w:hAnsiTheme="minorHAnsi"/>
        </w:rPr>
        <w:t> Toute personne soumise au présent règlement qui ne respecte pas ses prescrits ou porte atteinte à la dignité d’une personne ou d’un groupe de personnes, par quelque moyen que ce soit, sera passible d’une suspension d’occupation pour une durée déterminée ou de toute autre sanction appropriée déterminée par le Collège.</w:t>
      </w:r>
    </w:p>
    <w:p w14:paraId="29CF1D8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14</w:t>
      </w:r>
      <w:r w:rsidRPr="00042D09">
        <w:rPr>
          <w:rStyle w:val="Rlu3pod"/>
          <w:rFonts w:asciiTheme="minorHAnsi" w:hAnsiTheme="minorHAnsi"/>
        </w:rPr>
        <w:t>.</w:t>
      </w:r>
      <w:r w:rsidRPr="00042D09">
        <w:rPr>
          <w:rFonts w:asciiTheme="minorHAnsi" w:hAnsiTheme="minorHAnsi"/>
        </w:rPr>
        <w:t> Les responsables (moniteurs, animateurs, délégués, etc.) sont tenus de fermer les portes des vestiaires pendant toute la durée de l’occupation. Il est vivement déconseillé aux occupants d’emmener des effets personnels de valeur. La commune de Lobbes décline toute responsabilité en cas de perte ou de vol d’effets personnels.</w:t>
      </w:r>
    </w:p>
    <w:p w14:paraId="09ABDC7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15</w:t>
      </w:r>
      <w:r w:rsidRPr="00042D09">
        <w:rPr>
          <w:rStyle w:val="Rlu3pod"/>
          <w:rFonts w:asciiTheme="minorHAnsi" w:hAnsiTheme="minorHAnsi"/>
        </w:rPr>
        <w:t>. </w:t>
      </w:r>
      <w:r w:rsidRPr="00042D09">
        <w:rPr>
          <w:rFonts w:asciiTheme="minorHAnsi" w:hAnsiTheme="minorHAnsi"/>
        </w:rPr>
        <w:t>Les occupants doivent signaler au service Location de salles tout problème ou manquement qu’ils auraient constaté.</w:t>
      </w:r>
    </w:p>
    <w:p w14:paraId="48A0C584" w14:textId="39BA849B" w:rsidR="004B3B56" w:rsidRPr="00042D09" w:rsidRDefault="00482477" w:rsidP="00A524C9">
      <w:pPr>
        <w:pStyle w:val="Rlu2pod"/>
        <w:ind w:firstLine="0"/>
        <w:jc w:val="both"/>
        <w:rPr>
          <w:rFonts w:asciiTheme="minorHAnsi" w:hAnsiTheme="minorHAnsi"/>
        </w:rPr>
      </w:pPr>
      <w:r w:rsidRPr="00042D09">
        <w:rPr>
          <w:rFonts w:asciiTheme="minorHAnsi" w:hAnsiTheme="minorHAnsi"/>
        </w:rPr>
        <w:t> </w:t>
      </w:r>
    </w:p>
    <w:p w14:paraId="5AC645A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5 - DISPOSITIF MEDICAL</w:t>
      </w:r>
    </w:p>
    <w:p w14:paraId="036BC6D5"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16</w:t>
      </w:r>
      <w:r w:rsidRPr="00042D09">
        <w:rPr>
          <w:rStyle w:val="Rlu3pod"/>
          <w:rFonts w:asciiTheme="minorHAnsi" w:hAnsiTheme="minorHAnsi"/>
        </w:rPr>
        <w:t>.</w:t>
      </w:r>
      <w:r w:rsidRPr="00042D09">
        <w:rPr>
          <w:rFonts w:asciiTheme="minorHAnsi" w:hAnsiTheme="minorHAnsi"/>
        </w:rPr>
        <w:t> Un défibrillateur externe automatique (DEA) de catégorie 1 est également accessible dans le hall sportif.</w:t>
      </w:r>
    </w:p>
    <w:p w14:paraId="58B789B5"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142AC4AA"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6 – MODALITES DE LOCATION</w:t>
      </w:r>
    </w:p>
    <w:p w14:paraId="47C7746A"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17</w:t>
      </w:r>
      <w:r w:rsidRPr="00042D09">
        <w:rPr>
          <w:rStyle w:val="Rlu3pod"/>
          <w:rFonts w:asciiTheme="minorHAnsi" w:hAnsiTheme="minorHAnsi"/>
        </w:rPr>
        <w:t>.</w:t>
      </w:r>
      <w:r w:rsidRPr="00042D09">
        <w:rPr>
          <w:rFonts w:asciiTheme="minorHAnsi" w:hAnsiTheme="minorHAnsi"/>
        </w:rPr>
        <w:t> Les occupants sont tenus de transmettre, pour chaque trimestre, les jours et heures d’occupation de la salle du Scavin, afin qu’une facture puisse leur être établie avant l'occupation.</w:t>
      </w:r>
    </w:p>
    <w:p w14:paraId="49C9EB5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18</w:t>
      </w:r>
      <w:r w:rsidRPr="00042D09">
        <w:rPr>
          <w:rStyle w:val="Rlu3pod"/>
          <w:rFonts w:asciiTheme="minorHAnsi" w:hAnsiTheme="minorHAnsi"/>
        </w:rPr>
        <w:t>.</w:t>
      </w:r>
      <w:r w:rsidRPr="00042D09">
        <w:rPr>
          <w:rFonts w:asciiTheme="minorHAnsi" w:hAnsiTheme="minorHAnsi"/>
        </w:rPr>
        <w:t> En cas de non-utilisation de la salle, il est impératif d’en informer le service de location au minimum une semaine à l’avance, afin qu’elle puisse être mise à disposition d’un autre club.</w:t>
      </w:r>
    </w:p>
    <w:p w14:paraId="625714F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19</w:t>
      </w:r>
      <w:r w:rsidRPr="00042D09">
        <w:rPr>
          <w:rStyle w:val="Rlu3pod"/>
          <w:rFonts w:asciiTheme="minorHAnsi" w:hAnsiTheme="minorHAnsi"/>
        </w:rPr>
        <w:t>. </w:t>
      </w:r>
      <w:r w:rsidRPr="00042D09">
        <w:rPr>
          <w:rFonts w:asciiTheme="minorHAnsi" w:hAnsiTheme="minorHAnsi"/>
        </w:rPr>
        <w:t>Pour les occupants souhaitant introduire une demande d’occupation annuelle de la salle, celle-ci doit être déposée au plus tard le 1</w:t>
      </w:r>
      <w:r w:rsidRPr="00042D09">
        <w:rPr>
          <w:rStyle w:val="Rlu4pod"/>
          <w:rFonts w:asciiTheme="minorHAnsi" w:hAnsiTheme="minorHAnsi"/>
        </w:rPr>
        <w:t>er</w:t>
      </w:r>
      <w:r w:rsidRPr="00042D09">
        <w:rPr>
          <w:rFonts w:asciiTheme="minorHAnsi" w:hAnsiTheme="minorHAnsi"/>
        </w:rPr>
        <w:t xml:space="preserve"> juillet au service de Location de salles.</w:t>
      </w:r>
    </w:p>
    <w:p w14:paraId="41CD35A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20</w:t>
      </w:r>
      <w:r w:rsidRPr="00042D09">
        <w:rPr>
          <w:rStyle w:val="Rlu3pod"/>
          <w:rFonts w:asciiTheme="minorHAnsi" w:hAnsiTheme="minorHAnsi"/>
        </w:rPr>
        <w:t>. </w:t>
      </w:r>
      <w:r w:rsidRPr="00042D09">
        <w:rPr>
          <w:rFonts w:asciiTheme="minorHAnsi" w:hAnsiTheme="minorHAnsi"/>
        </w:rPr>
        <w:t>Pour toute demande complémentaire, telle qu’un jour de location supplémentaire, une nouvelle requête devra être adressée au service de Location de salles.</w:t>
      </w:r>
    </w:p>
    <w:p w14:paraId="78913324"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7563F19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7 – FACTURATION</w:t>
      </w:r>
    </w:p>
    <w:p w14:paraId="16386EC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21</w:t>
      </w:r>
      <w:r w:rsidRPr="00042D09">
        <w:rPr>
          <w:rStyle w:val="Rlu3pod"/>
          <w:rFonts w:asciiTheme="minorHAnsi" w:hAnsiTheme="minorHAnsi"/>
        </w:rPr>
        <w:t>.</w:t>
      </w:r>
      <w:r w:rsidRPr="00042D09">
        <w:rPr>
          <w:rFonts w:asciiTheme="minorHAnsi" w:hAnsiTheme="minorHAnsi"/>
        </w:rPr>
        <w:t xml:space="preserve"> La facturation sera effectuée en amont de l’occupation, aucune contestation ne sera acceptée, sauf en cas de justificatif valable (tel qu’un certificat </w:t>
      </w:r>
      <w:r w:rsidRPr="00042D09">
        <w:rPr>
          <w:rFonts w:asciiTheme="minorHAnsi" w:hAnsiTheme="minorHAnsi"/>
        </w:rPr>
        <w:lastRenderedPageBreak/>
        <w:t>médical) et doit être payée par le responsable dans les quinze jours suivant la date de facturation. La facture est envoyée pour paiement à l'adresse indiquée par l'utilisateur.</w:t>
      </w:r>
    </w:p>
    <w:p w14:paraId="0DFF5776" w14:textId="77777777" w:rsidR="004B3B56" w:rsidRPr="00042D09" w:rsidRDefault="00482477" w:rsidP="000942BE">
      <w:pPr>
        <w:pStyle w:val="Rlu2pod"/>
        <w:jc w:val="both"/>
        <w:rPr>
          <w:rFonts w:asciiTheme="minorHAnsi" w:hAnsiTheme="minorHAnsi"/>
        </w:rPr>
      </w:pPr>
      <w:r w:rsidRPr="00042D09">
        <w:rPr>
          <w:rFonts w:asciiTheme="minorHAnsi" w:hAnsiTheme="minorHAnsi"/>
        </w:rPr>
        <w:t>Si le service des finances constate que les factures ne sont pas payées endéans les 2 mois d’envoi de la première facture, l’autorisation prendra fin.</w:t>
      </w:r>
    </w:p>
    <w:p w14:paraId="17CB0B0F"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6373F2F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8 – CONVENTION</w:t>
      </w:r>
    </w:p>
    <w:p w14:paraId="723D20F5"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22</w:t>
      </w:r>
      <w:r w:rsidRPr="00042D09">
        <w:rPr>
          <w:rStyle w:val="Rlu3pod"/>
          <w:rFonts w:asciiTheme="minorHAnsi" w:hAnsiTheme="minorHAnsi"/>
        </w:rPr>
        <w:t>. </w:t>
      </w:r>
      <w:r w:rsidRPr="00042D09">
        <w:rPr>
          <w:rFonts w:asciiTheme="minorHAnsi" w:hAnsiTheme="minorHAnsi"/>
        </w:rPr>
        <w:t>À partir de l'entrée en vigueur de ce règlement, chaque responsable de club, devra signer une nouvelle convention.</w:t>
      </w:r>
    </w:p>
    <w:p w14:paraId="2E26436D"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CF58025"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9 – ACCÈS AU COMPLEXE SPORTIF</w:t>
      </w:r>
    </w:p>
    <w:p w14:paraId="4141D33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23</w:t>
      </w:r>
      <w:r w:rsidRPr="00042D09">
        <w:rPr>
          <w:rStyle w:val="Rlu3pod"/>
          <w:rFonts w:asciiTheme="minorHAnsi" w:hAnsiTheme="minorHAnsi"/>
        </w:rPr>
        <w:t>. </w:t>
      </w:r>
      <w:r w:rsidRPr="00042D09">
        <w:rPr>
          <w:rFonts w:asciiTheme="minorHAnsi" w:hAnsiTheme="minorHAnsi"/>
        </w:rPr>
        <w:t>Lorsque la convention est signée, le responsable du service de Locations de salles, remettra au responsable du club une clé et un code d’alarme qui lui seront à restituer à chaque fin de saison de location.</w:t>
      </w:r>
    </w:p>
    <w:p w14:paraId="15510C00" w14:textId="77777777" w:rsidR="004B3B56" w:rsidRPr="00042D09" w:rsidRDefault="00482477" w:rsidP="000942BE">
      <w:pPr>
        <w:pStyle w:val="Rlu2pod"/>
        <w:jc w:val="both"/>
        <w:rPr>
          <w:rFonts w:asciiTheme="minorHAnsi" w:hAnsiTheme="minorHAnsi"/>
        </w:rPr>
      </w:pPr>
      <w:r w:rsidRPr="00042D09">
        <w:rPr>
          <w:rFonts w:asciiTheme="minorHAnsi" w:hAnsiTheme="minorHAnsi"/>
        </w:rPr>
        <w:t>Une seule clé sera remise au club. Aucun double ne sera autorisé, dans le cas contraire, le Collège se réserve le droit de mettre fin à l'occupation.</w:t>
      </w:r>
    </w:p>
    <w:p w14:paraId="61460AC1" w14:textId="77777777" w:rsidR="004B3B56" w:rsidRPr="00042D09" w:rsidRDefault="00482477" w:rsidP="000942BE">
      <w:pPr>
        <w:pStyle w:val="Rlu2pod"/>
        <w:jc w:val="both"/>
        <w:rPr>
          <w:rFonts w:asciiTheme="minorHAnsi" w:hAnsiTheme="minorHAnsi"/>
        </w:rPr>
      </w:pPr>
      <w:r w:rsidRPr="00042D09">
        <w:rPr>
          <w:rFonts w:asciiTheme="minorHAnsi" w:hAnsiTheme="minorHAnsi"/>
        </w:rPr>
        <w:t>En cas de perte, la Commune de Lobbes devra être informée immédiatement après que le responsable en aura eu connaissance. Celui-ci prendra à sa charge l’achat d’une nouvelle clé.</w:t>
      </w:r>
    </w:p>
    <w:p w14:paraId="57177523"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9F5B68D"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10 – HORAIRE DU COMPLEXE SPORTIF</w:t>
      </w:r>
    </w:p>
    <w:p w14:paraId="22691C36"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24</w:t>
      </w:r>
      <w:r w:rsidRPr="00042D09">
        <w:rPr>
          <w:rStyle w:val="Rlu3pod"/>
          <w:rFonts w:asciiTheme="minorHAnsi" w:hAnsiTheme="minorHAnsi"/>
        </w:rPr>
        <w:t>. </w:t>
      </w:r>
      <w:r w:rsidRPr="00042D09">
        <w:rPr>
          <w:rFonts w:asciiTheme="minorHAnsi" w:hAnsiTheme="minorHAnsi"/>
        </w:rPr>
        <w:t>Le Complexe sportif est ouvert toute l’année et est accessible de 08h00 à 00h00.</w:t>
      </w:r>
    </w:p>
    <w:p w14:paraId="356C070E"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C5769D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CHAPITRE 11 – DISPOSITIONS DIVERSES</w:t>
      </w:r>
    </w:p>
    <w:p w14:paraId="1084616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25</w:t>
      </w:r>
      <w:r w:rsidRPr="00042D09">
        <w:rPr>
          <w:rStyle w:val="Rlu3pod"/>
          <w:rFonts w:asciiTheme="minorHAnsi" w:hAnsiTheme="minorHAnsi"/>
        </w:rPr>
        <w:t>.</w:t>
      </w:r>
      <w:r w:rsidRPr="00042D09">
        <w:rPr>
          <w:rFonts w:asciiTheme="minorHAnsi" w:hAnsiTheme="minorHAnsi"/>
        </w:rPr>
        <w:t> Tous les cas non prévus au présent règlement seront tranchés par le Collège.</w:t>
      </w:r>
    </w:p>
    <w:p w14:paraId="419A8A42" w14:textId="77777777" w:rsidR="004B3B56" w:rsidRPr="00042D09" w:rsidRDefault="00482477" w:rsidP="000942BE">
      <w:pPr>
        <w:pStyle w:val="Rlu2pod"/>
        <w:jc w:val="both"/>
        <w:rPr>
          <w:rFonts w:asciiTheme="minorHAnsi" w:hAnsiTheme="minorHAnsi"/>
        </w:rPr>
      </w:pPr>
      <w:r w:rsidRPr="00042D09">
        <w:rPr>
          <w:rFonts w:asciiTheme="minorHAnsi" w:hAnsiTheme="minorHAnsi"/>
        </w:rPr>
        <w:t>Le Collège communal fixe les modalités des conditions qui ont été arrêtées par le Conseil communal.</w:t>
      </w:r>
    </w:p>
    <w:p w14:paraId="60B6E2E3" w14:textId="77777777" w:rsidR="004B3B56" w:rsidRPr="00042D09" w:rsidRDefault="00482477" w:rsidP="000942BE">
      <w:pPr>
        <w:pStyle w:val="Rlu2pod"/>
        <w:jc w:val="both"/>
        <w:rPr>
          <w:rFonts w:asciiTheme="minorHAnsi" w:hAnsiTheme="minorHAnsi"/>
        </w:rPr>
      </w:pPr>
      <w:r w:rsidRPr="00042D09">
        <w:rPr>
          <w:rFonts w:asciiTheme="minorHAnsi" w:hAnsiTheme="minorHAnsi"/>
        </w:rPr>
        <w:t>Le Collège exécutera et pourra préciser les règles générales prévues par le présent règlement, notamment les tarifs et horaires d’occupation.</w:t>
      </w:r>
    </w:p>
    <w:p w14:paraId="632B014B"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26</w:t>
      </w:r>
      <w:r w:rsidRPr="00042D09">
        <w:rPr>
          <w:rStyle w:val="Rlu3pod"/>
          <w:rFonts w:asciiTheme="minorHAnsi" w:hAnsiTheme="minorHAnsi"/>
        </w:rPr>
        <w:t>.</w:t>
      </w:r>
      <w:r w:rsidRPr="00042D09">
        <w:rPr>
          <w:rFonts w:asciiTheme="minorHAnsi" w:hAnsiTheme="minorHAnsi"/>
        </w:rPr>
        <w:t> Le présent règlement annule et remplace le règlement précédent. Ce règlement sera affiché dans l'établissement et chacun est censé en avoir pris connaissance.</w:t>
      </w:r>
    </w:p>
    <w:p w14:paraId="34109D75" w14:textId="546902D2" w:rsidR="004B3B56" w:rsidRPr="00042D09" w:rsidRDefault="00482477" w:rsidP="00A524C9">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7C755CA7" w14:textId="77777777" w:rsidR="004B3B56" w:rsidRPr="00042D09" w:rsidRDefault="00482477" w:rsidP="000942BE">
      <w:pPr>
        <w:pStyle w:val="OBJET"/>
      </w:pPr>
      <w:r w:rsidRPr="00042D09">
        <w:t>Objet : Impositions communales — Règlement-redevance pour la location des salles du complexe sportif « Le Scavin » pour les exercices 2026 à 2031 — Décision — Vote.</w:t>
      </w:r>
    </w:p>
    <w:p w14:paraId="3D7079FD" w14:textId="77777777" w:rsidR="004B3B56" w:rsidRPr="00042D09" w:rsidRDefault="004B3B56" w:rsidP="000942BE">
      <w:pPr>
        <w:jc w:val="both"/>
        <w:rPr>
          <w:rFonts w:asciiTheme="minorHAnsi" w:hAnsiTheme="minorHAnsi"/>
        </w:rPr>
      </w:pPr>
    </w:p>
    <w:p w14:paraId="1F04BA8D"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13756C52" w14:textId="77777777" w:rsidR="004B3B56" w:rsidRPr="00042D09" w:rsidRDefault="004B3B56" w:rsidP="000942BE">
      <w:pPr>
        <w:tabs>
          <w:tab w:val="left" w:pos="0"/>
        </w:tabs>
        <w:ind w:right="79" w:firstLine="851"/>
        <w:contextualSpacing/>
        <w:jc w:val="both"/>
        <w:rPr>
          <w:rFonts w:asciiTheme="minorHAnsi" w:hAnsiTheme="minorHAnsi"/>
        </w:rPr>
      </w:pPr>
    </w:p>
    <w:p w14:paraId="1AC9490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173 de la Constitution ;</w:t>
      </w:r>
    </w:p>
    <w:p w14:paraId="37025C3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7098944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L3321-12 ;</w:t>
      </w:r>
    </w:p>
    <w:p w14:paraId="287E448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redevances communales ;</w:t>
      </w:r>
    </w:p>
    <w:p w14:paraId="0F1716DB"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Vu les recommandations émises par la circulaire du 11 septembre 2025 relative l'élaboration des budgets des communes et des CPAS de la Région wallonne, à l'exception des communes et des CPAS relevant des communes de la Communauté germanophone, pour l'année 2026 ;</w:t>
      </w:r>
    </w:p>
    <w:p w14:paraId="03D48B0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0BE7541B" w14:textId="77777777" w:rsidR="004B3B56" w:rsidRPr="00042D09" w:rsidRDefault="004B3B56" w:rsidP="000942BE">
      <w:pPr>
        <w:ind w:firstLine="850"/>
        <w:jc w:val="both"/>
        <w:rPr>
          <w:rFonts w:asciiTheme="minorHAnsi" w:hAnsiTheme="minorHAnsi"/>
        </w:rPr>
      </w:pPr>
    </w:p>
    <w:p w14:paraId="4492563E" w14:textId="77777777" w:rsidR="004B3B56" w:rsidRDefault="00482477" w:rsidP="000942BE">
      <w:pPr>
        <w:pStyle w:val="Rlu2pod"/>
        <w:jc w:val="both"/>
        <w:rPr>
          <w:rStyle w:val="Rlu3pod"/>
          <w:rFonts w:asciiTheme="minorHAnsi" w:hAnsiTheme="minorHAnsi"/>
        </w:rPr>
      </w:pPr>
      <w:r w:rsidRPr="00042D09">
        <w:rPr>
          <w:rStyle w:val="Rlu3pod"/>
          <w:rFonts w:asciiTheme="minorHAnsi" w:hAnsiTheme="minorHAnsi"/>
        </w:rPr>
        <w:t>DECIDE, </w:t>
      </w:r>
    </w:p>
    <w:p w14:paraId="5A1E95D5" w14:textId="77777777" w:rsidR="00A524C9" w:rsidRPr="00042D09" w:rsidRDefault="00A524C9" w:rsidP="000942BE">
      <w:pPr>
        <w:pStyle w:val="Rlu2pod"/>
        <w:jc w:val="both"/>
        <w:rPr>
          <w:rFonts w:asciiTheme="minorHAnsi" w:hAnsiTheme="minorHAnsi"/>
        </w:rPr>
      </w:pPr>
    </w:p>
    <w:p w14:paraId="3D03587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A524C9">
        <w:rPr>
          <w:rStyle w:val="Rlu4pod"/>
          <w:rFonts w:asciiTheme="minorHAnsi" w:hAnsiTheme="minorHAnsi"/>
          <w:b/>
          <w:bCs/>
        </w:rPr>
        <w:t>er</w:t>
      </w:r>
      <w:r w:rsidRPr="00042D09">
        <w:rPr>
          <w:rStyle w:val="Rlu3pod"/>
          <w:rFonts w:asciiTheme="minorHAnsi" w:hAnsiTheme="minorHAnsi"/>
        </w:rPr>
        <w:t>.</w:t>
      </w:r>
      <w:r w:rsidRPr="00042D09">
        <w:rPr>
          <w:rFonts w:asciiTheme="minorHAnsi" w:hAnsiTheme="minorHAnsi"/>
        </w:rPr>
        <w:t xml:space="preserve"> Il est établi, pour les exercices 2026 à 2031, une redevance communale pour la location des petites et grande salle du complexe sportif « Le Scavin ».</w:t>
      </w:r>
    </w:p>
    <w:p w14:paraId="4465EC87"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xml:space="preserve"> Au sens du présent règlement, on entend par :</w:t>
      </w:r>
    </w:p>
    <w:p w14:paraId="152FD754" w14:textId="77777777" w:rsidR="004B3B56" w:rsidRPr="00042D09" w:rsidRDefault="00482477" w:rsidP="000942BE">
      <w:pPr>
        <w:pStyle w:val="podBulletItem"/>
        <w:numPr>
          <w:ilvl w:val="0"/>
          <w:numId w:val="70"/>
        </w:numPr>
        <w:tabs>
          <w:tab w:val="clear" w:pos="922"/>
          <w:tab w:val="left" w:pos="0"/>
        </w:tabs>
        <w:jc w:val="both"/>
        <w:rPr>
          <w:rFonts w:asciiTheme="minorHAnsi" w:hAnsiTheme="minorHAnsi"/>
        </w:rPr>
      </w:pPr>
      <w:r w:rsidRPr="00042D09">
        <w:rPr>
          <w:rFonts w:asciiTheme="minorHAnsi" w:hAnsiTheme="minorHAnsi"/>
        </w:rPr>
        <w:t xml:space="preserve">Petites salles : salles où peuvent se pratiquer le judo, danse, karaté, </w:t>
      </w:r>
      <w:proofErr w:type="spellStart"/>
      <w:r w:rsidRPr="00042D09">
        <w:rPr>
          <w:rFonts w:asciiTheme="minorHAnsi" w:hAnsiTheme="minorHAnsi"/>
        </w:rPr>
        <w:t>etc</w:t>
      </w:r>
      <w:proofErr w:type="spellEnd"/>
      <w:r w:rsidRPr="00042D09">
        <w:rPr>
          <w:rFonts w:asciiTheme="minorHAnsi" w:hAnsiTheme="minorHAnsi"/>
        </w:rPr>
        <w:t>, ......</w:t>
      </w:r>
    </w:p>
    <w:p w14:paraId="676474A6" w14:textId="77777777" w:rsidR="004B3B56" w:rsidRPr="00042D09" w:rsidRDefault="00482477" w:rsidP="000942BE">
      <w:pPr>
        <w:pStyle w:val="podBulletItem"/>
        <w:numPr>
          <w:ilvl w:val="0"/>
          <w:numId w:val="70"/>
        </w:numPr>
        <w:tabs>
          <w:tab w:val="clear" w:pos="922"/>
          <w:tab w:val="left" w:pos="0"/>
        </w:tabs>
        <w:jc w:val="both"/>
        <w:rPr>
          <w:rFonts w:asciiTheme="minorHAnsi" w:hAnsiTheme="minorHAnsi"/>
        </w:rPr>
      </w:pPr>
      <w:r w:rsidRPr="00042D09">
        <w:rPr>
          <w:rFonts w:asciiTheme="minorHAnsi" w:hAnsiTheme="minorHAnsi"/>
        </w:rPr>
        <w:t xml:space="preserve">Grande salle : la salle multisports où peuvent se pratiquer le basket, le </w:t>
      </w:r>
      <w:proofErr w:type="spellStart"/>
      <w:r w:rsidRPr="00042D09">
        <w:rPr>
          <w:rFonts w:asciiTheme="minorHAnsi" w:hAnsiTheme="minorHAnsi"/>
        </w:rPr>
        <w:t>minifoot</w:t>
      </w:r>
      <w:proofErr w:type="spellEnd"/>
      <w:r w:rsidRPr="00042D09">
        <w:rPr>
          <w:rFonts w:asciiTheme="minorHAnsi" w:hAnsiTheme="minorHAnsi"/>
        </w:rPr>
        <w:t xml:space="preserve">, </w:t>
      </w:r>
      <w:proofErr w:type="spellStart"/>
      <w:r w:rsidRPr="00042D09">
        <w:rPr>
          <w:rFonts w:asciiTheme="minorHAnsi" w:hAnsiTheme="minorHAnsi"/>
        </w:rPr>
        <w:t>etc</w:t>
      </w:r>
      <w:proofErr w:type="spellEnd"/>
      <w:r w:rsidRPr="00042D09">
        <w:rPr>
          <w:rFonts w:asciiTheme="minorHAnsi" w:hAnsiTheme="minorHAnsi"/>
        </w:rPr>
        <w:t>, .....</w:t>
      </w:r>
    </w:p>
    <w:p w14:paraId="13DBFAEB"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r w:rsidRPr="00042D09">
        <w:rPr>
          <w:rFonts w:asciiTheme="minorHAnsi" w:hAnsiTheme="minorHAnsi"/>
        </w:rPr>
        <w:t xml:space="preserve"> La redevance est due par la personne physique ou morale qui sollicite la location de la salle.</w:t>
      </w:r>
    </w:p>
    <w:p w14:paraId="7935D17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Pr="00042D09">
        <w:rPr>
          <w:rFonts w:asciiTheme="minorHAnsi" w:hAnsiTheme="minorHAnsi"/>
        </w:rPr>
        <w:t xml:space="preserve"> Le tarif d'utilisation des salles est arrêté comme suit :</w:t>
      </w:r>
    </w:p>
    <w:p w14:paraId="20B11EF1" w14:textId="77777777" w:rsidR="004B3B56" w:rsidRPr="00042D09" w:rsidRDefault="00482477" w:rsidP="000942BE">
      <w:pPr>
        <w:pStyle w:val="Rlu19pod"/>
        <w:jc w:val="both"/>
        <w:rPr>
          <w:rFonts w:asciiTheme="minorHAnsi" w:hAnsiTheme="minorHAnsi"/>
        </w:rPr>
      </w:pPr>
      <w:r w:rsidRPr="00042D09">
        <w:rPr>
          <w:rFonts w:asciiTheme="minorHAnsi" w:hAnsiTheme="minorHAnsi"/>
          <w:noProof/>
        </w:rPr>
        <w:drawing>
          <wp:inline distT="0" distB="0" distL="0" distR="0" wp14:anchorId="7510AE29" wp14:editId="1BF654A8">
            <wp:extent cx="4074795" cy="1402080"/>
            <wp:effectExtent l="0" t="0" r="0" b="0"/>
            <wp:docPr id="1" name="f158f736d50a48b1948d6dab9fce9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158f736d50a48b1948d6dab9fce9594"/>
                    <pic:cNvPicPr>
                      <a:picLocks noChangeAspect="1" noChangeArrowheads="1"/>
                    </pic:cNvPicPr>
                  </pic:nvPicPr>
                  <pic:blipFill>
                    <a:blip r:embed="rId7"/>
                    <a:stretch>
                      <a:fillRect/>
                    </a:stretch>
                  </pic:blipFill>
                  <pic:spPr bwMode="auto">
                    <a:xfrm>
                      <a:off x="0" y="0"/>
                      <a:ext cx="4074795" cy="1402080"/>
                    </a:xfrm>
                    <a:prstGeom prst="rect">
                      <a:avLst/>
                    </a:prstGeom>
                  </pic:spPr>
                </pic:pic>
              </a:graphicData>
            </a:graphic>
          </wp:inline>
        </w:drawing>
      </w:r>
    </w:p>
    <w:p w14:paraId="45FCC84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xml:space="preserve">. </w:t>
      </w:r>
      <w:r w:rsidRPr="00042D09">
        <w:rPr>
          <w:rFonts w:asciiTheme="minorHAnsi" w:hAnsiTheme="minorHAnsi"/>
        </w:rPr>
        <w:t>Le paiement se fera au comptant contre remise d'une preuve de paiement.</w:t>
      </w:r>
    </w:p>
    <w:p w14:paraId="0D9B7B79" w14:textId="36B9F80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Pr="00042D09">
        <w:rPr>
          <w:rFonts w:asciiTheme="minorHAnsi" w:hAnsiTheme="minorHAnsi"/>
        </w:rPr>
        <w:t xml:space="preserve"> Le recouvrement s'effectuera selon les règles de l'article L1124-40 du </w:t>
      </w:r>
      <w:r w:rsidR="00A524C9">
        <w:rPr>
          <w:rFonts w:asciiTheme="minorHAnsi" w:hAnsiTheme="minorHAnsi"/>
        </w:rPr>
        <w:t>Code de la Démocratie Locale et de la Décentralisation</w:t>
      </w:r>
      <w:r w:rsidRPr="00042D09">
        <w:rPr>
          <w:rFonts w:asciiTheme="minorHAnsi" w:hAnsiTheme="minorHAnsi"/>
        </w:rPr>
        <w:t>.</w:t>
      </w:r>
    </w:p>
    <w:p w14:paraId="20DC8F3A"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Pr="00042D09">
        <w:rPr>
          <w:rFonts w:asciiTheme="minorHAnsi" w:hAnsiTheme="minorHAnsi"/>
        </w:rPr>
        <w:t xml:space="preserve"> En cas de non-paiement de la redevance à l'échéance, conformément à l'article L1124-40 du Code de la Démocratie Locale et de la Décentralisation, le débiteur sera mis en demeure par courrier recommandé. Les frais administratifs inhérents à cet envoi seront à charge du redevable et s'élèveront à 15 euros. Ce montant sera ajouté au montant principal sur le document de rappel et sera également recouvré par la contrainte prévue à cet article.</w:t>
      </w:r>
    </w:p>
    <w:p w14:paraId="486F555F" w14:textId="4B24017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xml:space="preserve">. </w:t>
      </w:r>
      <w:r w:rsidRPr="00042D09">
        <w:rPr>
          <w:rFonts w:asciiTheme="minorHAnsi" w:hAnsiTheme="minorHAnsi"/>
        </w:rPr>
        <w:t xml:space="preserve">Le présent règlement entrera en vigueur le jour de sa publication selon les règles prescrites par les articles L 1133-1 à 2 du </w:t>
      </w:r>
      <w:r w:rsidR="00A524C9">
        <w:rPr>
          <w:rFonts w:asciiTheme="minorHAnsi" w:hAnsiTheme="minorHAnsi"/>
        </w:rPr>
        <w:t>Code de la Démocratie Locale et de la Décentralisation</w:t>
      </w:r>
      <w:r w:rsidRPr="00042D09">
        <w:rPr>
          <w:rFonts w:asciiTheme="minorHAnsi" w:hAnsiTheme="minorHAnsi"/>
        </w:rPr>
        <w:t>.</w:t>
      </w:r>
    </w:p>
    <w:p w14:paraId="722B0B47"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Pr="00042D09">
        <w:rPr>
          <w:rFonts w:asciiTheme="minorHAnsi" w:hAnsiTheme="minorHAnsi"/>
        </w:rPr>
        <w:t xml:space="preserve"> Le présent règlement sera soumis à l'approbation du Gouvernement wallon dans le cadre de la tutelle spéciale d'approbation.</w:t>
      </w:r>
    </w:p>
    <w:p w14:paraId="26BBB65F" w14:textId="19DC0769" w:rsidR="004B3B56" w:rsidRPr="00042D09" w:rsidRDefault="00482477" w:rsidP="008D6A68">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0A501D34" w14:textId="77777777" w:rsidR="004B3B56" w:rsidRPr="00042D09" w:rsidRDefault="00482477" w:rsidP="000942BE">
      <w:pPr>
        <w:pStyle w:val="OBJET"/>
      </w:pPr>
      <w:r w:rsidRPr="00042D09">
        <w:t>Objet : Impositions communales pour les exercices 2026 à 2031 — Règlement-redevance sur la demande de documents et renseignements urbanistiques, permis d'environnement et permis de location — Décision — Vote</w:t>
      </w:r>
    </w:p>
    <w:p w14:paraId="3E7CFA54" w14:textId="77777777" w:rsidR="004B3B56" w:rsidRPr="00042D09" w:rsidRDefault="004B3B56" w:rsidP="000942BE">
      <w:pPr>
        <w:jc w:val="both"/>
        <w:rPr>
          <w:rFonts w:asciiTheme="minorHAnsi" w:hAnsiTheme="minorHAnsi"/>
        </w:rPr>
      </w:pPr>
    </w:p>
    <w:p w14:paraId="5B9C4952"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15B5C2B5" w14:textId="77777777" w:rsidR="004B3B56" w:rsidRPr="00042D09" w:rsidRDefault="004B3B56" w:rsidP="000942BE">
      <w:pPr>
        <w:tabs>
          <w:tab w:val="left" w:pos="0"/>
        </w:tabs>
        <w:ind w:right="79" w:firstLine="851"/>
        <w:contextualSpacing/>
        <w:jc w:val="both"/>
        <w:rPr>
          <w:rFonts w:asciiTheme="minorHAnsi" w:hAnsiTheme="minorHAnsi"/>
        </w:rPr>
      </w:pPr>
    </w:p>
    <w:p w14:paraId="78FB4D2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173 de la Constitution ;</w:t>
      </w:r>
    </w:p>
    <w:p w14:paraId="5BCBC23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32E75562"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(attributions du conseil communal), L1124-40 §1 (avis de légalité), L1133-1 à L1133-3 (publication des actes), L3131-1 §1,3° &amp; L3132-1 (tutelle spéciale d’approbation) ;</w:t>
      </w:r>
    </w:p>
    <w:p w14:paraId="6FC3656B"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Vu le Code du développement territorial </w:t>
      </w:r>
      <w:proofErr w:type="spellStart"/>
      <w:r w:rsidRPr="00042D09">
        <w:rPr>
          <w:rFonts w:asciiTheme="minorHAnsi" w:hAnsiTheme="minorHAnsi"/>
        </w:rPr>
        <w:t>CoDT</w:t>
      </w:r>
      <w:proofErr w:type="spellEnd"/>
      <w:r w:rsidRPr="00042D09">
        <w:rPr>
          <w:rFonts w:asciiTheme="minorHAnsi" w:hAnsiTheme="minorHAnsi"/>
        </w:rPr>
        <w:t> ;</w:t>
      </w:r>
    </w:p>
    <w:p w14:paraId="3616AB6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wallon de l’habitat durable ;</w:t>
      </w:r>
    </w:p>
    <w:p w14:paraId="1EB9D60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6 avril 1999 concernant les normes de qualité des logements collectifs et des petits logements individuels, loués ou mis en location à titre de résidence principale ;</w:t>
      </w:r>
    </w:p>
    <w:p w14:paraId="5A537A1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l’arrêté du Gouvernement wallon du 3 juin 2004 relatif au permis de location fixant dans son article 4 la rémunération maximale à facturer au demandeur de permis de location ;</w:t>
      </w:r>
    </w:p>
    <w:p w14:paraId="4F7FB81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redevances communales ;</w:t>
      </w:r>
    </w:p>
    <w:p w14:paraId="71C74916"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de la Région wallonne, pour l'année 2026 ;</w:t>
      </w:r>
    </w:p>
    <w:p w14:paraId="054BCA4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que la Commune de Lobbes doit se doter des moyens nécessaires afin d’assurer l’exercice de sa mission de service public ;</w:t>
      </w:r>
    </w:p>
    <w:p w14:paraId="479CC8C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est équitable et de bonne gestion communale de ne pas faire supporter à l’ensemble des citoyens les coûts des demandes de renseignements urbanistiques, mais de solliciter l’intervention financière du demandeur directement bénéficiaire de l’information ;</w:t>
      </w:r>
    </w:p>
    <w:p w14:paraId="2F26F8D0" w14:textId="58732B22" w:rsidR="004B3B56" w:rsidRPr="00042D09" w:rsidRDefault="00482477" w:rsidP="008D6A68">
      <w:pPr>
        <w:pStyle w:val="Rlu2pod"/>
        <w:jc w:val="both"/>
        <w:rPr>
          <w:rFonts w:asciiTheme="minorHAnsi" w:hAnsiTheme="minorHAnsi"/>
        </w:rPr>
      </w:pPr>
      <w:r w:rsidRPr="00042D09">
        <w:rPr>
          <w:rFonts w:asciiTheme="minorHAnsi" w:hAnsiTheme="minorHAnsi"/>
        </w:rPr>
        <w:t>Considérant que le taux de 65 </w:t>
      </w:r>
      <w:r w:rsidR="008D6A68">
        <w:rPr>
          <w:rFonts w:asciiTheme="minorHAnsi" w:hAnsiTheme="minorHAnsi"/>
        </w:rPr>
        <w:t>€</w:t>
      </w:r>
      <w:r w:rsidRPr="00042D09">
        <w:rPr>
          <w:rFonts w:asciiTheme="minorHAnsi" w:hAnsiTheme="minorHAnsi"/>
        </w:rPr>
        <w:t xml:space="preserve"> pour la demande de délivrance d’un certificat d’urbanisme n°1 et pour la demande de renseignements relatifs au statut administratif d’un immeuble a été établi en fonction des frais réellement engagés à savoir : coût horaire, frais de correspondances téléphoniques, … ;</w:t>
      </w:r>
    </w:p>
    <w:p w14:paraId="560A2445" w14:textId="7CD4E988"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8D6A68">
        <w:rPr>
          <w:rFonts w:asciiTheme="minorHAnsi" w:hAnsiTheme="minorHAnsi"/>
        </w:rPr>
        <w:t> ;</w:t>
      </w:r>
    </w:p>
    <w:p w14:paraId="5E1E4AD3" w14:textId="42822DB7"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8D6A68">
        <w:rPr>
          <w:rFonts w:asciiTheme="minorHAnsi" w:hAnsiTheme="minorHAnsi"/>
        </w:rPr>
        <w:t> ;</w:t>
      </w:r>
    </w:p>
    <w:p w14:paraId="4B295FBC" w14:textId="77777777" w:rsidR="004B3B56" w:rsidRPr="00042D09" w:rsidRDefault="004B3B56" w:rsidP="000942BE">
      <w:pPr>
        <w:ind w:firstLine="850"/>
        <w:jc w:val="both"/>
        <w:rPr>
          <w:rStyle w:val="StrongEmphasis"/>
          <w:rFonts w:asciiTheme="minorHAnsi" w:hAnsiTheme="minorHAnsi"/>
          <w:b w:val="0"/>
          <w:bCs w:val="0"/>
        </w:rPr>
      </w:pPr>
    </w:p>
    <w:p w14:paraId="0D4A9C65"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w:t>
      </w:r>
    </w:p>
    <w:p w14:paraId="025E9427"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1665E4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w:t>
      </w:r>
      <w:r w:rsidRPr="00042D09">
        <w:rPr>
          <w:rFonts w:asciiTheme="minorHAnsi" w:hAnsiTheme="minorHAnsi"/>
        </w:rPr>
        <w:t> Il est établi, pour les exercices 2026 à 2031, au profit de la Commune une redevance communale sur la demande de la délivrance de documents et renseignements urbanistiques, des permis d’urbanisme, la délivrance de permis d’environnement, des déclarations de classe 3 et de permis de location.</w:t>
      </w:r>
    </w:p>
    <w:p w14:paraId="4F3AC565"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La redevance est due par la personne physique ou morale qui sollicite la délivrance du document ou le renseignement, et ce, au moment de la demande, avec remise d’une preuve de paiement.</w:t>
      </w:r>
    </w:p>
    <w:p w14:paraId="1CB3A61B" w14:textId="77777777" w:rsidR="004B3B56" w:rsidRPr="00042D09" w:rsidRDefault="00482477" w:rsidP="004C137D">
      <w:pPr>
        <w:pStyle w:val="Rlu2pod"/>
        <w:spacing w:after="120"/>
        <w:ind w:firstLine="833"/>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w:t>
      </w:r>
      <w:r w:rsidRPr="00042D09">
        <w:rPr>
          <w:rFonts w:asciiTheme="minorHAnsi" w:hAnsiTheme="minorHAnsi"/>
        </w:rPr>
        <w:t>Les taux de la redevance sont fixés comme suit, par document :</w:t>
      </w:r>
    </w:p>
    <w:tbl>
      <w:tblPr>
        <w:tblW w:w="5000" w:type="pct"/>
        <w:tblLayout w:type="fixed"/>
        <w:tblCellMar>
          <w:left w:w="0" w:type="dxa"/>
          <w:right w:w="0" w:type="dxa"/>
        </w:tblCellMar>
        <w:tblLook w:val="04A0" w:firstRow="1" w:lastRow="0" w:firstColumn="1" w:lastColumn="0" w:noHBand="0" w:noVBand="1"/>
      </w:tblPr>
      <w:tblGrid>
        <w:gridCol w:w="4535"/>
        <w:gridCol w:w="4536"/>
      </w:tblGrid>
      <w:tr w:rsidR="004B3B56" w:rsidRPr="00042D09" w14:paraId="0828BFA1" w14:textId="77777777">
        <w:tc>
          <w:tcPr>
            <w:tcW w:w="4535" w:type="dxa"/>
            <w:shd w:val="clear" w:color="auto" w:fill="E8E8E8"/>
          </w:tcPr>
          <w:p w14:paraId="32F80831" w14:textId="77777777" w:rsidR="004B3B56" w:rsidRPr="00042D09" w:rsidRDefault="00482477" w:rsidP="000942BE">
            <w:pPr>
              <w:pStyle w:val="Rlu6pod"/>
              <w:jc w:val="both"/>
              <w:rPr>
                <w:rFonts w:asciiTheme="minorHAnsi" w:hAnsiTheme="minorHAnsi"/>
              </w:rPr>
            </w:pPr>
            <w:r w:rsidRPr="00042D09">
              <w:rPr>
                <w:rStyle w:val="Rlu3pod"/>
                <w:rFonts w:asciiTheme="minorHAnsi" w:hAnsiTheme="minorHAnsi"/>
              </w:rPr>
              <w:t>Documents délivrés</w:t>
            </w:r>
          </w:p>
        </w:tc>
        <w:tc>
          <w:tcPr>
            <w:tcW w:w="4536" w:type="dxa"/>
            <w:shd w:val="clear" w:color="auto" w:fill="E8E8E8"/>
          </w:tcPr>
          <w:p w14:paraId="705F03FC" w14:textId="77777777" w:rsidR="004B3B56" w:rsidRPr="00042D09" w:rsidRDefault="00482477" w:rsidP="000942BE">
            <w:pPr>
              <w:pStyle w:val="Rlu6pod"/>
              <w:jc w:val="both"/>
              <w:rPr>
                <w:rFonts w:asciiTheme="minorHAnsi" w:hAnsiTheme="minorHAnsi"/>
              </w:rPr>
            </w:pPr>
            <w:r w:rsidRPr="00042D09">
              <w:rPr>
                <w:rStyle w:val="Rlu3pod"/>
                <w:rFonts w:asciiTheme="minorHAnsi" w:hAnsiTheme="minorHAnsi"/>
              </w:rPr>
              <w:t>Taux</w:t>
            </w:r>
          </w:p>
        </w:tc>
      </w:tr>
      <w:tr w:rsidR="004B3B56" w:rsidRPr="00042D09" w14:paraId="3ADA0BCC" w14:textId="77777777">
        <w:tc>
          <w:tcPr>
            <w:tcW w:w="4535" w:type="dxa"/>
          </w:tcPr>
          <w:p w14:paraId="1E4C3851"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Permis d’environnement</w:t>
            </w:r>
          </w:p>
          <w:p w14:paraId="6D193112" w14:textId="77777777" w:rsidR="004B3B56" w:rsidRPr="00042D09" w:rsidRDefault="00482477" w:rsidP="000942BE">
            <w:pPr>
              <w:pStyle w:val="Tablecell"/>
              <w:jc w:val="both"/>
              <w:rPr>
                <w:rFonts w:asciiTheme="minorHAnsi" w:hAnsiTheme="minorHAnsi"/>
              </w:rPr>
            </w:pPr>
            <w:r w:rsidRPr="00042D09">
              <w:rPr>
                <w:rFonts w:asciiTheme="minorHAnsi" w:hAnsiTheme="minorHAnsi"/>
              </w:rPr>
              <w:t>Etablissement de classe 1</w:t>
            </w:r>
          </w:p>
          <w:p w14:paraId="7A7C81D6" w14:textId="77777777" w:rsidR="004B3B56" w:rsidRPr="00042D09" w:rsidRDefault="00482477" w:rsidP="000942BE">
            <w:pPr>
              <w:pStyle w:val="Tablecell"/>
              <w:jc w:val="both"/>
              <w:rPr>
                <w:rFonts w:asciiTheme="minorHAnsi" w:hAnsiTheme="minorHAnsi"/>
              </w:rPr>
            </w:pPr>
            <w:r w:rsidRPr="00042D09">
              <w:rPr>
                <w:rFonts w:asciiTheme="minorHAnsi" w:hAnsiTheme="minorHAnsi"/>
              </w:rPr>
              <w:lastRenderedPageBreak/>
              <w:t> </w:t>
            </w:r>
          </w:p>
          <w:p w14:paraId="158DEA27"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005C93F1" w14:textId="77777777" w:rsidR="004B3B56" w:rsidRPr="00042D09" w:rsidRDefault="00482477" w:rsidP="000942BE">
            <w:pPr>
              <w:pStyle w:val="Tablecell"/>
              <w:jc w:val="both"/>
              <w:rPr>
                <w:rFonts w:asciiTheme="minorHAnsi" w:hAnsiTheme="minorHAnsi"/>
              </w:rPr>
            </w:pPr>
            <w:r w:rsidRPr="00042D09">
              <w:rPr>
                <w:rFonts w:asciiTheme="minorHAnsi" w:hAnsiTheme="minorHAnsi"/>
              </w:rPr>
              <w:t>Etablissement de classe 2</w:t>
            </w:r>
          </w:p>
        </w:tc>
        <w:tc>
          <w:tcPr>
            <w:tcW w:w="4536" w:type="dxa"/>
            <w:vAlign w:val="center"/>
          </w:tcPr>
          <w:p w14:paraId="7AA439BF" w14:textId="77777777" w:rsidR="004B3B56" w:rsidRPr="00042D09" w:rsidRDefault="00482477" w:rsidP="000942BE">
            <w:pPr>
              <w:pStyle w:val="Rlu27pod"/>
              <w:jc w:val="both"/>
              <w:rPr>
                <w:rFonts w:asciiTheme="minorHAnsi" w:hAnsiTheme="minorHAnsi"/>
              </w:rPr>
            </w:pPr>
            <w:r w:rsidRPr="00042D09">
              <w:rPr>
                <w:rFonts w:asciiTheme="minorHAnsi" w:hAnsiTheme="minorHAnsi"/>
              </w:rPr>
              <w:lastRenderedPageBreak/>
              <w:t> </w:t>
            </w:r>
          </w:p>
          <w:p w14:paraId="0948533F"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 625 €</w:t>
            </w:r>
          </w:p>
          <w:p w14:paraId="36AE4751" w14:textId="77777777" w:rsidR="004B3B56" w:rsidRPr="00042D09" w:rsidRDefault="00482477" w:rsidP="000942BE">
            <w:pPr>
              <w:pStyle w:val="Rlu27pod"/>
              <w:jc w:val="both"/>
              <w:rPr>
                <w:rFonts w:asciiTheme="minorHAnsi" w:hAnsiTheme="minorHAnsi"/>
              </w:rPr>
            </w:pPr>
            <w:r w:rsidRPr="00042D09">
              <w:rPr>
                <w:rFonts w:asciiTheme="minorHAnsi" w:hAnsiTheme="minorHAnsi"/>
              </w:rPr>
              <w:lastRenderedPageBreak/>
              <w:t> </w:t>
            </w:r>
          </w:p>
          <w:p w14:paraId="56F2C771" w14:textId="6C74743C" w:rsidR="004B3B56" w:rsidRPr="00042D09" w:rsidRDefault="00737069" w:rsidP="00737069">
            <w:pPr>
              <w:pStyle w:val="Tablecell"/>
              <w:tabs>
                <w:tab w:val="left" w:pos="288"/>
              </w:tabs>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125 € </w:t>
            </w:r>
          </w:p>
        </w:tc>
      </w:tr>
      <w:tr w:rsidR="004B3B56" w:rsidRPr="00042D09" w14:paraId="5613C810" w14:textId="77777777">
        <w:tc>
          <w:tcPr>
            <w:tcW w:w="4535" w:type="dxa"/>
          </w:tcPr>
          <w:p w14:paraId="5A037177"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lastRenderedPageBreak/>
              <w:t>Permis unique</w:t>
            </w:r>
          </w:p>
          <w:p w14:paraId="5124D2B2"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De classe 1</w:t>
            </w:r>
          </w:p>
          <w:p w14:paraId="0CB3E928"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6D046BFC"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De classe 2</w:t>
            </w:r>
          </w:p>
        </w:tc>
        <w:tc>
          <w:tcPr>
            <w:tcW w:w="4536" w:type="dxa"/>
            <w:vAlign w:val="center"/>
          </w:tcPr>
          <w:p w14:paraId="5DAF9530"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33FB28FB" w14:textId="38D5156F"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2 500 € </w:t>
            </w:r>
          </w:p>
          <w:p w14:paraId="455FF728"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0D99886F" w14:textId="204B6941"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 </w:t>
            </w:r>
            <w:r w:rsidR="00737069">
              <w:rPr>
                <w:rStyle w:val="Rlu3pod"/>
                <w:rFonts w:asciiTheme="minorHAnsi" w:hAnsiTheme="minorHAnsi"/>
              </w:rPr>
              <w:t xml:space="preserve">   </w:t>
            </w:r>
            <w:r w:rsidRPr="00042D09">
              <w:rPr>
                <w:rStyle w:val="Rlu3pod"/>
                <w:rFonts w:asciiTheme="minorHAnsi" w:hAnsiTheme="minorHAnsi"/>
              </w:rPr>
              <w:t>200 € </w:t>
            </w:r>
          </w:p>
        </w:tc>
      </w:tr>
      <w:tr w:rsidR="004B3B56" w:rsidRPr="00042D09" w14:paraId="7392F66C" w14:textId="77777777">
        <w:tc>
          <w:tcPr>
            <w:tcW w:w="4535" w:type="dxa"/>
          </w:tcPr>
          <w:p w14:paraId="4FEF016D"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1F1696DB"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Permis intégré</w:t>
            </w:r>
          </w:p>
          <w:p w14:paraId="40A60462"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tc>
        <w:tc>
          <w:tcPr>
            <w:tcW w:w="4536" w:type="dxa"/>
          </w:tcPr>
          <w:p w14:paraId="3C02FF9D"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5A1505F9" w14:textId="469D02D0"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4 000 €</w:t>
            </w:r>
          </w:p>
        </w:tc>
      </w:tr>
      <w:tr w:rsidR="004B3B56" w:rsidRPr="00042D09" w14:paraId="07F7BDA7" w14:textId="77777777">
        <w:tc>
          <w:tcPr>
            <w:tcW w:w="4535" w:type="dxa"/>
          </w:tcPr>
          <w:p w14:paraId="68048CAF"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Déclaration</w:t>
            </w:r>
          </w:p>
          <w:p w14:paraId="119614B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Etablissement de classe 3</w:t>
            </w:r>
          </w:p>
        </w:tc>
        <w:tc>
          <w:tcPr>
            <w:tcW w:w="4536" w:type="dxa"/>
            <w:vAlign w:val="center"/>
          </w:tcPr>
          <w:p w14:paraId="45A606C6"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0D5EC6A7" w14:textId="0A6E2913"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30 €</w:t>
            </w:r>
          </w:p>
        </w:tc>
      </w:tr>
      <w:tr w:rsidR="004B3B56" w:rsidRPr="00042D09" w14:paraId="75E8CD8E" w14:textId="77777777">
        <w:tc>
          <w:tcPr>
            <w:tcW w:w="4535" w:type="dxa"/>
          </w:tcPr>
          <w:p w14:paraId="46335FFF"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Permis d’urbanisation</w:t>
            </w:r>
          </w:p>
          <w:p w14:paraId="3BF6998C" w14:textId="77777777" w:rsidR="004B3B56" w:rsidRPr="00042D09" w:rsidRDefault="00482477" w:rsidP="000942BE">
            <w:pPr>
              <w:pStyle w:val="Tablecell"/>
              <w:jc w:val="both"/>
              <w:rPr>
                <w:rFonts w:asciiTheme="minorHAnsi" w:hAnsiTheme="minorHAnsi"/>
              </w:rPr>
            </w:pPr>
            <w:r w:rsidRPr="00042D09">
              <w:rPr>
                <w:rFonts w:asciiTheme="minorHAnsi" w:hAnsiTheme="minorHAnsi"/>
              </w:rPr>
              <w:t>(Suivant la référence au maximum de logements autorisés comme y indiqué)</w:t>
            </w:r>
          </w:p>
        </w:tc>
        <w:tc>
          <w:tcPr>
            <w:tcW w:w="4536" w:type="dxa"/>
            <w:vAlign w:val="center"/>
          </w:tcPr>
          <w:p w14:paraId="7E6D568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439CEACF" w14:textId="77916627"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190 €</w:t>
            </w:r>
          </w:p>
        </w:tc>
      </w:tr>
      <w:tr w:rsidR="004B3B56" w:rsidRPr="00042D09" w14:paraId="2738AB5F" w14:textId="77777777">
        <w:tc>
          <w:tcPr>
            <w:tcW w:w="4535" w:type="dxa"/>
          </w:tcPr>
          <w:p w14:paraId="7F22AFED"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Renseignements relatifs au statut administratif d’un immeuble</w:t>
            </w:r>
            <w:r w:rsidRPr="00042D09">
              <w:rPr>
                <w:rFonts w:asciiTheme="minorHAnsi" w:hAnsiTheme="minorHAnsi"/>
              </w:rPr>
              <w:t xml:space="preserve"> (Art. D.IV.99 – D.IV.100 – 105 et R.IV.105-1)</w:t>
            </w:r>
          </w:p>
          <w:p w14:paraId="70C4144D" w14:textId="77777777" w:rsidR="004B3B56" w:rsidRPr="00042D09" w:rsidRDefault="00482477" w:rsidP="000942BE">
            <w:pPr>
              <w:pStyle w:val="Rlu27pod"/>
              <w:jc w:val="both"/>
              <w:rPr>
                <w:rFonts w:asciiTheme="minorHAnsi" w:hAnsiTheme="minorHAnsi"/>
              </w:rPr>
            </w:pPr>
            <w:r w:rsidRPr="00042D09">
              <w:rPr>
                <w:rFonts w:asciiTheme="minorHAnsi" w:hAnsiTheme="minorHAnsi"/>
              </w:rPr>
              <w:t> </w:t>
            </w:r>
          </w:p>
          <w:p w14:paraId="2D4BBBE5"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Certificat d’urbanisme n°2</w:t>
            </w:r>
          </w:p>
          <w:p w14:paraId="4D7405A6"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770999C0"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465C62E5"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Certificat d’urbanisme n°1</w:t>
            </w:r>
            <w:r w:rsidRPr="00042D09">
              <w:rPr>
                <w:rFonts w:asciiTheme="minorHAnsi" w:hAnsiTheme="minorHAnsi"/>
              </w:rPr>
              <w:t xml:space="preserve"> (D.IV.1-§3,1° - D.IV.97)</w:t>
            </w:r>
          </w:p>
        </w:tc>
        <w:tc>
          <w:tcPr>
            <w:tcW w:w="4536" w:type="dxa"/>
          </w:tcPr>
          <w:p w14:paraId="42EE39C7" w14:textId="77777777" w:rsidR="009521EE" w:rsidRDefault="00482477" w:rsidP="000942BE">
            <w:pPr>
              <w:pStyle w:val="Tablecell"/>
              <w:jc w:val="both"/>
              <w:rPr>
                <w:rStyle w:val="Rlu3pod"/>
                <w:rFonts w:asciiTheme="minorHAnsi" w:hAnsiTheme="minorHAnsi"/>
              </w:rPr>
            </w:pPr>
            <w:r w:rsidRPr="00042D09">
              <w:rPr>
                <w:rStyle w:val="Rlu3pod"/>
                <w:rFonts w:asciiTheme="minorHAnsi" w:hAnsiTheme="minorHAnsi"/>
              </w:rPr>
              <w:t> </w:t>
            </w:r>
            <w:r w:rsidR="00737069">
              <w:rPr>
                <w:rStyle w:val="Rlu3pod"/>
                <w:rFonts w:asciiTheme="minorHAnsi" w:hAnsiTheme="minorHAnsi"/>
              </w:rPr>
              <w:t xml:space="preserve">   </w:t>
            </w:r>
          </w:p>
          <w:p w14:paraId="614AC6AD" w14:textId="442B9C29" w:rsidR="004B3B56" w:rsidRPr="00042D09" w:rsidRDefault="009521EE"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60 € </w:t>
            </w:r>
          </w:p>
          <w:p w14:paraId="0CB4D2BD" w14:textId="77777777" w:rsidR="004B3B56" w:rsidRPr="00042D09" w:rsidRDefault="00482477" w:rsidP="000942BE">
            <w:pPr>
              <w:pStyle w:val="Rlu27pod"/>
              <w:jc w:val="both"/>
              <w:rPr>
                <w:rFonts w:asciiTheme="minorHAnsi" w:hAnsiTheme="minorHAnsi"/>
              </w:rPr>
            </w:pPr>
            <w:r w:rsidRPr="00042D09">
              <w:rPr>
                <w:rFonts w:asciiTheme="minorHAnsi" w:hAnsiTheme="minorHAnsi"/>
              </w:rPr>
              <w:t> </w:t>
            </w:r>
          </w:p>
          <w:p w14:paraId="100541C1" w14:textId="77777777" w:rsidR="004B3B56" w:rsidRPr="00042D09" w:rsidRDefault="00482477" w:rsidP="000942BE">
            <w:pPr>
              <w:pStyle w:val="Rlu27pod"/>
              <w:jc w:val="both"/>
              <w:rPr>
                <w:rFonts w:asciiTheme="minorHAnsi" w:hAnsiTheme="minorHAnsi"/>
              </w:rPr>
            </w:pPr>
            <w:r w:rsidRPr="00042D09">
              <w:rPr>
                <w:rFonts w:asciiTheme="minorHAnsi" w:hAnsiTheme="minorHAnsi"/>
              </w:rPr>
              <w:t> </w:t>
            </w:r>
          </w:p>
          <w:p w14:paraId="34B83938" w14:textId="69D9DF3B"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150 € </w:t>
            </w:r>
          </w:p>
          <w:p w14:paraId="1A77E459"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047FFD5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3D27496D" w14:textId="44E96652"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65 €</w:t>
            </w:r>
          </w:p>
        </w:tc>
      </w:tr>
      <w:tr w:rsidR="004B3B56" w:rsidRPr="00042D09" w14:paraId="6458D47E" w14:textId="77777777">
        <w:tc>
          <w:tcPr>
            <w:tcW w:w="4535" w:type="dxa"/>
          </w:tcPr>
          <w:p w14:paraId="44132E02"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2ED8DC0B"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Division de biens</w:t>
            </w:r>
          </w:p>
          <w:p w14:paraId="507E5941"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tc>
        <w:tc>
          <w:tcPr>
            <w:tcW w:w="4536" w:type="dxa"/>
          </w:tcPr>
          <w:p w14:paraId="1A32E27D"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2D27A104" w14:textId="67A74692"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65 €</w:t>
            </w:r>
          </w:p>
        </w:tc>
      </w:tr>
      <w:tr w:rsidR="004B3B56" w:rsidRPr="00042D09" w14:paraId="7DB197A7" w14:textId="77777777">
        <w:tc>
          <w:tcPr>
            <w:tcW w:w="4535" w:type="dxa"/>
          </w:tcPr>
          <w:p w14:paraId="3EDCCEE6"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Permis d’urbanisme</w:t>
            </w:r>
            <w:r w:rsidRPr="00042D09">
              <w:rPr>
                <w:rStyle w:val="Rlu3pod"/>
                <w:rFonts w:asciiTheme="minorHAnsi" w:hAnsiTheme="minorHAnsi"/>
              </w:rPr>
              <w:t xml:space="preserve"> : </w:t>
            </w:r>
          </w:p>
          <w:p w14:paraId="37FA2153" w14:textId="77777777" w:rsidR="004B3B56" w:rsidRDefault="00482477" w:rsidP="000942BE">
            <w:pPr>
              <w:pStyle w:val="Tablecell"/>
              <w:jc w:val="both"/>
              <w:rPr>
                <w:rFonts w:asciiTheme="minorHAnsi" w:hAnsiTheme="minorHAnsi"/>
              </w:rPr>
            </w:pPr>
            <w:r w:rsidRPr="00042D09">
              <w:rPr>
                <w:rFonts w:asciiTheme="minorHAnsi" w:hAnsiTheme="minorHAnsi"/>
              </w:rPr>
              <w:t xml:space="preserve">En vertu des articles suivants du </w:t>
            </w:r>
            <w:proofErr w:type="spellStart"/>
            <w:r w:rsidRPr="00042D09">
              <w:rPr>
                <w:rFonts w:asciiTheme="minorHAnsi" w:hAnsiTheme="minorHAnsi"/>
              </w:rPr>
              <w:t>CoDT</w:t>
            </w:r>
            <w:proofErr w:type="spellEnd"/>
            <w:r w:rsidRPr="00042D09">
              <w:rPr>
                <w:rFonts w:asciiTheme="minorHAnsi" w:hAnsiTheme="minorHAnsi"/>
              </w:rPr>
              <w:t> :</w:t>
            </w:r>
          </w:p>
          <w:p w14:paraId="552F1956" w14:textId="77777777" w:rsidR="00737069" w:rsidRPr="00042D09" w:rsidRDefault="00737069" w:rsidP="000942BE">
            <w:pPr>
              <w:pStyle w:val="Tablecell"/>
              <w:jc w:val="both"/>
              <w:rPr>
                <w:rFonts w:asciiTheme="minorHAnsi" w:hAnsiTheme="minorHAnsi"/>
              </w:rPr>
            </w:pPr>
          </w:p>
          <w:p w14:paraId="11DD49D7" w14:textId="77777777" w:rsidR="004B3B56" w:rsidRDefault="00482477" w:rsidP="00737069">
            <w:pPr>
              <w:pStyle w:val="Tablecell"/>
              <w:rPr>
                <w:rStyle w:val="Rlu3pod"/>
                <w:rFonts w:asciiTheme="minorHAnsi" w:hAnsiTheme="minorHAnsi"/>
              </w:rPr>
            </w:pPr>
            <w:r w:rsidRPr="00042D09">
              <w:rPr>
                <w:rFonts w:asciiTheme="minorHAnsi" w:hAnsiTheme="minorHAnsi"/>
              </w:rPr>
              <w:t xml:space="preserve">- Art. R.IV.1-1 – </w:t>
            </w:r>
            <w:r w:rsidRPr="00042D09">
              <w:rPr>
                <w:rStyle w:val="Rlu3pod"/>
                <w:rFonts w:asciiTheme="minorHAnsi" w:hAnsiTheme="minorHAnsi"/>
              </w:rPr>
              <w:t>Actes, travaux et installations d’impact limité ou qui ne requièrent pas le concours d’un architecte ;</w:t>
            </w:r>
          </w:p>
          <w:p w14:paraId="6E377D79" w14:textId="77777777" w:rsidR="00737069" w:rsidRPr="00042D09" w:rsidRDefault="00737069" w:rsidP="000942BE">
            <w:pPr>
              <w:pStyle w:val="Tablecell"/>
              <w:jc w:val="both"/>
              <w:rPr>
                <w:rFonts w:asciiTheme="minorHAnsi" w:hAnsiTheme="minorHAnsi"/>
              </w:rPr>
            </w:pPr>
          </w:p>
          <w:p w14:paraId="71668B07" w14:textId="77777777" w:rsidR="004B3B56" w:rsidRPr="00042D09" w:rsidRDefault="00482477" w:rsidP="00737069">
            <w:pPr>
              <w:pStyle w:val="Tablecell"/>
              <w:rPr>
                <w:rFonts w:asciiTheme="minorHAnsi" w:hAnsiTheme="minorHAnsi"/>
              </w:rPr>
            </w:pPr>
            <w:r w:rsidRPr="00042D09">
              <w:rPr>
                <w:rFonts w:asciiTheme="minorHAnsi" w:hAnsiTheme="minorHAnsi"/>
              </w:rPr>
              <w:t xml:space="preserve">- Art. D.IV.4 – </w:t>
            </w:r>
            <w:r w:rsidRPr="00042D09">
              <w:rPr>
                <w:rStyle w:val="Rlu3pod"/>
                <w:rFonts w:asciiTheme="minorHAnsi" w:hAnsiTheme="minorHAnsi"/>
              </w:rPr>
              <w:t xml:space="preserve">Actes et travaux soumis </w:t>
            </w:r>
            <w:proofErr w:type="spellStart"/>
            <w:r w:rsidRPr="00042D09">
              <w:rPr>
                <w:rStyle w:val="Rlu3pod"/>
                <w:rFonts w:asciiTheme="minorHAnsi" w:hAnsiTheme="minorHAnsi"/>
              </w:rPr>
              <w:t>à</w:t>
            </w:r>
            <w:proofErr w:type="spellEnd"/>
            <w:r w:rsidRPr="00042D09">
              <w:rPr>
                <w:rStyle w:val="Rlu3pod"/>
                <w:rFonts w:asciiTheme="minorHAnsi" w:hAnsiTheme="minorHAnsi"/>
              </w:rPr>
              <w:t xml:space="preserve"> permis d’urbanisme ;</w:t>
            </w:r>
          </w:p>
          <w:p w14:paraId="05F08827"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77A3F657" w14:textId="77777777" w:rsidR="004B3B56" w:rsidRPr="00042D09" w:rsidRDefault="00482477" w:rsidP="00737069">
            <w:pPr>
              <w:pStyle w:val="Tablecell"/>
              <w:rPr>
                <w:rFonts w:asciiTheme="minorHAnsi" w:hAnsiTheme="minorHAnsi"/>
              </w:rPr>
            </w:pPr>
            <w:r w:rsidRPr="00042D09">
              <w:rPr>
                <w:rFonts w:asciiTheme="minorHAnsi" w:hAnsiTheme="minorHAnsi"/>
              </w:rPr>
              <w:t xml:space="preserve">- Art. R.D.IV.5 à D.IV.13 – </w:t>
            </w:r>
            <w:r w:rsidRPr="00042D09">
              <w:rPr>
                <w:rStyle w:val="Rlu3pod"/>
                <w:rFonts w:asciiTheme="minorHAnsi" w:hAnsiTheme="minorHAnsi"/>
              </w:rPr>
              <w:t xml:space="preserve">Actes et travaux soumis </w:t>
            </w:r>
            <w:proofErr w:type="spellStart"/>
            <w:r w:rsidRPr="00042D09">
              <w:rPr>
                <w:rStyle w:val="Rlu3pod"/>
                <w:rFonts w:asciiTheme="minorHAnsi" w:hAnsiTheme="minorHAnsi"/>
              </w:rPr>
              <w:t>à</w:t>
            </w:r>
            <w:proofErr w:type="spellEnd"/>
            <w:r w:rsidRPr="00042D09">
              <w:rPr>
                <w:rStyle w:val="Rlu3pod"/>
                <w:rFonts w:asciiTheme="minorHAnsi" w:hAnsiTheme="minorHAnsi"/>
              </w:rPr>
              <w:t xml:space="preserve"> permis d’urbanisme en dérogations ou en écarts ;</w:t>
            </w:r>
          </w:p>
        </w:tc>
        <w:tc>
          <w:tcPr>
            <w:tcW w:w="4536" w:type="dxa"/>
            <w:vAlign w:val="center"/>
          </w:tcPr>
          <w:p w14:paraId="236EB0FC" w14:textId="77777777" w:rsidR="00737069" w:rsidRDefault="00737069" w:rsidP="000942BE">
            <w:pPr>
              <w:pStyle w:val="Tablecell"/>
              <w:jc w:val="both"/>
              <w:rPr>
                <w:rStyle w:val="Rlu3pod"/>
                <w:rFonts w:asciiTheme="minorHAnsi" w:hAnsiTheme="minorHAnsi"/>
              </w:rPr>
            </w:pPr>
          </w:p>
          <w:p w14:paraId="5723DD7A" w14:textId="77777777" w:rsidR="00737069" w:rsidRDefault="00737069" w:rsidP="000942BE">
            <w:pPr>
              <w:pStyle w:val="Tablecell"/>
              <w:jc w:val="both"/>
              <w:rPr>
                <w:rStyle w:val="Rlu3pod"/>
                <w:rFonts w:asciiTheme="minorHAnsi" w:hAnsiTheme="minorHAnsi"/>
              </w:rPr>
            </w:pPr>
          </w:p>
          <w:p w14:paraId="5C6C7951" w14:textId="77777777" w:rsidR="00737069" w:rsidRDefault="00737069" w:rsidP="000942BE">
            <w:pPr>
              <w:pStyle w:val="Tablecell"/>
              <w:jc w:val="both"/>
              <w:rPr>
                <w:rStyle w:val="Rlu3pod"/>
                <w:rFonts w:asciiTheme="minorHAnsi" w:hAnsiTheme="minorHAnsi"/>
              </w:rPr>
            </w:pPr>
          </w:p>
          <w:p w14:paraId="682E4DF5" w14:textId="7564E477"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65 €</w:t>
            </w:r>
          </w:p>
          <w:p w14:paraId="516BC6D4" w14:textId="3B8B4DD4" w:rsidR="00737069" w:rsidRDefault="00482477" w:rsidP="000942BE">
            <w:pPr>
              <w:pStyle w:val="Tablecell"/>
              <w:jc w:val="both"/>
              <w:rPr>
                <w:rFonts w:asciiTheme="minorHAnsi" w:hAnsiTheme="minorHAnsi"/>
              </w:rPr>
            </w:pPr>
            <w:r w:rsidRPr="00042D09">
              <w:rPr>
                <w:rFonts w:asciiTheme="minorHAnsi" w:hAnsiTheme="minorHAnsi"/>
              </w:rPr>
              <w:t> </w:t>
            </w:r>
          </w:p>
          <w:p w14:paraId="52028679" w14:textId="77777777" w:rsidR="00737069" w:rsidRDefault="00737069" w:rsidP="000942BE">
            <w:pPr>
              <w:pStyle w:val="Tablecell"/>
              <w:jc w:val="both"/>
              <w:rPr>
                <w:rFonts w:asciiTheme="minorHAnsi" w:hAnsiTheme="minorHAnsi"/>
              </w:rPr>
            </w:pPr>
          </w:p>
          <w:p w14:paraId="499D8886" w14:textId="77777777" w:rsidR="00737069" w:rsidRPr="00042D09" w:rsidRDefault="00737069" w:rsidP="000942BE">
            <w:pPr>
              <w:pStyle w:val="Tablecell"/>
              <w:jc w:val="both"/>
              <w:rPr>
                <w:rFonts w:asciiTheme="minorHAnsi" w:hAnsiTheme="minorHAnsi"/>
              </w:rPr>
            </w:pPr>
          </w:p>
          <w:p w14:paraId="4679ECDD" w14:textId="681E9FBD"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100 €</w:t>
            </w:r>
          </w:p>
          <w:p w14:paraId="4E80B878" w14:textId="77777777" w:rsidR="004B3B56" w:rsidRPr="00042D09" w:rsidRDefault="00482477" w:rsidP="000942BE">
            <w:pPr>
              <w:pStyle w:val="Rlu27pod"/>
              <w:jc w:val="both"/>
              <w:rPr>
                <w:rFonts w:asciiTheme="minorHAnsi" w:hAnsiTheme="minorHAnsi"/>
              </w:rPr>
            </w:pPr>
            <w:r w:rsidRPr="00042D09">
              <w:rPr>
                <w:rFonts w:asciiTheme="minorHAnsi" w:hAnsiTheme="minorHAnsi"/>
              </w:rPr>
              <w:t> </w:t>
            </w:r>
          </w:p>
          <w:p w14:paraId="08A4C547" w14:textId="77777777" w:rsidR="00737069" w:rsidRDefault="00737069" w:rsidP="000942BE">
            <w:pPr>
              <w:pStyle w:val="Tablecell"/>
              <w:jc w:val="both"/>
              <w:rPr>
                <w:rStyle w:val="Rlu3pod"/>
                <w:rFonts w:asciiTheme="minorHAnsi" w:hAnsiTheme="minorHAnsi"/>
              </w:rPr>
            </w:pPr>
          </w:p>
          <w:p w14:paraId="512F090D" w14:textId="77777777" w:rsidR="00737069" w:rsidRDefault="00737069" w:rsidP="000942BE">
            <w:pPr>
              <w:pStyle w:val="Tablecell"/>
              <w:jc w:val="both"/>
              <w:rPr>
                <w:rStyle w:val="Rlu3pod"/>
                <w:rFonts w:asciiTheme="minorHAnsi" w:hAnsiTheme="minorHAnsi"/>
              </w:rPr>
            </w:pPr>
          </w:p>
          <w:p w14:paraId="3B31B9CC" w14:textId="24DE97FC" w:rsidR="004B3B56" w:rsidRPr="00042D09" w:rsidRDefault="00737069" w:rsidP="000942BE">
            <w:pPr>
              <w:pStyle w:val="Tablecell"/>
              <w:jc w:val="both"/>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125 €</w:t>
            </w:r>
          </w:p>
        </w:tc>
      </w:tr>
      <w:tr w:rsidR="004B3B56" w:rsidRPr="00042D09" w14:paraId="3A87FC00" w14:textId="77777777">
        <w:tc>
          <w:tcPr>
            <w:tcW w:w="4535" w:type="dxa"/>
          </w:tcPr>
          <w:p w14:paraId="2113EBFD"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Permis de location</w:t>
            </w:r>
            <w:r w:rsidRPr="00042D09">
              <w:rPr>
                <w:rStyle w:val="Rlu3pod"/>
                <w:rFonts w:asciiTheme="minorHAnsi" w:hAnsiTheme="minorHAnsi"/>
              </w:rPr>
              <w:t> :</w:t>
            </w:r>
          </w:p>
          <w:p w14:paraId="14510861"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xml:space="preserve">Une redevance est perçue pour l’enquête et la délivrance d’un permis de location. Cette redevance est due par le bailleur du bien (propriétaire) et est fixée suivant l’Arrêté du </w:t>
            </w:r>
            <w:r w:rsidRPr="00042D09">
              <w:rPr>
                <w:rFonts w:asciiTheme="minorHAnsi" w:hAnsiTheme="minorHAnsi"/>
              </w:rPr>
              <w:lastRenderedPageBreak/>
              <w:t>Gouvernement wallon du 3 juin 2004, à savoir :</w:t>
            </w:r>
          </w:p>
          <w:p w14:paraId="03BB1EF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3C9EFC1C" w14:textId="77777777" w:rsidR="004B3B56" w:rsidRPr="00042D09" w:rsidRDefault="00482477" w:rsidP="000942BE">
            <w:pPr>
              <w:pStyle w:val="Rlu27pod"/>
              <w:jc w:val="both"/>
              <w:rPr>
                <w:rFonts w:asciiTheme="minorHAnsi" w:hAnsiTheme="minorHAnsi"/>
              </w:rPr>
            </w:pPr>
            <w:r w:rsidRPr="00042D09">
              <w:rPr>
                <w:rFonts w:asciiTheme="minorHAnsi" w:hAnsiTheme="minorHAnsi"/>
              </w:rPr>
              <w:t>1° En cas de logement individuel </w:t>
            </w:r>
          </w:p>
          <w:p w14:paraId="3A3AA1FA" w14:textId="77777777" w:rsidR="004B3B56" w:rsidRPr="00042D09" w:rsidRDefault="00482477" w:rsidP="000942BE">
            <w:pPr>
              <w:pStyle w:val="Rlu27pod"/>
              <w:jc w:val="both"/>
              <w:rPr>
                <w:rFonts w:asciiTheme="minorHAnsi" w:hAnsiTheme="minorHAnsi"/>
              </w:rPr>
            </w:pPr>
            <w:r w:rsidRPr="00042D09">
              <w:rPr>
                <w:rFonts w:asciiTheme="minorHAnsi" w:hAnsiTheme="minorHAnsi"/>
              </w:rPr>
              <w:t> </w:t>
            </w:r>
          </w:p>
          <w:p w14:paraId="7664CB8F" w14:textId="77777777" w:rsidR="004B3B56" w:rsidRPr="00042D09" w:rsidRDefault="00482477" w:rsidP="000942BE">
            <w:pPr>
              <w:pStyle w:val="Rlu27pod"/>
              <w:jc w:val="both"/>
              <w:rPr>
                <w:rFonts w:asciiTheme="minorHAnsi" w:hAnsiTheme="minorHAnsi"/>
              </w:rPr>
            </w:pPr>
            <w:r w:rsidRPr="00042D09">
              <w:rPr>
                <w:rFonts w:asciiTheme="minorHAnsi" w:hAnsiTheme="minorHAnsi"/>
              </w:rPr>
              <w:t>2° En cas de logement collectif</w:t>
            </w:r>
          </w:p>
          <w:p w14:paraId="13E221B1"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tc>
        <w:tc>
          <w:tcPr>
            <w:tcW w:w="4536" w:type="dxa"/>
          </w:tcPr>
          <w:p w14:paraId="653336C6" w14:textId="77777777" w:rsidR="004B3B56" w:rsidRPr="00042D09" w:rsidRDefault="00482477" w:rsidP="00A43A94">
            <w:pPr>
              <w:pStyle w:val="Rlu27pod"/>
              <w:rPr>
                <w:rFonts w:asciiTheme="minorHAnsi" w:hAnsiTheme="minorHAnsi"/>
              </w:rPr>
            </w:pPr>
            <w:r w:rsidRPr="00042D09">
              <w:rPr>
                <w:rFonts w:asciiTheme="minorHAnsi" w:hAnsiTheme="minorHAnsi"/>
              </w:rPr>
              <w:lastRenderedPageBreak/>
              <w:t> </w:t>
            </w:r>
          </w:p>
          <w:p w14:paraId="78C941F6" w14:textId="77777777" w:rsidR="004B3B56" w:rsidRPr="00042D09" w:rsidRDefault="00482477" w:rsidP="00A43A94">
            <w:pPr>
              <w:pStyle w:val="Rlu27pod"/>
              <w:rPr>
                <w:rFonts w:asciiTheme="minorHAnsi" w:hAnsiTheme="minorHAnsi"/>
              </w:rPr>
            </w:pPr>
            <w:r w:rsidRPr="00042D09">
              <w:rPr>
                <w:rFonts w:asciiTheme="minorHAnsi" w:hAnsiTheme="minorHAnsi"/>
              </w:rPr>
              <w:t> </w:t>
            </w:r>
          </w:p>
          <w:p w14:paraId="5BF47A1E" w14:textId="77777777" w:rsidR="004B3B56" w:rsidRPr="00042D09" w:rsidRDefault="00482477" w:rsidP="00A43A94">
            <w:pPr>
              <w:pStyle w:val="Rlu27pod"/>
              <w:rPr>
                <w:rFonts w:asciiTheme="minorHAnsi" w:hAnsiTheme="minorHAnsi"/>
              </w:rPr>
            </w:pPr>
            <w:r w:rsidRPr="00042D09">
              <w:rPr>
                <w:rFonts w:asciiTheme="minorHAnsi" w:hAnsiTheme="minorHAnsi"/>
              </w:rPr>
              <w:t> </w:t>
            </w:r>
          </w:p>
          <w:p w14:paraId="4CFDC590" w14:textId="77777777" w:rsidR="004B3B56" w:rsidRPr="00042D09" w:rsidRDefault="00482477" w:rsidP="00A43A94">
            <w:pPr>
              <w:pStyle w:val="Rlu27pod"/>
              <w:rPr>
                <w:rFonts w:asciiTheme="minorHAnsi" w:hAnsiTheme="minorHAnsi"/>
              </w:rPr>
            </w:pPr>
            <w:r w:rsidRPr="00042D09">
              <w:rPr>
                <w:rFonts w:asciiTheme="minorHAnsi" w:hAnsiTheme="minorHAnsi"/>
              </w:rPr>
              <w:t> </w:t>
            </w:r>
          </w:p>
          <w:p w14:paraId="3E90F809" w14:textId="77777777" w:rsidR="004B3B56" w:rsidRPr="00042D09" w:rsidRDefault="00482477" w:rsidP="00A43A94">
            <w:pPr>
              <w:pStyle w:val="Rlu27pod"/>
              <w:rPr>
                <w:rFonts w:asciiTheme="minorHAnsi" w:hAnsiTheme="minorHAnsi"/>
              </w:rPr>
            </w:pPr>
            <w:r w:rsidRPr="00042D09">
              <w:rPr>
                <w:rFonts w:asciiTheme="minorHAnsi" w:hAnsiTheme="minorHAnsi"/>
              </w:rPr>
              <w:t> </w:t>
            </w:r>
          </w:p>
          <w:p w14:paraId="5A883920" w14:textId="77777777" w:rsidR="004B3B56" w:rsidRPr="00042D09" w:rsidRDefault="00482477" w:rsidP="00A43A94">
            <w:pPr>
              <w:pStyle w:val="Tablecell"/>
              <w:rPr>
                <w:rFonts w:asciiTheme="minorHAnsi" w:hAnsiTheme="minorHAnsi"/>
              </w:rPr>
            </w:pPr>
            <w:r w:rsidRPr="00042D09">
              <w:rPr>
                <w:rFonts w:asciiTheme="minorHAnsi" w:hAnsiTheme="minorHAnsi"/>
              </w:rPr>
              <w:t> </w:t>
            </w:r>
          </w:p>
          <w:p w14:paraId="370461E2" w14:textId="77777777" w:rsidR="004B3B56" w:rsidRDefault="00482477" w:rsidP="00A43A94">
            <w:pPr>
              <w:pStyle w:val="Tablecell"/>
              <w:rPr>
                <w:rFonts w:asciiTheme="minorHAnsi" w:hAnsiTheme="minorHAnsi"/>
              </w:rPr>
            </w:pPr>
            <w:r w:rsidRPr="00042D09">
              <w:rPr>
                <w:rFonts w:asciiTheme="minorHAnsi" w:hAnsiTheme="minorHAnsi"/>
              </w:rPr>
              <w:lastRenderedPageBreak/>
              <w:t> </w:t>
            </w:r>
          </w:p>
          <w:p w14:paraId="3C2E60AD" w14:textId="77777777" w:rsidR="00A43A94" w:rsidRDefault="00A43A94" w:rsidP="00A43A94">
            <w:pPr>
              <w:pStyle w:val="Tablecell"/>
              <w:rPr>
                <w:rFonts w:asciiTheme="minorHAnsi" w:hAnsiTheme="minorHAnsi"/>
              </w:rPr>
            </w:pPr>
          </w:p>
          <w:p w14:paraId="588E2CBA" w14:textId="77777777" w:rsidR="00A43A94" w:rsidRPr="00042D09" w:rsidRDefault="00A43A94" w:rsidP="00A43A94">
            <w:pPr>
              <w:pStyle w:val="Tablecell"/>
              <w:rPr>
                <w:rFonts w:asciiTheme="minorHAnsi" w:hAnsiTheme="minorHAnsi"/>
              </w:rPr>
            </w:pPr>
          </w:p>
          <w:p w14:paraId="3E2BEC19" w14:textId="3EBEE5FC" w:rsidR="004B3B56" w:rsidRDefault="00A43A94" w:rsidP="00A43A94">
            <w:pPr>
              <w:pStyle w:val="Tablecell"/>
              <w:rPr>
                <w:rStyle w:val="Rlu3pod"/>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125 € </w:t>
            </w:r>
          </w:p>
          <w:p w14:paraId="583ABAA4" w14:textId="77777777" w:rsidR="00A43A94" w:rsidRPr="00042D09" w:rsidRDefault="00A43A94" w:rsidP="00A43A94">
            <w:pPr>
              <w:pStyle w:val="Tablecell"/>
              <w:rPr>
                <w:rFonts w:asciiTheme="minorHAnsi" w:hAnsiTheme="minorHAnsi"/>
              </w:rPr>
            </w:pPr>
          </w:p>
          <w:p w14:paraId="360D627C" w14:textId="7500C0E1" w:rsidR="004B3B56" w:rsidRPr="00042D09" w:rsidRDefault="00A43A94" w:rsidP="00A43A94">
            <w:pPr>
              <w:pStyle w:val="Tablecell"/>
              <w:rPr>
                <w:rFonts w:asciiTheme="minorHAnsi" w:hAnsiTheme="minorHAnsi"/>
              </w:rPr>
            </w:pPr>
            <w:r>
              <w:rPr>
                <w:rStyle w:val="Rlu3pod"/>
                <w:rFonts w:asciiTheme="minorHAnsi" w:hAnsiTheme="minorHAnsi"/>
              </w:rPr>
              <w:t xml:space="preserve">   </w:t>
            </w:r>
            <w:r w:rsidR="00482477" w:rsidRPr="00042D09">
              <w:rPr>
                <w:rStyle w:val="Rlu3pod"/>
                <w:rFonts w:asciiTheme="minorHAnsi" w:hAnsiTheme="minorHAnsi"/>
              </w:rPr>
              <w:t>125 €</w:t>
            </w:r>
            <w:r>
              <w:rPr>
                <w:rFonts w:asciiTheme="minorHAnsi" w:hAnsiTheme="minorHAnsi"/>
              </w:rPr>
              <w:t xml:space="preserve"> </w:t>
            </w:r>
            <w:r w:rsidR="00482477" w:rsidRPr="00042D09">
              <w:rPr>
                <w:rFonts w:asciiTheme="minorHAnsi" w:hAnsiTheme="minorHAnsi"/>
              </w:rPr>
              <w:t>à majorer de</w:t>
            </w:r>
            <w:r>
              <w:rPr>
                <w:rFonts w:asciiTheme="minorHAnsi" w:hAnsiTheme="minorHAnsi"/>
              </w:rPr>
              <w:t xml:space="preserve"> </w:t>
            </w:r>
            <w:r w:rsidR="00482477" w:rsidRPr="00042D09">
              <w:rPr>
                <w:rStyle w:val="Rlu3pod"/>
                <w:rFonts w:asciiTheme="minorHAnsi" w:hAnsiTheme="minorHAnsi"/>
              </w:rPr>
              <w:t>25€ par pièce</w:t>
            </w:r>
            <w:r>
              <w:rPr>
                <w:rFonts w:asciiTheme="minorHAnsi" w:hAnsiTheme="minorHAnsi"/>
              </w:rPr>
              <w:t xml:space="preserve"> </w:t>
            </w:r>
            <w:r w:rsidR="00482477" w:rsidRPr="00042D09">
              <w:rPr>
                <w:rStyle w:val="Rlu3pod"/>
                <w:rFonts w:asciiTheme="minorHAnsi" w:hAnsiTheme="minorHAnsi"/>
              </w:rPr>
              <w:t>d’habitation à usage</w:t>
            </w:r>
            <w:r>
              <w:rPr>
                <w:rFonts w:asciiTheme="minorHAnsi" w:hAnsiTheme="minorHAnsi"/>
              </w:rPr>
              <w:t xml:space="preserve"> </w:t>
            </w:r>
            <w:r w:rsidR="00482477" w:rsidRPr="00042D09">
              <w:rPr>
                <w:rStyle w:val="Rlu3pod"/>
                <w:rFonts w:asciiTheme="minorHAnsi" w:hAnsiTheme="minorHAnsi"/>
              </w:rPr>
              <w:t>individuel </w:t>
            </w:r>
          </w:p>
        </w:tc>
      </w:tr>
    </w:tbl>
    <w:p w14:paraId="0DDB5462"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 </w:t>
      </w:r>
    </w:p>
    <w:p w14:paraId="3240F8E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Pr="00042D09">
        <w:rPr>
          <w:rFonts w:asciiTheme="minorHAnsi" w:hAnsiTheme="minorHAnsi"/>
        </w:rPr>
        <w:t> La redevance est perçue au comptant au moment de la délivrance du document contre remise d’une preuve de paiement conformément à l’article L3321-3 du Code de la Démocratie Locale et de la Décentralisation.</w:t>
      </w:r>
    </w:p>
    <w:p w14:paraId="0199DD2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w:t>
      </w:r>
      <w:r w:rsidRPr="00042D09">
        <w:rPr>
          <w:rFonts w:asciiTheme="minorHAnsi" w:hAnsiTheme="minorHAnsi"/>
        </w:rPr>
        <w:t> Tous les frais d'expédition seront à charge des particuliers et des établissements qui demandent ces documents, même dans les cas où leur délivrance est gratuite, selon le tarif postal en vigueur au moment de la demande.</w:t>
      </w:r>
    </w:p>
    <w:p w14:paraId="06C6318F"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6</w:t>
      </w:r>
      <w:r w:rsidRPr="00042D09">
        <w:rPr>
          <w:rStyle w:val="Rlu3pod"/>
          <w:rFonts w:asciiTheme="minorHAnsi" w:hAnsiTheme="minorHAnsi"/>
        </w:rPr>
        <w:t>.</w:t>
      </w:r>
      <w:r w:rsidRPr="00042D09">
        <w:rPr>
          <w:rFonts w:asciiTheme="minorHAnsi" w:hAnsiTheme="minorHAnsi"/>
        </w:rPr>
        <w:t xml:space="preserve"> À défaut de paiement à l’échéance, conformément à l’article L1124-40 du Code de la Démocratie Locale et de la Décentralisation, le débiteur sera mis en demeure par courrier recommandé. Les frais administratifs inhérents à cet envoi seront à charge du redevable et s’élèveront à </w:t>
      </w:r>
      <w:r w:rsidRPr="00042D09">
        <w:rPr>
          <w:rStyle w:val="Rlu3pod"/>
          <w:rFonts w:asciiTheme="minorHAnsi" w:hAnsiTheme="minorHAnsi"/>
        </w:rPr>
        <w:t>15 €.</w:t>
      </w:r>
      <w:r w:rsidRPr="00042D09">
        <w:rPr>
          <w:rFonts w:asciiTheme="minorHAnsi" w:hAnsiTheme="minorHAnsi"/>
        </w:rPr>
        <w:t> Ce montant sera ajouté au montant principal sur le document de rappel.</w:t>
      </w:r>
    </w:p>
    <w:p w14:paraId="7C67EF3F" w14:textId="77777777" w:rsidR="004B3B56" w:rsidRPr="00042D09" w:rsidRDefault="00482477" w:rsidP="000942BE">
      <w:pPr>
        <w:pStyle w:val="Rlu2pod"/>
        <w:jc w:val="both"/>
        <w:rPr>
          <w:rFonts w:asciiTheme="minorHAnsi" w:hAnsiTheme="minorHAnsi"/>
        </w:rPr>
      </w:pPr>
      <w:r w:rsidRPr="00042D09">
        <w:rPr>
          <w:rFonts w:asciiTheme="minorHAnsi" w:hAnsiTheme="minorHAnsi"/>
        </w:rPr>
        <w:t>Dans les cas non prévus par cette disposition, le recouvrement sera poursuivi devant les juridictions civiles compétentes.</w:t>
      </w:r>
    </w:p>
    <w:p w14:paraId="3A52475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01880285"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59D54BF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66D0C7B4"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728A42C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3D314FFF"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27D6B2FE"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729D8D71"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p>
    <w:p w14:paraId="214819B8" w14:textId="5AF7D7E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w:t>
      </w:r>
      <w:r w:rsidR="00F25568">
        <w:rPr>
          <w:rStyle w:val="Rlu9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7959C5FD" w14:textId="3560A84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00F25568">
        <w:rPr>
          <w:rStyle w:val="Rlu3pod"/>
          <w:rFonts w:asciiTheme="minorHAnsi" w:hAnsiTheme="minorHAnsi"/>
        </w:rPr>
        <w:t>.</w:t>
      </w:r>
      <w:r w:rsidR="00F25568">
        <w:rPr>
          <w:rStyle w:val="Rlu9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w:t>
      </w:r>
      <w:r w:rsidR="00E31188">
        <w:rPr>
          <w:rFonts w:asciiTheme="minorHAnsi" w:hAnsiTheme="minorHAnsi"/>
        </w:rPr>
        <w:t xml:space="preserve"> </w:t>
      </w:r>
      <w:r w:rsidRPr="00042D09">
        <w:rPr>
          <w:rFonts w:asciiTheme="minorHAnsi" w:hAnsiTheme="minorHAnsi"/>
        </w:rPr>
        <w:t>Locale et de la Décentralisation.</w:t>
      </w:r>
    </w:p>
    <w:p w14:paraId="310BF892" w14:textId="7E100F05" w:rsidR="004B3B56" w:rsidRPr="00042D09" w:rsidRDefault="00482477" w:rsidP="00E31188">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334BD56D" w14:textId="77777777" w:rsidR="004B3B56" w:rsidRPr="00042D09" w:rsidRDefault="00482477" w:rsidP="000942BE">
      <w:pPr>
        <w:pStyle w:val="OBJET"/>
      </w:pPr>
      <w:r w:rsidRPr="00042D09">
        <w:t>Objet : Impositions communales pour les exercices 2026 à 2031 — Règlement-redevance sur la délivrance de documents administratifs — Décision — Vote</w:t>
      </w:r>
    </w:p>
    <w:p w14:paraId="7F478F02" w14:textId="77777777" w:rsidR="004B3B56" w:rsidRPr="00042D09" w:rsidRDefault="004B3B56" w:rsidP="000942BE">
      <w:pPr>
        <w:jc w:val="both"/>
        <w:rPr>
          <w:rFonts w:asciiTheme="minorHAnsi" w:hAnsiTheme="minorHAnsi"/>
        </w:rPr>
      </w:pPr>
    </w:p>
    <w:p w14:paraId="77464CD0"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5EFDC8F6" w14:textId="77777777" w:rsidR="004B3B56" w:rsidRPr="00042D09" w:rsidRDefault="004B3B56" w:rsidP="000942BE">
      <w:pPr>
        <w:tabs>
          <w:tab w:val="left" w:pos="0"/>
        </w:tabs>
        <w:ind w:right="79" w:firstLine="851"/>
        <w:contextualSpacing/>
        <w:jc w:val="both"/>
        <w:rPr>
          <w:rFonts w:asciiTheme="minorHAnsi" w:hAnsiTheme="minorHAnsi"/>
        </w:rPr>
      </w:pPr>
    </w:p>
    <w:p w14:paraId="491379E1" w14:textId="75E807B9"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Vu</w:t>
      </w:r>
      <w:r w:rsidR="004C137D">
        <w:rPr>
          <w:rFonts w:asciiTheme="minorHAnsi" w:hAnsiTheme="minorHAnsi"/>
        </w:rPr>
        <w:t xml:space="preserve"> </w:t>
      </w:r>
      <w:r w:rsidRPr="00042D09">
        <w:rPr>
          <w:rFonts w:asciiTheme="minorHAnsi" w:hAnsiTheme="minorHAnsi"/>
        </w:rPr>
        <w:t>les articles 41,162 et 173 de la Constitution ;</w:t>
      </w:r>
    </w:p>
    <w:p w14:paraId="0B3797E4"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6ECAAF9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30 mars 1995 relatif à la publicité de l'administration ;</w:t>
      </w:r>
    </w:p>
    <w:p w14:paraId="70BE07D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453EDB54"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l’article L1122-30 ;</w:t>
      </w:r>
    </w:p>
    <w:p w14:paraId="17710FD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L3211-1 à L3231-9 relatifs à la publicité de l'administration ;</w:t>
      </w:r>
    </w:p>
    <w:p w14:paraId="67797B4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des articles 272 à 274 et 288 du Code des droits d’enregistrement, d’hypothèque et de greffe ;</w:t>
      </w:r>
    </w:p>
    <w:p w14:paraId="3A7B3A4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 redevances communales ;</w:t>
      </w:r>
    </w:p>
    <w:p w14:paraId="24773CF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les recommandations émises par la circulaire du 11 septembre 2025 relative à l’élaboration des budgets des communes de la Région wallonne, pour l'année 2026 ;</w:t>
      </w:r>
    </w:p>
    <w:p w14:paraId="6F3AAFAA" w14:textId="617D2D68" w:rsidR="004B3B56" w:rsidRPr="00042D09" w:rsidRDefault="00482477" w:rsidP="004C137D">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 ;</w:t>
      </w:r>
    </w:p>
    <w:p w14:paraId="66FAD007" w14:textId="11EE4B06"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4C137D">
        <w:rPr>
          <w:rFonts w:asciiTheme="minorHAnsi" w:hAnsiTheme="minorHAnsi"/>
        </w:rPr>
        <w:t> ;</w:t>
      </w:r>
    </w:p>
    <w:p w14:paraId="3F0B800C" w14:textId="7250FF6C"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4C137D">
        <w:rPr>
          <w:rFonts w:asciiTheme="minorHAnsi" w:hAnsiTheme="minorHAnsi"/>
        </w:rPr>
        <w:t> ;</w:t>
      </w:r>
    </w:p>
    <w:p w14:paraId="373C2E97" w14:textId="77777777" w:rsidR="004B3B56" w:rsidRPr="00042D09" w:rsidRDefault="004B3B56" w:rsidP="000942BE">
      <w:pPr>
        <w:ind w:firstLine="850"/>
        <w:jc w:val="both"/>
        <w:rPr>
          <w:rStyle w:val="StrongEmphasis"/>
          <w:rFonts w:asciiTheme="minorHAnsi" w:hAnsiTheme="minorHAnsi"/>
          <w:b w:val="0"/>
          <w:bCs w:val="0"/>
        </w:rPr>
      </w:pPr>
    </w:p>
    <w:p w14:paraId="1AD435B8"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5A1D85A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99DE94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w:t>
      </w:r>
      <w:r w:rsidRPr="00042D09">
        <w:rPr>
          <w:rFonts w:asciiTheme="minorHAnsi" w:hAnsiTheme="minorHAnsi"/>
        </w:rPr>
        <w:t> Il est établi, pour les exercices 2026-2031, dès l’entrée en vigueur de la présente délibération, une redevance communale sur la délivrance de documents administratifs par la commune.</w:t>
      </w:r>
    </w:p>
    <w:p w14:paraId="7A0C3CA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La redevance est due par la personne (physique ou morale) qui sollicite la délivrance du document.</w:t>
      </w:r>
    </w:p>
    <w:p w14:paraId="18CF018A" w14:textId="587ABA09" w:rsidR="004C137D" w:rsidRPr="00042D09" w:rsidRDefault="00482477" w:rsidP="004C137D">
      <w:pPr>
        <w:pStyle w:val="Rlu2pod"/>
        <w:spacing w:after="120"/>
        <w:ind w:firstLine="833"/>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w:t>
      </w:r>
      <w:r w:rsidRPr="00042D09">
        <w:rPr>
          <w:rFonts w:asciiTheme="minorHAnsi" w:hAnsiTheme="minorHAnsi"/>
        </w:rPr>
        <w:t>La redevance est fixée comme suit :</w:t>
      </w:r>
    </w:p>
    <w:tbl>
      <w:tblPr>
        <w:tblW w:w="5000" w:type="pct"/>
        <w:tblLayout w:type="fixed"/>
        <w:tblCellMar>
          <w:left w:w="0" w:type="dxa"/>
          <w:right w:w="0" w:type="dxa"/>
        </w:tblCellMar>
        <w:tblLook w:val="04A0" w:firstRow="1" w:lastRow="0" w:firstColumn="1" w:lastColumn="0" w:noHBand="0" w:noVBand="1"/>
      </w:tblPr>
      <w:tblGrid>
        <w:gridCol w:w="4535"/>
        <w:gridCol w:w="4536"/>
      </w:tblGrid>
      <w:tr w:rsidR="004B3B56" w:rsidRPr="00042D09" w14:paraId="0D0A73B9" w14:textId="77777777">
        <w:tc>
          <w:tcPr>
            <w:tcW w:w="9071" w:type="dxa"/>
            <w:gridSpan w:val="2"/>
            <w:shd w:val="clear" w:color="auto" w:fill="E8E8E8"/>
            <w:vAlign w:val="center"/>
          </w:tcPr>
          <w:p w14:paraId="454F44AD" w14:textId="77777777" w:rsidR="004B3B56" w:rsidRPr="00042D09" w:rsidRDefault="00482477" w:rsidP="000942BE">
            <w:pPr>
              <w:pStyle w:val="Rlu6pod"/>
              <w:jc w:val="both"/>
              <w:rPr>
                <w:rFonts w:asciiTheme="minorHAnsi" w:hAnsiTheme="minorHAnsi"/>
              </w:rPr>
            </w:pPr>
            <w:r w:rsidRPr="00042D09">
              <w:rPr>
                <w:rStyle w:val="Rlu3pod"/>
                <w:rFonts w:asciiTheme="minorHAnsi" w:hAnsiTheme="minorHAnsi"/>
              </w:rPr>
              <w:t>Pièces administratives à caractère répétitif</w:t>
            </w:r>
          </w:p>
        </w:tc>
      </w:tr>
      <w:tr w:rsidR="004B3B56" w:rsidRPr="00042D09" w14:paraId="7391FE2D" w14:textId="77777777">
        <w:tc>
          <w:tcPr>
            <w:tcW w:w="4535" w:type="dxa"/>
          </w:tcPr>
          <w:p w14:paraId="65062FA2" w14:textId="77777777" w:rsidR="004B3B56" w:rsidRPr="00042D09" w:rsidRDefault="00482477" w:rsidP="000942BE">
            <w:pPr>
              <w:pStyle w:val="Tablecell"/>
              <w:jc w:val="both"/>
              <w:rPr>
                <w:rFonts w:asciiTheme="minorHAnsi" w:hAnsiTheme="minorHAnsi"/>
              </w:rPr>
            </w:pPr>
            <w:r w:rsidRPr="00042D09">
              <w:rPr>
                <w:rFonts w:asciiTheme="minorHAnsi" w:hAnsiTheme="minorHAnsi"/>
              </w:rPr>
              <w:t>Extraits BAEC – actes d’état civil (Naissance, décès, mariage etc.)</w:t>
            </w:r>
          </w:p>
        </w:tc>
        <w:tc>
          <w:tcPr>
            <w:tcW w:w="4536" w:type="dxa"/>
          </w:tcPr>
          <w:p w14:paraId="395E593B"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5 €</w:t>
            </w:r>
          </w:p>
        </w:tc>
      </w:tr>
      <w:tr w:rsidR="004B3B56" w:rsidRPr="00042D09" w14:paraId="3C73F4CF" w14:textId="77777777">
        <w:tc>
          <w:tcPr>
            <w:tcW w:w="4535" w:type="dxa"/>
          </w:tcPr>
          <w:p w14:paraId="42D10B12" w14:textId="77777777" w:rsidR="004B3B56" w:rsidRPr="00042D09" w:rsidRDefault="00482477" w:rsidP="000942BE">
            <w:pPr>
              <w:pStyle w:val="Tablecell"/>
              <w:jc w:val="both"/>
              <w:rPr>
                <w:rFonts w:asciiTheme="minorHAnsi" w:hAnsiTheme="minorHAnsi"/>
              </w:rPr>
            </w:pPr>
            <w:r w:rsidRPr="00042D09">
              <w:rPr>
                <w:rFonts w:asciiTheme="minorHAnsi" w:hAnsiTheme="minorHAnsi"/>
              </w:rPr>
              <w:t>Certificat de résidence</w:t>
            </w:r>
          </w:p>
        </w:tc>
        <w:tc>
          <w:tcPr>
            <w:tcW w:w="4536" w:type="dxa"/>
          </w:tcPr>
          <w:p w14:paraId="68A27BCA"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5 €</w:t>
            </w:r>
          </w:p>
        </w:tc>
      </w:tr>
      <w:tr w:rsidR="004B3B56" w:rsidRPr="00042D09" w14:paraId="1D2F9252" w14:textId="77777777">
        <w:tc>
          <w:tcPr>
            <w:tcW w:w="9071" w:type="dxa"/>
            <w:gridSpan w:val="2"/>
            <w:shd w:val="clear" w:color="auto" w:fill="E8E8E8"/>
            <w:vAlign w:val="center"/>
          </w:tcPr>
          <w:p w14:paraId="47838FC7" w14:textId="77777777" w:rsidR="004B3B56" w:rsidRPr="00042D09" w:rsidRDefault="00482477" w:rsidP="000942BE">
            <w:pPr>
              <w:pStyle w:val="Rlu6pod"/>
              <w:jc w:val="both"/>
              <w:rPr>
                <w:rFonts w:asciiTheme="minorHAnsi" w:hAnsiTheme="minorHAnsi"/>
              </w:rPr>
            </w:pPr>
            <w:r w:rsidRPr="00042D09">
              <w:rPr>
                <w:rStyle w:val="Rlu3pod"/>
                <w:rFonts w:asciiTheme="minorHAnsi" w:hAnsiTheme="minorHAnsi"/>
              </w:rPr>
              <w:t>Pièces administratives à caractère non répétitif</w:t>
            </w:r>
          </w:p>
        </w:tc>
      </w:tr>
      <w:tr w:rsidR="004B3B56" w:rsidRPr="00042D09" w14:paraId="22070961" w14:textId="77777777">
        <w:tc>
          <w:tcPr>
            <w:tcW w:w="4535" w:type="dxa"/>
            <w:vAlign w:val="center"/>
          </w:tcPr>
          <w:p w14:paraId="450D232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Cartes d’identité électroniques pour belges et étrangers</w:t>
            </w:r>
          </w:p>
          <w:p w14:paraId="2409DD45"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+ 12 ans</w:t>
            </w:r>
          </w:p>
        </w:tc>
        <w:tc>
          <w:tcPr>
            <w:tcW w:w="4536" w:type="dxa"/>
          </w:tcPr>
          <w:p w14:paraId="297A5498" w14:textId="77777777"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Procédure normale</w:t>
            </w:r>
            <w:r w:rsidRPr="00042D09">
              <w:rPr>
                <w:rStyle w:val="Rlu3pod"/>
                <w:rFonts w:asciiTheme="minorHAnsi" w:hAnsiTheme="minorHAnsi"/>
              </w:rPr>
              <w:t> :</w:t>
            </w:r>
            <w:r w:rsidRPr="00042D09">
              <w:rPr>
                <w:rFonts w:asciiTheme="minorHAnsi" w:hAnsiTheme="minorHAnsi"/>
              </w:rPr>
              <w:t> </w:t>
            </w:r>
            <w:r w:rsidRPr="00042D09">
              <w:rPr>
                <w:rStyle w:val="Rlu3pod"/>
                <w:rFonts w:asciiTheme="minorHAnsi" w:hAnsiTheme="minorHAnsi"/>
              </w:rPr>
              <w:t>5 €</w:t>
            </w:r>
            <w:r w:rsidRPr="00042D09">
              <w:rPr>
                <w:rFonts w:asciiTheme="minorHAnsi" w:hAnsiTheme="minorHAnsi"/>
              </w:rPr>
              <w:t> non compris le montant facturé par le SPF Intérieur</w:t>
            </w:r>
          </w:p>
          <w:p w14:paraId="550C0B5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4A1C8E7B" w14:textId="7E71B0B1"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Procédure d’urgence</w:t>
            </w:r>
            <w:r w:rsidRPr="00042D09">
              <w:rPr>
                <w:rStyle w:val="Rlu3pod"/>
                <w:rFonts w:asciiTheme="minorHAnsi" w:hAnsiTheme="minorHAnsi"/>
              </w:rPr>
              <w:t> :</w:t>
            </w:r>
            <w:r w:rsidR="00182CC4">
              <w:rPr>
                <w:rFonts w:asciiTheme="minorHAnsi" w:hAnsiTheme="minorHAnsi"/>
              </w:rPr>
              <w:t xml:space="preserve"> </w:t>
            </w:r>
            <w:r w:rsidRPr="00042D09">
              <w:rPr>
                <w:rStyle w:val="Rlu3pod"/>
                <w:rFonts w:asciiTheme="minorHAnsi" w:hAnsiTheme="minorHAnsi"/>
              </w:rPr>
              <w:t>20 €</w:t>
            </w:r>
            <w:r w:rsidR="00182CC4">
              <w:rPr>
                <w:rStyle w:val="Rlu3pod"/>
                <w:rFonts w:asciiTheme="minorHAnsi" w:hAnsiTheme="minorHAnsi"/>
              </w:rPr>
              <w:t xml:space="preserve"> </w:t>
            </w:r>
            <w:r w:rsidRPr="00042D09">
              <w:rPr>
                <w:rFonts w:asciiTheme="minorHAnsi" w:hAnsiTheme="minorHAnsi"/>
              </w:rPr>
              <w:t>non compris le montant facturé par le SPF Intérieur</w:t>
            </w:r>
          </w:p>
          <w:p w14:paraId="4492D827"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507B3758" w14:textId="193D8106"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Procédure d’extrême urgence</w:t>
            </w:r>
            <w:r w:rsidRPr="00042D09">
              <w:rPr>
                <w:rStyle w:val="Rlu3pod"/>
                <w:rFonts w:asciiTheme="minorHAnsi" w:hAnsiTheme="minorHAnsi"/>
              </w:rPr>
              <w:t> :</w:t>
            </w:r>
            <w:r w:rsidR="00182CC4">
              <w:rPr>
                <w:rFonts w:asciiTheme="minorHAnsi" w:hAnsiTheme="minorHAnsi"/>
              </w:rPr>
              <w:t xml:space="preserve"> </w:t>
            </w:r>
            <w:r w:rsidRPr="00042D09">
              <w:rPr>
                <w:rStyle w:val="Rlu3pod"/>
                <w:rFonts w:asciiTheme="minorHAnsi" w:hAnsiTheme="minorHAnsi"/>
              </w:rPr>
              <w:t>30 €</w:t>
            </w:r>
            <w:r w:rsidR="00182CC4">
              <w:rPr>
                <w:rStyle w:val="Rlu3pod"/>
                <w:rFonts w:asciiTheme="minorHAnsi" w:hAnsiTheme="minorHAnsi"/>
              </w:rPr>
              <w:t xml:space="preserve"> </w:t>
            </w:r>
            <w:r w:rsidRPr="00042D09">
              <w:rPr>
                <w:rFonts w:asciiTheme="minorHAnsi" w:hAnsiTheme="minorHAnsi"/>
              </w:rPr>
              <w:t>non compris le montant facturé par le SPF Intérieur</w:t>
            </w:r>
          </w:p>
        </w:tc>
      </w:tr>
      <w:tr w:rsidR="004B3B56" w:rsidRPr="00042D09" w14:paraId="23063FD6" w14:textId="77777777">
        <w:tc>
          <w:tcPr>
            <w:tcW w:w="4535" w:type="dxa"/>
            <w:vAlign w:val="center"/>
          </w:tcPr>
          <w:p w14:paraId="02FFA2FC" w14:textId="77777777" w:rsidR="004B3B56" w:rsidRPr="00042D09" w:rsidRDefault="00482477" w:rsidP="000942BE">
            <w:pPr>
              <w:pStyle w:val="Tablecell"/>
              <w:jc w:val="both"/>
              <w:rPr>
                <w:rFonts w:asciiTheme="minorHAnsi" w:hAnsiTheme="minorHAnsi"/>
              </w:rPr>
            </w:pPr>
            <w:r w:rsidRPr="00042D09">
              <w:rPr>
                <w:rFonts w:asciiTheme="minorHAnsi" w:hAnsiTheme="minorHAnsi"/>
              </w:rPr>
              <w:lastRenderedPageBreak/>
              <w:t>Cartes d’identité électroniques pour les enfants belges et étrangers Kids-ID -12 ans</w:t>
            </w:r>
          </w:p>
        </w:tc>
        <w:tc>
          <w:tcPr>
            <w:tcW w:w="4536" w:type="dxa"/>
          </w:tcPr>
          <w:p w14:paraId="241C61BC" w14:textId="5C56A766"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Procédure normale</w:t>
            </w:r>
            <w:r w:rsidRPr="00042D09">
              <w:rPr>
                <w:rStyle w:val="Rlu3pod"/>
                <w:rFonts w:asciiTheme="minorHAnsi" w:hAnsiTheme="minorHAnsi"/>
              </w:rPr>
              <w:t> :</w:t>
            </w:r>
            <w:r w:rsidRPr="00042D09">
              <w:rPr>
                <w:rFonts w:asciiTheme="minorHAnsi" w:hAnsiTheme="minorHAnsi"/>
              </w:rPr>
              <w:t xml:space="preserve"> </w:t>
            </w:r>
            <w:r w:rsidRPr="00042D09">
              <w:rPr>
                <w:rStyle w:val="Rlu3pod"/>
                <w:rFonts w:asciiTheme="minorHAnsi" w:hAnsiTheme="minorHAnsi"/>
              </w:rPr>
              <w:t>gratuit</w:t>
            </w:r>
            <w:r w:rsidR="00182CC4">
              <w:rPr>
                <w:rStyle w:val="Rlu3pod"/>
                <w:rFonts w:asciiTheme="minorHAnsi" w:hAnsiTheme="minorHAnsi"/>
              </w:rPr>
              <w:t xml:space="preserve"> </w:t>
            </w:r>
            <w:r w:rsidRPr="00042D09">
              <w:rPr>
                <w:rFonts w:asciiTheme="minorHAnsi" w:hAnsiTheme="minorHAnsi"/>
              </w:rPr>
              <w:t>non compris le montant facturé par le SPF Intérieur</w:t>
            </w:r>
          </w:p>
          <w:p w14:paraId="6FDE280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38B1ED35" w14:textId="374593A5"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Procédure d’urgence</w:t>
            </w:r>
            <w:r w:rsidRPr="00042D09">
              <w:rPr>
                <w:rStyle w:val="Rlu3pod"/>
                <w:rFonts w:asciiTheme="minorHAnsi" w:hAnsiTheme="minorHAnsi"/>
              </w:rPr>
              <w:t> :</w:t>
            </w:r>
            <w:r w:rsidRPr="00042D09">
              <w:rPr>
                <w:rFonts w:asciiTheme="minorHAnsi" w:hAnsiTheme="minorHAnsi"/>
              </w:rPr>
              <w:t> </w:t>
            </w:r>
            <w:r w:rsidRPr="00042D09">
              <w:rPr>
                <w:rStyle w:val="Rlu3pod"/>
                <w:rFonts w:asciiTheme="minorHAnsi" w:hAnsiTheme="minorHAnsi"/>
              </w:rPr>
              <w:t>20 €</w:t>
            </w:r>
            <w:r w:rsidR="00182CC4">
              <w:rPr>
                <w:rStyle w:val="Rlu3pod"/>
                <w:rFonts w:asciiTheme="minorHAnsi" w:hAnsiTheme="minorHAnsi"/>
              </w:rPr>
              <w:t xml:space="preserve"> </w:t>
            </w:r>
            <w:r w:rsidRPr="00042D09">
              <w:rPr>
                <w:rFonts w:asciiTheme="minorHAnsi" w:hAnsiTheme="minorHAnsi"/>
              </w:rPr>
              <w:t>non compris le montant facturé par le SPF Intérieur</w:t>
            </w:r>
          </w:p>
          <w:p w14:paraId="1CE5D64F" w14:textId="77777777" w:rsidR="004B3B56" w:rsidRPr="00042D09" w:rsidRDefault="00482477" w:rsidP="000942BE">
            <w:pPr>
              <w:pStyle w:val="Tablecell"/>
              <w:jc w:val="both"/>
              <w:rPr>
                <w:rFonts w:asciiTheme="minorHAnsi" w:hAnsiTheme="minorHAnsi"/>
              </w:rPr>
            </w:pPr>
            <w:r w:rsidRPr="00042D09">
              <w:rPr>
                <w:rFonts w:asciiTheme="minorHAnsi" w:hAnsiTheme="minorHAnsi"/>
              </w:rPr>
              <w:t> </w:t>
            </w:r>
          </w:p>
          <w:p w14:paraId="385B5630" w14:textId="20101CFE" w:rsidR="004B3B56" w:rsidRPr="00042D09" w:rsidRDefault="00482477" w:rsidP="000942BE">
            <w:pPr>
              <w:pStyle w:val="Tablecell"/>
              <w:jc w:val="both"/>
              <w:rPr>
                <w:rFonts w:asciiTheme="minorHAnsi" w:hAnsiTheme="minorHAnsi"/>
              </w:rPr>
            </w:pPr>
            <w:r w:rsidRPr="00042D09">
              <w:rPr>
                <w:rStyle w:val="Rlu1pod"/>
                <w:rFonts w:asciiTheme="minorHAnsi" w:hAnsiTheme="minorHAnsi"/>
              </w:rPr>
              <w:t>Procédure d’extrême urgence</w:t>
            </w:r>
            <w:r w:rsidRPr="00042D09">
              <w:rPr>
                <w:rStyle w:val="Rlu3pod"/>
                <w:rFonts w:asciiTheme="minorHAnsi" w:hAnsiTheme="minorHAnsi"/>
              </w:rPr>
              <w:t> :</w:t>
            </w:r>
            <w:r w:rsidR="00182CC4">
              <w:rPr>
                <w:rFonts w:asciiTheme="minorHAnsi" w:hAnsiTheme="minorHAnsi"/>
              </w:rPr>
              <w:t xml:space="preserve"> </w:t>
            </w:r>
            <w:r w:rsidRPr="00042D09">
              <w:rPr>
                <w:rStyle w:val="Rlu3pod"/>
                <w:rFonts w:asciiTheme="minorHAnsi" w:hAnsiTheme="minorHAnsi"/>
              </w:rPr>
              <w:t>30 €</w:t>
            </w:r>
            <w:r w:rsidR="00182CC4">
              <w:rPr>
                <w:rStyle w:val="Rlu3pod"/>
                <w:rFonts w:asciiTheme="minorHAnsi" w:hAnsiTheme="minorHAnsi"/>
              </w:rPr>
              <w:t xml:space="preserve"> </w:t>
            </w:r>
            <w:r w:rsidRPr="00042D09">
              <w:rPr>
                <w:rFonts w:asciiTheme="minorHAnsi" w:hAnsiTheme="minorHAnsi"/>
              </w:rPr>
              <w:t>non compris le montant facturé par le SPF Intérieur</w:t>
            </w:r>
          </w:p>
        </w:tc>
      </w:tr>
      <w:tr w:rsidR="004B3B56" w:rsidRPr="00042D09" w14:paraId="0881A871" w14:textId="77777777">
        <w:tc>
          <w:tcPr>
            <w:tcW w:w="4535" w:type="dxa"/>
          </w:tcPr>
          <w:p w14:paraId="41CBCAC3" w14:textId="77777777" w:rsidR="004B3B56" w:rsidRPr="00042D09" w:rsidRDefault="00482477" w:rsidP="000942BE">
            <w:pPr>
              <w:pStyle w:val="Tablecell"/>
              <w:jc w:val="both"/>
              <w:rPr>
                <w:rFonts w:asciiTheme="minorHAnsi" w:hAnsiTheme="minorHAnsi"/>
              </w:rPr>
            </w:pPr>
            <w:r w:rsidRPr="00042D09">
              <w:rPr>
                <w:rFonts w:asciiTheme="minorHAnsi" w:hAnsiTheme="minorHAnsi"/>
              </w:rPr>
              <w:t>Passeports (- 18ans)</w:t>
            </w:r>
          </w:p>
        </w:tc>
        <w:tc>
          <w:tcPr>
            <w:tcW w:w="4536" w:type="dxa"/>
          </w:tcPr>
          <w:p w14:paraId="422E6266" w14:textId="7CAD3599"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12,50 €</w:t>
            </w:r>
            <w:r w:rsidR="00182CC4">
              <w:rPr>
                <w:rStyle w:val="Rlu3pod"/>
                <w:rFonts w:asciiTheme="minorHAnsi" w:hAnsiTheme="minorHAnsi"/>
              </w:rPr>
              <w:t xml:space="preserve"> </w:t>
            </w:r>
            <w:r w:rsidRPr="00042D09">
              <w:rPr>
                <w:rFonts w:asciiTheme="minorHAnsi" w:hAnsiTheme="minorHAnsi"/>
              </w:rPr>
              <w:t>non compris le montant facturé par le SPF Intérieur</w:t>
            </w:r>
          </w:p>
        </w:tc>
      </w:tr>
      <w:tr w:rsidR="004B3B56" w:rsidRPr="00042D09" w14:paraId="44A64CB8" w14:textId="77777777">
        <w:tc>
          <w:tcPr>
            <w:tcW w:w="4535" w:type="dxa"/>
          </w:tcPr>
          <w:p w14:paraId="7127B22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Passeport (+ 18ans)</w:t>
            </w:r>
          </w:p>
        </w:tc>
        <w:tc>
          <w:tcPr>
            <w:tcW w:w="4536" w:type="dxa"/>
          </w:tcPr>
          <w:p w14:paraId="1AEB0187" w14:textId="19C25B26"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20 €</w:t>
            </w:r>
            <w:r w:rsidR="00182CC4">
              <w:rPr>
                <w:rStyle w:val="Rlu3pod"/>
                <w:rFonts w:asciiTheme="minorHAnsi" w:hAnsiTheme="minorHAnsi"/>
              </w:rPr>
              <w:t xml:space="preserve"> </w:t>
            </w:r>
            <w:r w:rsidRPr="00042D09">
              <w:rPr>
                <w:rFonts w:asciiTheme="minorHAnsi" w:hAnsiTheme="minorHAnsi"/>
              </w:rPr>
              <w:t>non compris le montant facturé par le SPF Intérieur</w:t>
            </w:r>
          </w:p>
        </w:tc>
      </w:tr>
      <w:tr w:rsidR="004B3B56" w:rsidRPr="00042D09" w14:paraId="47D0A071" w14:textId="77777777">
        <w:tc>
          <w:tcPr>
            <w:tcW w:w="4535" w:type="dxa"/>
          </w:tcPr>
          <w:p w14:paraId="3AD9FCE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Passeport – Procédure d’urgence</w:t>
            </w:r>
          </w:p>
        </w:tc>
        <w:tc>
          <w:tcPr>
            <w:tcW w:w="4536" w:type="dxa"/>
          </w:tcPr>
          <w:p w14:paraId="57C8A78D"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30 €</w:t>
            </w:r>
            <w:r w:rsidRPr="00042D09">
              <w:rPr>
                <w:rFonts w:asciiTheme="minorHAnsi" w:hAnsiTheme="minorHAnsi"/>
              </w:rPr>
              <w:t xml:space="preserve"> non compris le montant facturé par le SPF Intérieur</w:t>
            </w:r>
          </w:p>
        </w:tc>
      </w:tr>
      <w:tr w:rsidR="004B3B56" w:rsidRPr="00042D09" w14:paraId="66D17AB4" w14:textId="77777777">
        <w:tc>
          <w:tcPr>
            <w:tcW w:w="4535" w:type="dxa"/>
          </w:tcPr>
          <w:p w14:paraId="29A7EF2F" w14:textId="77777777" w:rsidR="004B3B56" w:rsidRPr="00042D09" w:rsidRDefault="00482477" w:rsidP="000942BE">
            <w:pPr>
              <w:pStyle w:val="Tablecell"/>
              <w:jc w:val="both"/>
              <w:rPr>
                <w:rFonts w:asciiTheme="minorHAnsi" w:hAnsiTheme="minorHAnsi"/>
              </w:rPr>
            </w:pPr>
            <w:r w:rsidRPr="00042D09">
              <w:rPr>
                <w:rFonts w:asciiTheme="minorHAnsi" w:hAnsiTheme="minorHAnsi"/>
              </w:rPr>
              <w:t>Permis de conduire électroniques européens et international</w:t>
            </w:r>
          </w:p>
        </w:tc>
        <w:tc>
          <w:tcPr>
            <w:tcW w:w="4536" w:type="dxa"/>
          </w:tcPr>
          <w:p w14:paraId="2A8FB9A3" w14:textId="1F618784"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5 €</w:t>
            </w:r>
            <w:r w:rsidR="00182CC4">
              <w:rPr>
                <w:rStyle w:val="Rlu3pod"/>
                <w:rFonts w:asciiTheme="minorHAnsi" w:hAnsiTheme="minorHAnsi"/>
              </w:rPr>
              <w:t xml:space="preserve"> </w:t>
            </w:r>
            <w:r w:rsidRPr="00042D09">
              <w:rPr>
                <w:rFonts w:asciiTheme="minorHAnsi" w:hAnsiTheme="minorHAnsi"/>
              </w:rPr>
              <w:t>non compris</w:t>
            </w:r>
            <w:r w:rsidR="00182CC4">
              <w:rPr>
                <w:rFonts w:asciiTheme="minorHAnsi" w:hAnsiTheme="minorHAnsi"/>
              </w:rPr>
              <w:t xml:space="preserve"> </w:t>
            </w:r>
            <w:r w:rsidRPr="00042D09">
              <w:rPr>
                <w:rFonts w:asciiTheme="minorHAnsi" w:hAnsiTheme="minorHAnsi"/>
              </w:rPr>
              <w:t>le montant facturé par le SPF Mobilité et Transports</w:t>
            </w:r>
          </w:p>
        </w:tc>
      </w:tr>
      <w:tr w:rsidR="004B3B56" w:rsidRPr="00042D09" w14:paraId="2D5BF43A" w14:textId="77777777">
        <w:tc>
          <w:tcPr>
            <w:tcW w:w="4535" w:type="dxa"/>
          </w:tcPr>
          <w:p w14:paraId="0D5D3917" w14:textId="77777777" w:rsidR="004B3B56" w:rsidRPr="00042D09" w:rsidRDefault="00482477" w:rsidP="000942BE">
            <w:pPr>
              <w:pStyle w:val="Tablecell"/>
              <w:jc w:val="both"/>
              <w:rPr>
                <w:rFonts w:asciiTheme="minorHAnsi" w:hAnsiTheme="minorHAnsi"/>
              </w:rPr>
            </w:pPr>
            <w:r w:rsidRPr="00042D09">
              <w:rPr>
                <w:rFonts w:asciiTheme="minorHAnsi" w:hAnsiTheme="minorHAnsi"/>
              </w:rPr>
              <w:t>Extrait du fichier central pour la détention d’un animal de compagnie</w:t>
            </w:r>
          </w:p>
        </w:tc>
        <w:tc>
          <w:tcPr>
            <w:tcW w:w="4536" w:type="dxa"/>
          </w:tcPr>
          <w:p w14:paraId="4C63D7D5"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5 € </w:t>
            </w:r>
          </w:p>
        </w:tc>
      </w:tr>
      <w:tr w:rsidR="004B3B56" w:rsidRPr="00042D09" w14:paraId="5EE402D5" w14:textId="77777777">
        <w:tc>
          <w:tcPr>
            <w:tcW w:w="4535" w:type="dxa"/>
          </w:tcPr>
          <w:p w14:paraId="3BB5137C" w14:textId="77777777" w:rsidR="004B3B56" w:rsidRPr="00042D09" w:rsidRDefault="00482477" w:rsidP="000942BE">
            <w:pPr>
              <w:pStyle w:val="Tablecell"/>
              <w:jc w:val="both"/>
              <w:rPr>
                <w:rFonts w:asciiTheme="minorHAnsi" w:hAnsiTheme="minorHAnsi"/>
              </w:rPr>
            </w:pPr>
            <w:r w:rsidRPr="00042D09">
              <w:rPr>
                <w:rFonts w:asciiTheme="minorHAnsi" w:hAnsiTheme="minorHAnsi"/>
              </w:rPr>
              <w:t>Naturalisation</w:t>
            </w:r>
          </w:p>
        </w:tc>
        <w:tc>
          <w:tcPr>
            <w:tcW w:w="4536" w:type="dxa"/>
          </w:tcPr>
          <w:p w14:paraId="2CB961A7"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 xml:space="preserve">PAS DE REDEVANCE ACTUELLEMENT – </w:t>
            </w:r>
            <w:r w:rsidRPr="00042D09">
              <w:rPr>
                <w:rFonts w:asciiTheme="minorHAnsi" w:hAnsiTheme="minorHAnsi"/>
              </w:rPr>
              <w:t>non compris le paiement effectué au SPF finances</w:t>
            </w:r>
          </w:p>
        </w:tc>
      </w:tr>
      <w:tr w:rsidR="004B3B56" w:rsidRPr="00042D09" w14:paraId="74CB70DD" w14:textId="77777777">
        <w:tc>
          <w:tcPr>
            <w:tcW w:w="9071" w:type="dxa"/>
            <w:gridSpan w:val="2"/>
            <w:shd w:val="clear" w:color="auto" w:fill="E8E8E8"/>
            <w:vAlign w:val="center"/>
          </w:tcPr>
          <w:p w14:paraId="6C4D83F0" w14:textId="77777777" w:rsidR="004B3B56" w:rsidRPr="00042D09" w:rsidRDefault="00482477" w:rsidP="000942BE">
            <w:pPr>
              <w:pStyle w:val="Rlu6pod"/>
              <w:jc w:val="both"/>
              <w:rPr>
                <w:rFonts w:asciiTheme="minorHAnsi" w:hAnsiTheme="minorHAnsi"/>
              </w:rPr>
            </w:pPr>
            <w:r w:rsidRPr="00042D09">
              <w:rPr>
                <w:rStyle w:val="Rlu3pod"/>
                <w:rFonts w:asciiTheme="minorHAnsi" w:hAnsiTheme="minorHAnsi"/>
              </w:rPr>
              <w:t>Pièces administratives à caractère exceptionnel</w:t>
            </w:r>
          </w:p>
        </w:tc>
      </w:tr>
      <w:tr w:rsidR="004B3B56" w:rsidRPr="00042D09" w14:paraId="0CA6FD6E" w14:textId="77777777">
        <w:tc>
          <w:tcPr>
            <w:tcW w:w="4535" w:type="dxa"/>
            <w:vAlign w:val="center"/>
          </w:tcPr>
          <w:p w14:paraId="3BB5D708"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Déclaration de perte, de vol ou de destruction de la carte d’identité ou du titre de séjour, mise à jour de la carte d'identité </w:t>
            </w:r>
          </w:p>
        </w:tc>
        <w:tc>
          <w:tcPr>
            <w:tcW w:w="4536" w:type="dxa"/>
            <w:vAlign w:val="center"/>
          </w:tcPr>
          <w:p w14:paraId="4A07146A"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5 € </w:t>
            </w:r>
          </w:p>
        </w:tc>
      </w:tr>
      <w:tr w:rsidR="004B3B56" w:rsidRPr="00042D09" w14:paraId="02708D96" w14:textId="77777777">
        <w:tc>
          <w:tcPr>
            <w:tcW w:w="4535" w:type="dxa"/>
          </w:tcPr>
          <w:p w14:paraId="7D550D0B" w14:textId="77777777" w:rsidR="004B3B56" w:rsidRPr="00042D09" w:rsidRDefault="00482477" w:rsidP="000942BE">
            <w:pPr>
              <w:pStyle w:val="Tablecell"/>
              <w:jc w:val="both"/>
              <w:rPr>
                <w:rFonts w:asciiTheme="minorHAnsi" w:hAnsiTheme="minorHAnsi"/>
              </w:rPr>
            </w:pPr>
            <w:r w:rsidRPr="00042D09">
              <w:rPr>
                <w:rFonts w:asciiTheme="minorHAnsi" w:hAnsiTheme="minorHAnsi"/>
              </w:rPr>
              <w:t>Mariage</w:t>
            </w:r>
          </w:p>
        </w:tc>
        <w:tc>
          <w:tcPr>
            <w:tcW w:w="4536" w:type="dxa"/>
          </w:tcPr>
          <w:p w14:paraId="42E26604"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50 € </w:t>
            </w:r>
          </w:p>
        </w:tc>
      </w:tr>
      <w:tr w:rsidR="004B3B56" w:rsidRPr="00042D09" w14:paraId="7916D252" w14:textId="77777777">
        <w:tc>
          <w:tcPr>
            <w:tcW w:w="4535" w:type="dxa"/>
          </w:tcPr>
          <w:p w14:paraId="32F456B6" w14:textId="77777777" w:rsidR="004B3B56" w:rsidRPr="00042D09" w:rsidRDefault="00482477" w:rsidP="000942BE">
            <w:pPr>
              <w:pStyle w:val="Tablecell"/>
              <w:jc w:val="both"/>
              <w:rPr>
                <w:rFonts w:asciiTheme="minorHAnsi" w:hAnsiTheme="minorHAnsi"/>
              </w:rPr>
            </w:pPr>
            <w:r w:rsidRPr="00042D09">
              <w:rPr>
                <w:rFonts w:asciiTheme="minorHAnsi" w:hAnsiTheme="minorHAnsi"/>
              </w:rPr>
              <w:t>Carnet de mariage</w:t>
            </w:r>
          </w:p>
        </w:tc>
        <w:tc>
          <w:tcPr>
            <w:tcW w:w="4536" w:type="dxa"/>
          </w:tcPr>
          <w:p w14:paraId="62AF45D4"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25 € </w:t>
            </w:r>
          </w:p>
        </w:tc>
      </w:tr>
      <w:tr w:rsidR="004B3B56" w:rsidRPr="00042D09" w14:paraId="0FA89FF8" w14:textId="77777777">
        <w:tc>
          <w:tcPr>
            <w:tcW w:w="4535" w:type="dxa"/>
          </w:tcPr>
          <w:p w14:paraId="7B8F7ABD" w14:textId="77777777" w:rsidR="004B3B56" w:rsidRPr="00042D09" w:rsidRDefault="00482477" w:rsidP="000942BE">
            <w:pPr>
              <w:pStyle w:val="Tablecell"/>
              <w:jc w:val="both"/>
              <w:rPr>
                <w:rFonts w:asciiTheme="minorHAnsi" w:hAnsiTheme="minorHAnsi"/>
              </w:rPr>
            </w:pPr>
            <w:r w:rsidRPr="00042D09">
              <w:rPr>
                <w:rFonts w:asciiTheme="minorHAnsi" w:hAnsiTheme="minorHAnsi"/>
              </w:rPr>
              <w:t>Déclaration de cohabitation légale et de cessation de cohabitation légale</w:t>
            </w:r>
          </w:p>
        </w:tc>
        <w:tc>
          <w:tcPr>
            <w:tcW w:w="4536" w:type="dxa"/>
          </w:tcPr>
          <w:p w14:paraId="4A6494AD" w14:textId="77777777" w:rsidR="004B3B56" w:rsidRPr="00042D09" w:rsidRDefault="00482477" w:rsidP="000942BE">
            <w:pPr>
              <w:pStyle w:val="Tablecell"/>
              <w:jc w:val="both"/>
              <w:rPr>
                <w:rFonts w:asciiTheme="minorHAnsi" w:hAnsiTheme="minorHAnsi"/>
              </w:rPr>
            </w:pPr>
            <w:r w:rsidRPr="00042D09">
              <w:rPr>
                <w:rStyle w:val="Rlu3pod"/>
                <w:rFonts w:asciiTheme="minorHAnsi" w:hAnsiTheme="minorHAnsi"/>
              </w:rPr>
              <w:t>12,50 €</w:t>
            </w:r>
            <w:r w:rsidRPr="00042D09">
              <w:rPr>
                <w:rFonts w:asciiTheme="minorHAnsi" w:hAnsiTheme="minorHAnsi"/>
              </w:rPr>
              <w:t> </w:t>
            </w:r>
            <w:r w:rsidRPr="00042D09">
              <w:rPr>
                <w:rStyle w:val="Rlu3pod"/>
                <w:rFonts w:asciiTheme="minorHAnsi" w:hAnsiTheme="minorHAnsi"/>
              </w:rPr>
              <w:t> </w:t>
            </w:r>
          </w:p>
        </w:tc>
      </w:tr>
    </w:tbl>
    <w:p w14:paraId="530DAEE1" w14:textId="77777777" w:rsidR="004B3B56" w:rsidRPr="00042D09" w:rsidRDefault="00482477" w:rsidP="000942BE">
      <w:pPr>
        <w:jc w:val="both"/>
        <w:rPr>
          <w:rFonts w:asciiTheme="minorHAnsi" w:hAnsiTheme="minorHAnsi"/>
        </w:rPr>
      </w:pPr>
      <w:r w:rsidRPr="00042D09">
        <w:rPr>
          <w:rFonts w:asciiTheme="minorHAnsi" w:hAnsiTheme="minorHAnsi"/>
        </w:rPr>
        <w:t> </w:t>
      </w:r>
    </w:p>
    <w:p w14:paraId="4EFADA0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Pr="00042D09">
        <w:rPr>
          <w:rFonts w:asciiTheme="minorHAnsi" w:hAnsiTheme="minorHAnsi"/>
        </w:rPr>
        <w:t> Exonérations : la redevance n'est pas due pour :</w:t>
      </w:r>
    </w:p>
    <w:p w14:paraId="088A6AA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La recherche d'un emploi ;</w:t>
      </w:r>
    </w:p>
    <w:p w14:paraId="4129452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La création d'une entreprise (installation comme travailleur indépendant à titre individuel ou sous forme de société) ;</w:t>
      </w:r>
    </w:p>
    <w:p w14:paraId="674FD35F"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La présentation d'un examen relatif à la recherche d'un emploi ;</w:t>
      </w:r>
    </w:p>
    <w:p w14:paraId="7C6CBF4C"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La candidature à un logement dans une société agréée par la S.W.L. ;</w:t>
      </w:r>
    </w:p>
    <w:p w14:paraId="72F3B40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L'allocation de déménagement et loyer (</w:t>
      </w:r>
      <w:proofErr w:type="spellStart"/>
      <w:r w:rsidRPr="00042D09">
        <w:rPr>
          <w:rFonts w:asciiTheme="minorHAnsi" w:hAnsiTheme="minorHAnsi"/>
        </w:rPr>
        <w:t>ADeL</w:t>
      </w:r>
      <w:proofErr w:type="spellEnd"/>
      <w:r w:rsidRPr="00042D09">
        <w:rPr>
          <w:rFonts w:asciiTheme="minorHAnsi" w:hAnsiTheme="minorHAnsi"/>
        </w:rPr>
        <w:t>.) ;</w:t>
      </w:r>
    </w:p>
    <w:p w14:paraId="0A4D6BB3" w14:textId="77777777" w:rsidR="004B3B56" w:rsidRPr="00042D09" w:rsidRDefault="00482477" w:rsidP="000942BE">
      <w:pPr>
        <w:pStyle w:val="Rlu13pod"/>
        <w:jc w:val="both"/>
        <w:rPr>
          <w:rFonts w:asciiTheme="minorHAnsi" w:hAnsiTheme="minorHAnsi"/>
        </w:rPr>
      </w:pPr>
      <w:r w:rsidRPr="00042D09">
        <w:rPr>
          <w:rFonts w:asciiTheme="minorHAnsi" w:hAnsiTheme="minorHAnsi"/>
        </w:rPr>
        <w:t>- L'accueil des enfants réfugiés pour des raisons humanitaires.</w:t>
      </w:r>
    </w:p>
    <w:p w14:paraId="572963B4" w14:textId="5FD966D2" w:rsidR="004B3B56" w:rsidRPr="00042D09" w:rsidRDefault="00482477" w:rsidP="00182CC4">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w:t>
      </w:r>
      <w:r w:rsidRPr="00042D09">
        <w:rPr>
          <w:rFonts w:asciiTheme="minorHAnsi" w:hAnsiTheme="minorHAnsi"/>
        </w:rPr>
        <w:t xml:space="preserve"> La redevance est perçue au comptant au moment de la délivrance du document contre remise d’une preuve de paiement conformément à l’article L3321-3 du Code de la </w:t>
      </w:r>
      <w:r w:rsidR="00182CC4">
        <w:rPr>
          <w:rFonts w:asciiTheme="minorHAnsi" w:hAnsiTheme="minorHAnsi"/>
        </w:rPr>
        <w:t>D</w:t>
      </w:r>
      <w:r w:rsidRPr="00042D09">
        <w:rPr>
          <w:rFonts w:asciiTheme="minorHAnsi" w:hAnsiTheme="minorHAnsi"/>
        </w:rPr>
        <w:t xml:space="preserve">émocratie </w:t>
      </w:r>
      <w:r w:rsidR="00182CC4">
        <w:rPr>
          <w:rFonts w:asciiTheme="minorHAnsi" w:hAnsiTheme="minorHAnsi"/>
        </w:rPr>
        <w:t>L</w:t>
      </w:r>
      <w:r w:rsidRPr="00042D09">
        <w:rPr>
          <w:rFonts w:asciiTheme="minorHAnsi" w:hAnsiTheme="minorHAnsi"/>
        </w:rPr>
        <w:t xml:space="preserve">ocale et de la </w:t>
      </w:r>
      <w:r w:rsidR="00182CC4">
        <w:rPr>
          <w:rFonts w:asciiTheme="minorHAnsi" w:hAnsiTheme="minorHAnsi"/>
        </w:rPr>
        <w:t>D</w:t>
      </w:r>
      <w:r w:rsidRPr="00042D09">
        <w:rPr>
          <w:rFonts w:asciiTheme="minorHAnsi" w:hAnsiTheme="minorHAnsi"/>
        </w:rPr>
        <w:t>écentralisation.</w:t>
      </w:r>
    </w:p>
    <w:p w14:paraId="69E2DAA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w:t>
      </w:r>
      <w:r w:rsidRPr="00042D09">
        <w:rPr>
          <w:rFonts w:asciiTheme="minorHAnsi" w:hAnsiTheme="minorHAnsi"/>
        </w:rPr>
        <w:t>Tous les frais d'expédition seront à charge des particuliers et des établissements qui demandent ces documents, même dans les cas où leur délivrance est gratuite, selon le tarif postal en vigueur au moment de la demande.</w:t>
      </w:r>
    </w:p>
    <w:p w14:paraId="3EEA8EC9" w14:textId="6DA3BDA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Pr="00042D09">
        <w:rPr>
          <w:rFonts w:asciiTheme="minorHAnsi" w:hAnsiTheme="minorHAnsi"/>
        </w:rPr>
        <w:t xml:space="preserve"> À défaut de paiement à l’échéance, conformément à l’article L1124-40 du Code de la Démocratie Locale et de la Décentralisation, le débiteur sera mis en demeure </w:t>
      </w:r>
      <w:r w:rsidRPr="00042D09">
        <w:rPr>
          <w:rFonts w:asciiTheme="minorHAnsi" w:hAnsiTheme="minorHAnsi"/>
        </w:rPr>
        <w:lastRenderedPageBreak/>
        <w:t>par courrier recommandé. Les frais administratifs inhérents à cet envoi seront mis à charge du redevable et s’élèveront à 15 €.</w:t>
      </w:r>
      <w:r w:rsidR="00182CC4">
        <w:rPr>
          <w:rFonts w:asciiTheme="minorHAnsi" w:hAnsiTheme="minorHAnsi"/>
        </w:rPr>
        <w:t xml:space="preserve"> </w:t>
      </w:r>
      <w:r w:rsidRPr="00042D09">
        <w:rPr>
          <w:rFonts w:asciiTheme="minorHAnsi" w:hAnsiTheme="minorHAnsi"/>
        </w:rPr>
        <w:t>Ce montant sera ajouté au principal sur le document de rappel.</w:t>
      </w:r>
    </w:p>
    <w:p w14:paraId="47747A41" w14:textId="77777777" w:rsidR="004B3B56" w:rsidRPr="00042D09" w:rsidRDefault="00482477" w:rsidP="000942BE">
      <w:pPr>
        <w:jc w:val="both"/>
        <w:rPr>
          <w:rFonts w:asciiTheme="minorHAnsi" w:hAnsiTheme="minorHAnsi"/>
        </w:rPr>
      </w:pPr>
      <w:r w:rsidRPr="00042D09">
        <w:rPr>
          <w:rFonts w:asciiTheme="minorHAnsi" w:hAnsiTheme="minorHAnsi"/>
        </w:rPr>
        <w:t>Dans les cas non prévus par cette disposition, le recouvrement sera poursuivi devant les juridictions civiles compétentes.</w:t>
      </w:r>
    </w:p>
    <w:p w14:paraId="5A82E32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6A5163AC"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4F69BE23" w14:textId="77777777" w:rsidR="004B3B56" w:rsidRPr="00042D09" w:rsidRDefault="00482477" w:rsidP="000942BE">
      <w:pPr>
        <w:pStyle w:val="Rlu13pod"/>
        <w:jc w:val="both"/>
        <w:rPr>
          <w:rFonts w:asciiTheme="minorHAnsi" w:hAnsiTheme="minorHAnsi"/>
        </w:rPr>
      </w:pPr>
      <w:r w:rsidRPr="00042D09">
        <w:rPr>
          <w:rFonts w:asciiTheme="minorHAnsi" w:hAnsiTheme="minorHAnsi"/>
        </w:rPr>
        <w:t xml:space="preserve">- </w:t>
      </w:r>
      <w:r w:rsidRPr="00042D09">
        <w:rPr>
          <w:rStyle w:val="Rlu1pod"/>
          <w:rFonts w:asciiTheme="minorHAnsi" w:hAnsiTheme="minorHAnsi"/>
        </w:rPr>
        <w:t>La déléguée à la protection des données</w:t>
      </w:r>
      <w:r w:rsidRPr="00042D09">
        <w:rPr>
          <w:rStyle w:val="Rlu3pod"/>
          <w:rFonts w:asciiTheme="minorHAnsi" w:hAnsiTheme="minorHAnsi"/>
        </w:rPr>
        <w:t xml:space="preserve">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26B019D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4CDBE768"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2B49514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36BF079A"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5993626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p>
    <w:p w14:paraId="06320F5D" w14:textId="7D91FFE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00182CC4">
        <w:rPr>
          <w:rStyle w:val="Rlu9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49841A62" w14:textId="55F4701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00182CC4">
        <w:rPr>
          <w:rStyle w:val="Rlu3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9C43E10" w14:textId="2272BAC8" w:rsidR="004B3B56" w:rsidRPr="00042D09" w:rsidRDefault="00482477" w:rsidP="00284888">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688DB5B1" w14:textId="77777777" w:rsidR="004B3B56" w:rsidRPr="00042D09" w:rsidRDefault="00482477" w:rsidP="00461C65">
      <w:pPr>
        <w:pStyle w:val="OBJET"/>
      </w:pPr>
      <w:r w:rsidRPr="00042D09">
        <w:t>Objet : Impositions communales pour les exercices 2026 à 2031 — Règlement-redevance pour prestations communales administratives ou techniques — Décision — Vote</w:t>
      </w:r>
    </w:p>
    <w:p w14:paraId="1F8024E3" w14:textId="77777777" w:rsidR="004B3B56" w:rsidRPr="00042D09" w:rsidRDefault="004B3B56" w:rsidP="000942BE">
      <w:pPr>
        <w:jc w:val="both"/>
        <w:rPr>
          <w:rFonts w:asciiTheme="minorHAnsi" w:hAnsiTheme="minorHAnsi"/>
        </w:rPr>
      </w:pPr>
    </w:p>
    <w:p w14:paraId="1213ED49"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2182D4AD" w14:textId="77777777" w:rsidR="004B3B56" w:rsidRPr="00042D09" w:rsidRDefault="004B3B56" w:rsidP="000942BE">
      <w:pPr>
        <w:tabs>
          <w:tab w:val="left" w:pos="0"/>
        </w:tabs>
        <w:ind w:right="79" w:firstLine="851"/>
        <w:contextualSpacing/>
        <w:jc w:val="both"/>
        <w:rPr>
          <w:rFonts w:asciiTheme="minorHAnsi" w:hAnsiTheme="minorHAnsi"/>
        </w:rPr>
      </w:pPr>
    </w:p>
    <w:p w14:paraId="3325AB7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41,162 et 173 de la Constitution ;</w:t>
      </w:r>
    </w:p>
    <w:p w14:paraId="472EE98A"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6DC224A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4C050C7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ainsi que les articles L1232-1 à L1232-32 ;</w:t>
      </w:r>
    </w:p>
    <w:p w14:paraId="78BCC796"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redevances communales ;</w:t>
      </w:r>
    </w:p>
    <w:p w14:paraId="7D41BDD3"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Considérant qu'une redevance pour prestations administratives ou techniques spéciales peut être établie en fonction des frais réels (temps, coût salarial, autres charges…,) pour récupérer les frais engagés par la commune lors de l'intervention sortant </w:t>
      </w:r>
      <w:r w:rsidRPr="00042D09">
        <w:rPr>
          <w:rFonts w:asciiTheme="minorHAnsi" w:hAnsiTheme="minorHAnsi"/>
        </w:rPr>
        <w:lastRenderedPageBreak/>
        <w:t>du cadre habituel des services rendus par les services communaux ou en dehors des heures de services ;</w:t>
      </w:r>
    </w:p>
    <w:p w14:paraId="7C5F80ED" w14:textId="267461BA" w:rsidR="004B3B56" w:rsidRPr="00042D09" w:rsidRDefault="00482477" w:rsidP="00284888">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55B807B8" w14:textId="0D19ACD4"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284888">
        <w:rPr>
          <w:rFonts w:asciiTheme="minorHAnsi" w:hAnsiTheme="minorHAnsi"/>
        </w:rPr>
        <w:t> ;</w:t>
      </w:r>
    </w:p>
    <w:p w14:paraId="100D0061" w14:textId="44D282E4"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284888">
        <w:rPr>
          <w:rStyle w:val="StrongEmphasis"/>
          <w:rFonts w:asciiTheme="minorHAnsi" w:hAnsiTheme="minorHAnsi"/>
          <w:b w:val="0"/>
          <w:bCs w:val="0"/>
        </w:rPr>
        <w:t> ;</w:t>
      </w:r>
    </w:p>
    <w:p w14:paraId="5DD4373E" w14:textId="77777777" w:rsidR="004B3B56" w:rsidRPr="00042D09" w:rsidRDefault="004B3B56" w:rsidP="000942BE">
      <w:pPr>
        <w:ind w:firstLine="850"/>
        <w:jc w:val="both"/>
        <w:rPr>
          <w:rStyle w:val="StrongEmphasis"/>
          <w:rFonts w:asciiTheme="minorHAnsi" w:hAnsiTheme="minorHAnsi"/>
          <w:b w:val="0"/>
          <w:bCs w:val="0"/>
        </w:rPr>
      </w:pPr>
    </w:p>
    <w:p w14:paraId="31583398"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w:t>
      </w:r>
    </w:p>
    <w:p w14:paraId="1FC0218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558A172A" w14:textId="5AF43BAB"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Article 1</w:t>
      </w:r>
      <w:r w:rsidRPr="00284888">
        <w:rPr>
          <w:rStyle w:val="Rlu3pod"/>
          <w:rFonts w:asciiTheme="minorHAnsi" w:hAnsiTheme="minorHAnsi"/>
          <w:vertAlign w:val="superscript"/>
        </w:rPr>
        <w:t>er</w:t>
      </w:r>
      <w:r w:rsidRPr="00042D09">
        <w:rPr>
          <w:rStyle w:val="Rlu3pod"/>
          <w:rFonts w:asciiTheme="minorHAnsi" w:hAnsiTheme="minorHAnsi"/>
        </w:rPr>
        <w:t>.</w:t>
      </w:r>
      <w:r w:rsidRPr="00042D09">
        <w:rPr>
          <w:rFonts w:asciiTheme="minorHAnsi" w:hAnsiTheme="minorHAnsi"/>
        </w:rPr>
        <w:t> : Il est établi, pour les exercices 2026 à 2031, une redevance communale sur les prestations administratives ou techniques spéciales lors d'une intervention sortant du cadre habituel des services rendus par les services communaux ou en dehors des heures de service. </w:t>
      </w:r>
    </w:p>
    <w:p w14:paraId="0D09DAD8" w14:textId="66A1FCF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2</w:t>
      </w:r>
      <w:r w:rsidRPr="00042D09">
        <w:rPr>
          <w:rStyle w:val="Rlu3pod"/>
          <w:rFonts w:asciiTheme="minorHAnsi" w:hAnsiTheme="minorHAnsi"/>
        </w:rPr>
        <w:t>.</w:t>
      </w:r>
      <w:r w:rsidRPr="00042D09">
        <w:rPr>
          <w:rFonts w:asciiTheme="minorHAnsi" w:hAnsiTheme="minorHAnsi"/>
        </w:rPr>
        <w:t> La redevance est calculée sur base des prestations du personnel en fonction des barèmes en vigueur et du temps consacrés. </w:t>
      </w:r>
    </w:p>
    <w:p w14:paraId="55E0D446" w14:textId="6F727482"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3</w:t>
      </w:r>
      <w:r w:rsidRPr="00042D09">
        <w:rPr>
          <w:rStyle w:val="Rlu3pod"/>
          <w:rFonts w:asciiTheme="minorHAnsi" w:hAnsiTheme="minorHAnsi"/>
        </w:rPr>
        <w:t>.</w:t>
      </w:r>
      <w:r w:rsidRPr="00042D09">
        <w:rPr>
          <w:rFonts w:asciiTheme="minorHAnsi" w:hAnsiTheme="minorHAnsi"/>
        </w:rPr>
        <w:t> La redevance est due par la personne par le fait, la négligence ou l'imprudence de laquelle les prestations ont été rendues nécessaires. </w:t>
      </w:r>
    </w:p>
    <w:p w14:paraId="7E558571" w14:textId="14EC84D5"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4</w:t>
      </w:r>
      <w:r w:rsidRPr="00042D09">
        <w:rPr>
          <w:rStyle w:val="Rlu3pod"/>
          <w:rFonts w:asciiTheme="minorHAnsi" w:hAnsiTheme="minorHAnsi"/>
        </w:rPr>
        <w:t>.</w:t>
      </w:r>
      <w:r w:rsidRPr="00042D09">
        <w:rPr>
          <w:rFonts w:asciiTheme="minorHAnsi" w:hAnsiTheme="minorHAnsi"/>
        </w:rPr>
        <w:t> La redevance est payable dans les 15 jours de la date d'envoi de l'invitation à payer. </w:t>
      </w:r>
    </w:p>
    <w:p w14:paraId="31ED4EA4"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5</w:t>
      </w:r>
      <w:r w:rsidRPr="00042D09">
        <w:rPr>
          <w:rStyle w:val="Rlu3pod"/>
          <w:rFonts w:asciiTheme="minorHAnsi" w:hAnsiTheme="minorHAnsi"/>
        </w:rPr>
        <w:t>.</w:t>
      </w:r>
      <w:r w:rsidRPr="00042D09">
        <w:rPr>
          <w:rFonts w:asciiTheme="minorHAnsi" w:hAnsiTheme="minorHAnsi"/>
        </w:rPr>
        <w:t xml:space="preserve"> À défaut de paiement à l’échéance, conformément à l’article L1124-40 du Code de la Démocratie Locale et de la Décentralisation, le débiteur sera mis en demeure par courrier recommandé. Les frais administratifs inhérents à cet envoi seront mis à charge du redevable et s’élèveront à </w:t>
      </w:r>
      <w:r w:rsidRPr="00042D09">
        <w:rPr>
          <w:rStyle w:val="Rlu3pod"/>
          <w:rFonts w:asciiTheme="minorHAnsi" w:hAnsiTheme="minorHAnsi"/>
        </w:rPr>
        <w:t>15 €.</w:t>
      </w:r>
      <w:r w:rsidRPr="00042D09">
        <w:rPr>
          <w:rFonts w:asciiTheme="minorHAnsi" w:hAnsiTheme="minorHAnsi"/>
        </w:rPr>
        <w:t> Ce montant sera ajouté au principal sur le document de rappel.</w:t>
      </w:r>
    </w:p>
    <w:p w14:paraId="1BDD47CA" w14:textId="50B09E8B" w:rsidR="004B3B56" w:rsidRPr="00042D09" w:rsidRDefault="00482477" w:rsidP="000942BE">
      <w:pPr>
        <w:pStyle w:val="Rlu2pod"/>
        <w:jc w:val="both"/>
        <w:rPr>
          <w:rFonts w:asciiTheme="minorHAnsi" w:hAnsiTheme="minorHAnsi"/>
        </w:rPr>
      </w:pPr>
      <w:r w:rsidRPr="00042D09">
        <w:rPr>
          <w:rFonts w:asciiTheme="minorHAnsi" w:hAnsiTheme="minorHAnsi"/>
        </w:rPr>
        <w:t>Dans les cas non prévus par cette disposition, le recouvrement sera poursuivi devant les juridictions civiles compétentes. </w:t>
      </w:r>
    </w:p>
    <w:p w14:paraId="1317D5D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1473818F"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2E3E065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1C871F9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06D2A1DF"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59989139" w14:textId="183110C5"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w:t>
      </w:r>
      <w:r w:rsidR="00284888">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4D080DCD"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0FD20144" w14:textId="2D5D1183" w:rsidR="004B3B56" w:rsidRPr="00042D09" w:rsidRDefault="00482477" w:rsidP="00284888">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0F0FE58C" w14:textId="46D7832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6FE5F24A"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8</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7A75EB72" w14:textId="33CB2E60" w:rsidR="004B3B56" w:rsidRPr="00042D09" w:rsidRDefault="00482477" w:rsidP="00284888">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18D68028" w14:textId="77777777" w:rsidR="004B3B56" w:rsidRPr="00042D09" w:rsidRDefault="00482477" w:rsidP="00461C65">
      <w:pPr>
        <w:pStyle w:val="OBJET"/>
      </w:pPr>
      <w:r w:rsidRPr="00042D09">
        <w:t>Objet : Impositions communales — Règlement-redevance pour le Relais nautique : fixation du tarif applicable aux plaisanciers pour les exercices 2026-2031 — Décision — Vote.</w:t>
      </w:r>
    </w:p>
    <w:p w14:paraId="77FF4F3A" w14:textId="77777777" w:rsidR="004B3B56" w:rsidRPr="00042D09" w:rsidRDefault="004B3B56" w:rsidP="000942BE">
      <w:pPr>
        <w:jc w:val="both"/>
        <w:rPr>
          <w:rFonts w:asciiTheme="minorHAnsi" w:hAnsiTheme="minorHAnsi"/>
        </w:rPr>
      </w:pPr>
    </w:p>
    <w:p w14:paraId="188F55F7"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6322F4B7"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F130A3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173 de la Constitution ;</w:t>
      </w:r>
    </w:p>
    <w:p w14:paraId="287CA65F"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510746A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L3321-12 ;</w:t>
      </w:r>
    </w:p>
    <w:p w14:paraId="1F2F559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l’arrêté du Gouvernement wallon du 19 septembre 2002 concernant les règles applicables aux concessions domaniales relatives aux infrastructures de tourisme fluvial sur les voies navigables de la Région wallonne, notamment l’article 12 qui prévoit que « le concessionnaire fixe les tarifs ainsi que les conditions de paiement applicables aux plaisanciers et les communique à la Région. … » ;</w:t>
      </w:r>
    </w:p>
    <w:p w14:paraId="75F2FCD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redevances communales ;</w:t>
      </w:r>
    </w:p>
    <w:p w14:paraId="05DA711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l'élaboration des budgets des communes et des CPAS de la Région wallonne, à l'exception des communes et des CPAS relevant des communes de la Communauté germanophone, pour l'année 2026 ;</w:t>
      </w:r>
    </w:p>
    <w:p w14:paraId="28304C0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5FE2755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qu’en date du 14 avril 2005, une concession particulière est intervenue entre la Région Wallonne et la Commune de Lobbes pour l’occupation de biens appartenant à la Région wallonne, en vue de constituer une infrastructure de tourisme fluvial – Relais ;</w:t>
      </w:r>
    </w:p>
    <w:p w14:paraId="0DBDB7DF" w14:textId="77777777" w:rsidR="004B3B56" w:rsidRPr="00042D09" w:rsidRDefault="004B3B56" w:rsidP="000942BE">
      <w:pPr>
        <w:ind w:firstLine="850"/>
        <w:jc w:val="both"/>
        <w:rPr>
          <w:rFonts w:asciiTheme="minorHAnsi" w:hAnsiTheme="minorHAnsi"/>
        </w:rPr>
      </w:pPr>
    </w:p>
    <w:p w14:paraId="4243B13D"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39F35916" w14:textId="77777777" w:rsidR="004B3B56" w:rsidRPr="00042D09" w:rsidRDefault="00482477" w:rsidP="000942BE">
      <w:pPr>
        <w:jc w:val="both"/>
        <w:rPr>
          <w:rFonts w:asciiTheme="minorHAnsi" w:hAnsiTheme="minorHAnsi"/>
        </w:rPr>
      </w:pPr>
      <w:r w:rsidRPr="00042D09">
        <w:rPr>
          <w:rFonts w:asciiTheme="minorHAnsi" w:hAnsiTheme="minorHAnsi"/>
        </w:rPr>
        <w:t> </w:t>
      </w:r>
    </w:p>
    <w:p w14:paraId="47AD785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042D09">
        <w:rPr>
          <w:rStyle w:val="Rlu4pod"/>
          <w:rFonts w:asciiTheme="minorHAnsi" w:hAnsiTheme="minorHAnsi"/>
        </w:rPr>
        <w:t>er</w:t>
      </w:r>
      <w:r w:rsidRPr="00042D09">
        <w:rPr>
          <w:rStyle w:val="Rlu3pod"/>
          <w:rFonts w:asciiTheme="minorHAnsi" w:hAnsiTheme="minorHAnsi"/>
        </w:rPr>
        <w:t>.</w:t>
      </w:r>
      <w:r w:rsidRPr="00042D09">
        <w:rPr>
          <w:rFonts w:asciiTheme="minorHAnsi" w:hAnsiTheme="minorHAnsi"/>
        </w:rPr>
        <w:t xml:space="preserve"> Il est établi, pour les exercices 2026 à 2031, une redevance communale pour l’utilisation du relais nautique par les plaisanciers (« droit de quai »).</w:t>
      </w:r>
    </w:p>
    <w:p w14:paraId="64EF3351" w14:textId="2FF8A2F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00822684">
        <w:rPr>
          <w:rFonts w:asciiTheme="minorHAnsi" w:hAnsiTheme="minorHAnsi"/>
        </w:rPr>
        <w:t xml:space="preserve"> </w:t>
      </w:r>
      <w:r w:rsidRPr="00042D09">
        <w:rPr>
          <w:rFonts w:asciiTheme="minorHAnsi" w:hAnsiTheme="minorHAnsi"/>
        </w:rPr>
        <w:t>La redevance est due par le plaisancier qui demande l’utilisation du relais nautique.</w:t>
      </w:r>
    </w:p>
    <w:p w14:paraId="479098B8"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Le montant de la redevance est fixé à </w:t>
      </w:r>
      <w:r w:rsidRPr="00042D09">
        <w:rPr>
          <w:rStyle w:val="Rlu3pod"/>
          <w:rFonts w:asciiTheme="minorHAnsi" w:hAnsiTheme="minorHAnsi"/>
        </w:rPr>
        <w:t xml:space="preserve">10 € </w:t>
      </w:r>
      <w:r w:rsidRPr="00042D09">
        <w:rPr>
          <w:rFonts w:asciiTheme="minorHAnsi" w:hAnsiTheme="minorHAnsi"/>
        </w:rPr>
        <w:t>par nuitée et par embarcation. Ce montant ne comprend pas la fourniture d’eau, d’électricité et le dépôt d’immondices.</w:t>
      </w:r>
    </w:p>
    <w:p w14:paraId="113FB312" w14:textId="52F2FAF6"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00822684">
        <w:rPr>
          <w:rStyle w:val="Rlu3pod"/>
          <w:rFonts w:asciiTheme="minorHAnsi" w:hAnsiTheme="minorHAnsi"/>
        </w:rPr>
        <w:t xml:space="preserve">. </w:t>
      </w:r>
      <w:r w:rsidRPr="00042D09">
        <w:rPr>
          <w:rFonts w:asciiTheme="minorHAnsi" w:hAnsiTheme="minorHAnsi"/>
        </w:rPr>
        <w:t>Le paiement se fera au comptant contre remise d’une preuve de paiement.</w:t>
      </w:r>
    </w:p>
    <w:p w14:paraId="53C5866A" w14:textId="5974E62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w:t>
      </w:r>
      <w:r w:rsidR="00822684">
        <w:rPr>
          <w:rFonts w:asciiTheme="minorHAnsi" w:hAnsiTheme="minorHAnsi"/>
        </w:rPr>
        <w:t xml:space="preserve"> </w:t>
      </w:r>
      <w:r w:rsidRPr="00042D09">
        <w:rPr>
          <w:rFonts w:asciiTheme="minorHAnsi" w:hAnsiTheme="minorHAnsi"/>
        </w:rPr>
        <w:t xml:space="preserve">Le recouvrement s’effectuera selon les règles de l’article L1124-40 du </w:t>
      </w:r>
      <w:r w:rsidR="00822684" w:rsidRPr="00042D09">
        <w:rPr>
          <w:rFonts w:asciiTheme="minorHAnsi" w:hAnsiTheme="minorHAnsi"/>
        </w:rPr>
        <w:t>Code de la Démocratie Locale et de la Décentralisation</w:t>
      </w:r>
      <w:r w:rsidRPr="00042D09">
        <w:rPr>
          <w:rFonts w:asciiTheme="minorHAnsi" w:hAnsiTheme="minorHAnsi"/>
        </w:rPr>
        <w:t>.</w:t>
      </w:r>
    </w:p>
    <w:p w14:paraId="5BC27848" w14:textId="7B30C99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w:t>
      </w:r>
      <w:r w:rsidR="00822684">
        <w:rPr>
          <w:rFonts w:asciiTheme="minorHAnsi" w:hAnsiTheme="minorHAnsi"/>
        </w:rPr>
        <w:t xml:space="preserve"> </w:t>
      </w:r>
      <w:r w:rsidRPr="00042D09">
        <w:rPr>
          <w:rFonts w:asciiTheme="minorHAnsi" w:hAnsiTheme="minorHAnsi"/>
        </w:rPr>
        <w:t xml:space="preserve">En cas de non-paiement de la redevance à l’échéance, conformément à l’article L1124-40 du Code de la Démocratie Locale et de la Décentralisation, le débiteur sera mis en demeure par courrier recommandé. Les frais administratifs inhérents à cet </w:t>
      </w:r>
      <w:r w:rsidRPr="00042D09">
        <w:rPr>
          <w:rFonts w:asciiTheme="minorHAnsi" w:hAnsiTheme="minorHAnsi"/>
        </w:rPr>
        <w:lastRenderedPageBreak/>
        <w:t xml:space="preserve">envoi seront mis à charge du redevable et s’élèveront à </w:t>
      </w:r>
      <w:r w:rsidRPr="00042D09">
        <w:rPr>
          <w:rStyle w:val="Rlu3pod"/>
          <w:rFonts w:asciiTheme="minorHAnsi" w:hAnsiTheme="minorHAnsi"/>
        </w:rPr>
        <w:t>10 €.</w:t>
      </w:r>
      <w:r w:rsidRPr="00042D09">
        <w:rPr>
          <w:rFonts w:asciiTheme="minorHAnsi" w:hAnsiTheme="minorHAnsi"/>
        </w:rPr>
        <w:t> Ce montant sera ajouté au principal sur le document de rappel et sera également recouvré par la contrainte prévue à cet article.</w:t>
      </w:r>
    </w:p>
    <w:p w14:paraId="4E8D51F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1E8DB16B"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3CDC1D0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63536AFD"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123C620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318857AB" w14:textId="674946DC"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w:t>
      </w:r>
      <w:r w:rsidR="00822684">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56980167"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207AB4CC"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p>
    <w:p w14:paraId="1E76AA90"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 </w:t>
      </w:r>
      <w:r w:rsidRPr="00042D09">
        <w:rPr>
          <w:rFonts w:asciiTheme="minorHAnsi" w:hAnsiTheme="minorHAnsi"/>
        </w:rPr>
        <w:t>Le présent règlement sera soumis à l’approbation du Gouvernement wallon dans le cadre de la tutelle spéciale d’approbation.</w:t>
      </w:r>
    </w:p>
    <w:p w14:paraId="497A0F7C"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w:t>
      </w:r>
      <w:r w:rsidRPr="00042D09">
        <w:rPr>
          <w:rFonts w:asciiTheme="minorHAnsi" w:hAnsiTheme="minorHAnsi"/>
        </w:rPr>
        <w:t> Le présent règlement entrera en vigueur le jour de sa publication selon les règles prescrites par les articles L 1133-1 à 3 du Code de la Démocratie Locale et de la Décentralisation.</w:t>
      </w:r>
    </w:p>
    <w:p w14:paraId="215B0BF5" w14:textId="33CE64B8" w:rsidR="004B3B56" w:rsidRPr="00042D09" w:rsidRDefault="00482477" w:rsidP="00822684">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3CE682A8" w14:textId="77777777" w:rsidR="004B3B56" w:rsidRPr="00042D09" w:rsidRDefault="00482477" w:rsidP="00461C65">
      <w:pPr>
        <w:pStyle w:val="OBJET"/>
      </w:pPr>
      <w:r w:rsidRPr="00042D09">
        <w:t xml:space="preserve">Objet : Impositions communales pour les exercices 2026 à 2031 — Taxe additionnelle à l'impôt des personnes physiques — Décision — Vote </w:t>
      </w:r>
    </w:p>
    <w:p w14:paraId="722F39E6" w14:textId="77777777" w:rsidR="004B3B56" w:rsidRPr="00042D09" w:rsidRDefault="004B3B56" w:rsidP="000942BE">
      <w:pPr>
        <w:jc w:val="both"/>
        <w:rPr>
          <w:rFonts w:asciiTheme="minorHAnsi" w:hAnsiTheme="minorHAnsi"/>
        </w:rPr>
      </w:pPr>
    </w:p>
    <w:p w14:paraId="18CD28B7"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119FA736" w14:textId="77777777" w:rsidR="004B3B56" w:rsidRPr="00042D09" w:rsidRDefault="004B3B56" w:rsidP="000942BE">
      <w:pPr>
        <w:tabs>
          <w:tab w:val="left" w:pos="0"/>
        </w:tabs>
        <w:ind w:right="79" w:firstLine="851"/>
        <w:contextualSpacing/>
        <w:jc w:val="both"/>
        <w:rPr>
          <w:rFonts w:asciiTheme="minorHAnsi" w:hAnsiTheme="minorHAnsi"/>
        </w:rPr>
      </w:pPr>
    </w:p>
    <w:p w14:paraId="34DE74F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Constitution, les articles 41,162 et 170 § 4 ;</w:t>
      </w:r>
    </w:p>
    <w:p w14:paraId="553A2A54"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des Impôts sur les revenus 1992 et notamment les articles 465 à 469 ;</w:t>
      </w:r>
    </w:p>
    <w:p w14:paraId="3376C95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(attributions du conseil communal), L1124-40 §1 (avis de légalité), L1133-1 et 2 (publication des actes), L1331-1 &amp; L1331-3 (recettes), L3122-2,7° (tutelle générale d’annulation avec transmission obligatoire) ;</w:t>
      </w:r>
    </w:p>
    <w:p w14:paraId="6F179706"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13 avril 2019 introduisant le Code du recouvrement amiable et forcé des créances fiscales et non fiscales ;</w:t>
      </w:r>
    </w:p>
    <w:p w14:paraId="7709C1C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18.01.2001) et la loi du 24 juin 2000 (M.B. 23.09.2004, éd.2) portant assentiment de la Charte européenne de l’autonomie locale, notamment l’art. 9.1. de la Charte ;</w:t>
      </w:r>
    </w:p>
    <w:p w14:paraId="4C5AFDA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et des CPAS de la Région wallonne, à l’exception des communes et des CPAS relevant des communes de la Communauté germanophone, pour l’année 2026 ;</w:t>
      </w:r>
    </w:p>
    <w:p w14:paraId="59C0CE59"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54B9036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la situation financière de la commune de Lobbes ;</w:t>
      </w:r>
    </w:p>
    <w:p w14:paraId="58C43C71"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Sur proposition du Collège Communal ;</w:t>
      </w:r>
    </w:p>
    <w:p w14:paraId="36D922F5" w14:textId="19F8E5D0" w:rsidR="004B3B56" w:rsidRPr="00042D09" w:rsidRDefault="00482477" w:rsidP="00607569">
      <w:pPr>
        <w:pStyle w:val="Rlu2pod"/>
        <w:jc w:val="both"/>
        <w:rPr>
          <w:rFonts w:asciiTheme="minorHAnsi" w:hAnsiTheme="minorHAnsi"/>
        </w:rPr>
      </w:pPr>
      <w:r w:rsidRPr="00042D09">
        <w:rPr>
          <w:rFonts w:asciiTheme="minorHAnsi" w:hAnsiTheme="minorHAnsi"/>
        </w:rPr>
        <w:t> Après en avoir délibéré ;</w:t>
      </w:r>
    </w:p>
    <w:p w14:paraId="431EEC0B" w14:textId="09871F25"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l'avis Positif du directeur financier remis en date du </w:t>
      </w:r>
      <w:r w:rsidRPr="00042D09">
        <w:rPr>
          <w:rStyle w:val="StrongEmphasis"/>
          <w:rFonts w:asciiTheme="minorHAnsi" w:hAnsiTheme="minorHAnsi"/>
          <w:b w:val="0"/>
          <w:bCs w:val="0"/>
        </w:rPr>
        <w:t>30/10/2025</w:t>
      </w:r>
      <w:r w:rsidR="00607569">
        <w:rPr>
          <w:rStyle w:val="StrongEmphasis"/>
          <w:rFonts w:asciiTheme="minorHAnsi" w:hAnsiTheme="minorHAnsi"/>
          <w:b w:val="0"/>
          <w:bCs w:val="0"/>
        </w:rPr>
        <w:t> ;</w:t>
      </w:r>
    </w:p>
    <w:p w14:paraId="14523013" w14:textId="77777777" w:rsidR="004B3B56" w:rsidRPr="00042D09" w:rsidRDefault="004B3B56" w:rsidP="000942BE">
      <w:pPr>
        <w:ind w:firstLine="850"/>
        <w:jc w:val="both"/>
        <w:rPr>
          <w:rStyle w:val="StrongEmphasis"/>
          <w:rFonts w:asciiTheme="minorHAnsi" w:hAnsiTheme="minorHAnsi"/>
          <w:b w:val="0"/>
          <w:bCs w:val="0"/>
        </w:rPr>
      </w:pPr>
    </w:p>
    <w:p w14:paraId="300B06B8"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w:t>
      </w:r>
    </w:p>
    <w:p w14:paraId="320D9510"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2A62D7A" w14:textId="387D62F4"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Article 1</w:t>
      </w:r>
      <w:r w:rsidRPr="00607569">
        <w:rPr>
          <w:rStyle w:val="Rlu3pod"/>
          <w:rFonts w:asciiTheme="minorHAnsi" w:hAnsiTheme="minorHAnsi"/>
          <w:vertAlign w:val="superscript"/>
        </w:rPr>
        <w:t>er</w:t>
      </w:r>
      <w:r w:rsidRPr="00042D09">
        <w:rPr>
          <w:rStyle w:val="Rlu3pod"/>
          <w:rFonts w:asciiTheme="minorHAnsi" w:hAnsiTheme="minorHAnsi"/>
        </w:rPr>
        <w:t>.</w:t>
      </w:r>
      <w:r w:rsidR="00607569">
        <w:rPr>
          <w:rFonts w:asciiTheme="minorHAnsi" w:hAnsiTheme="minorHAnsi"/>
        </w:rPr>
        <w:t xml:space="preserve"> </w:t>
      </w:r>
      <w:r w:rsidRPr="00042D09">
        <w:rPr>
          <w:rFonts w:asciiTheme="minorHAnsi" w:hAnsiTheme="minorHAnsi"/>
        </w:rPr>
        <w:t>Il est établi, pour les exercices 2026 à 2031, au profit de la commune de Lobbes, une taxe communale additionnelle à l’impôt des personnes physiques à charge des habitants du Royaume qui sont imposables dans la commune au 1</w:t>
      </w:r>
      <w:r w:rsidRPr="00042D09">
        <w:rPr>
          <w:rStyle w:val="Rlu4pod"/>
          <w:rFonts w:asciiTheme="minorHAnsi" w:hAnsiTheme="minorHAnsi"/>
        </w:rPr>
        <w:t>er</w:t>
      </w:r>
      <w:r w:rsidRPr="00042D09">
        <w:rPr>
          <w:rFonts w:asciiTheme="minorHAnsi" w:hAnsiTheme="minorHAnsi"/>
        </w:rPr>
        <w:t xml:space="preserve"> janvier de l’année qui donne son nom à l'exercice d'imposition. </w:t>
      </w:r>
    </w:p>
    <w:p w14:paraId="2C2B79D0" w14:textId="577ED9FB"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2</w:t>
      </w:r>
      <w:r w:rsidRPr="00042D09">
        <w:rPr>
          <w:rStyle w:val="Rlu3pod"/>
          <w:rFonts w:asciiTheme="minorHAnsi" w:hAnsiTheme="minorHAnsi"/>
        </w:rPr>
        <w:t>.</w:t>
      </w:r>
      <w:r w:rsidR="00607569">
        <w:rPr>
          <w:rFonts w:asciiTheme="minorHAnsi" w:hAnsiTheme="minorHAnsi"/>
        </w:rPr>
        <w:t xml:space="preserve"> </w:t>
      </w:r>
      <w:r w:rsidRPr="00042D09">
        <w:rPr>
          <w:rFonts w:asciiTheme="minorHAnsi" w:hAnsiTheme="minorHAnsi"/>
        </w:rPr>
        <w:t xml:space="preserve">La taxe est fixée à </w:t>
      </w:r>
      <w:r w:rsidRPr="00042D09">
        <w:rPr>
          <w:rStyle w:val="Rlu3pod"/>
          <w:rFonts w:asciiTheme="minorHAnsi" w:hAnsiTheme="minorHAnsi"/>
        </w:rPr>
        <w:t xml:space="preserve">8,5 % </w:t>
      </w:r>
      <w:r w:rsidRPr="00042D09">
        <w:rPr>
          <w:rFonts w:asciiTheme="minorHAnsi" w:hAnsiTheme="minorHAnsi"/>
        </w:rPr>
        <w:t>de l’impôt des personnes physiques dû à l’Etat pour le même exercice, calculé conformément aux dispositions du Code des Impôts sur les revenus.</w:t>
      </w:r>
    </w:p>
    <w:p w14:paraId="0D891309" w14:textId="697FB7EE" w:rsidR="004B3B56" w:rsidRPr="00042D09" w:rsidRDefault="00482477" w:rsidP="000942BE">
      <w:pPr>
        <w:pStyle w:val="Rlu2pod"/>
        <w:jc w:val="both"/>
        <w:rPr>
          <w:rFonts w:asciiTheme="minorHAnsi" w:hAnsiTheme="minorHAnsi"/>
        </w:rPr>
      </w:pPr>
      <w:r w:rsidRPr="00042D09">
        <w:rPr>
          <w:rFonts w:asciiTheme="minorHAnsi" w:hAnsiTheme="minorHAnsi"/>
        </w:rPr>
        <w:t>L’établissement et le recouvrement</w:t>
      </w:r>
      <w:r w:rsidR="00607569">
        <w:rPr>
          <w:rFonts w:asciiTheme="minorHAnsi" w:hAnsiTheme="minorHAnsi"/>
        </w:rPr>
        <w:t xml:space="preserve"> </w:t>
      </w:r>
      <w:r w:rsidRPr="00042D09">
        <w:rPr>
          <w:rFonts w:asciiTheme="minorHAnsi" w:hAnsiTheme="minorHAnsi"/>
        </w:rPr>
        <w:t>de la présente taxe communale s’effectueront par les soins de l’Administration</w:t>
      </w:r>
      <w:r w:rsidR="00607569">
        <w:rPr>
          <w:rFonts w:asciiTheme="minorHAnsi" w:hAnsiTheme="minorHAnsi"/>
        </w:rPr>
        <w:t xml:space="preserve"> </w:t>
      </w:r>
      <w:r w:rsidRPr="00042D09">
        <w:rPr>
          <w:rFonts w:asciiTheme="minorHAnsi" w:hAnsiTheme="minorHAnsi"/>
        </w:rPr>
        <w:t>des Contributions directes, comme il est stipulé à l’article 469 du Code des Impôts sur les revenus 1992 et le Code du recouvrement amiable et forcé des créances fiscales et non fiscales. </w:t>
      </w:r>
    </w:p>
    <w:p w14:paraId="08B23588" w14:textId="741D5255"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3</w:t>
      </w:r>
      <w:r w:rsidRPr="00042D09">
        <w:rPr>
          <w:rStyle w:val="Rlu3pod"/>
          <w:rFonts w:asciiTheme="minorHAnsi" w:hAnsiTheme="minorHAnsi"/>
        </w:rPr>
        <w:t>.</w:t>
      </w:r>
      <w:r w:rsidR="00607569">
        <w:rPr>
          <w:rFonts w:asciiTheme="minorHAnsi" w:hAnsiTheme="minorHAnsi"/>
        </w:rPr>
        <w:t xml:space="preserve"> </w:t>
      </w:r>
      <w:r w:rsidRPr="00042D09">
        <w:rPr>
          <w:rFonts w:asciiTheme="minorHAnsi" w:hAnsiTheme="minorHAnsi"/>
        </w:rPr>
        <w:t>Le présent règlement sera soumis à l’approbation du Gouvernement wallon pour exercice de la tutelle générale d'annulation à transmission obligatoire conformément à l'article L3122-2 du Code de la Démocratie Locale et de la Décentralisation. </w:t>
      </w:r>
    </w:p>
    <w:p w14:paraId="42E8C627" w14:textId="07E41CCE"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4</w:t>
      </w:r>
      <w:r w:rsidRPr="00042D09">
        <w:rPr>
          <w:rStyle w:val="Rlu3pod"/>
          <w:rFonts w:asciiTheme="minorHAnsi" w:hAnsiTheme="minorHAnsi"/>
        </w:rPr>
        <w:t>.</w:t>
      </w:r>
      <w:r w:rsidR="00607569">
        <w:rPr>
          <w:rFonts w:asciiTheme="minorHAnsi" w:hAnsiTheme="minorHAnsi"/>
        </w:rPr>
        <w:t xml:space="preserve"> </w:t>
      </w:r>
      <w:r w:rsidRPr="00042D09">
        <w:rPr>
          <w:rFonts w:asciiTheme="minorHAnsi" w:hAnsiTheme="minorHAnsi"/>
        </w:rPr>
        <w:t>Le présent règlement entrera en vigueur après accomplissement des formalités de la transmission obligatoire au Gouvernement wallon et de la publication faites conformément aux articles L1133-1 et 2 du Code de la Démocratie Locale et de la Décentralisation. </w:t>
      </w:r>
    </w:p>
    <w:p w14:paraId="6E1C778A" w14:textId="7075D3B2" w:rsidR="004B3B56" w:rsidRPr="00042D09" w:rsidRDefault="00482477" w:rsidP="00607569">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5522E391" w14:textId="77777777" w:rsidR="004B3B56" w:rsidRPr="00042D09" w:rsidRDefault="00482477" w:rsidP="00461C65">
      <w:pPr>
        <w:pStyle w:val="OBJET"/>
      </w:pPr>
      <w:r w:rsidRPr="00042D09">
        <w:t>Objet : Impositions communales pour les exercices 2026 à 2031 — Centimes additionnels au précompte immobilier — Décision — Vote</w:t>
      </w:r>
    </w:p>
    <w:p w14:paraId="36810406" w14:textId="77777777" w:rsidR="004B3B56" w:rsidRPr="00042D09" w:rsidRDefault="004B3B56" w:rsidP="000942BE">
      <w:pPr>
        <w:jc w:val="both"/>
        <w:rPr>
          <w:rFonts w:asciiTheme="minorHAnsi" w:hAnsiTheme="minorHAnsi"/>
        </w:rPr>
      </w:pPr>
    </w:p>
    <w:p w14:paraId="0E842590"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7EA1AE72" w14:textId="77777777" w:rsidR="004B3B56" w:rsidRPr="00042D09" w:rsidRDefault="004B3B56" w:rsidP="000942BE">
      <w:pPr>
        <w:tabs>
          <w:tab w:val="left" w:pos="0"/>
        </w:tabs>
        <w:ind w:right="79" w:firstLine="851"/>
        <w:contextualSpacing/>
        <w:jc w:val="both"/>
        <w:rPr>
          <w:rFonts w:asciiTheme="minorHAnsi" w:hAnsiTheme="minorHAnsi"/>
        </w:rPr>
      </w:pPr>
    </w:p>
    <w:p w14:paraId="1BAE40E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Constitution, les articles 41, 162 et 170 (§4) ;</w:t>
      </w:r>
    </w:p>
    <w:p w14:paraId="06FCB09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des Impôts sur les revenus 1992 et notamment les articles 249 à 256 ainsi que 464-1° ;</w:t>
      </w:r>
    </w:p>
    <w:p w14:paraId="270E6B9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(attributions du conseil communal), L1124-40 §1 (avis de légalité), L1133-1 et 2 (publication des actes), L1331-1 &amp; L1331-3 (recettes), L3122-2,7° (tutelle générale d’annulation avec transmission obligatoire) ;</w:t>
      </w:r>
    </w:p>
    <w:p w14:paraId="6F4158B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6 mai 1999 relatif à l'établissement, au recouvrement et au contentieux en matière de taxes régionales wallonnes ;</w:t>
      </w:r>
    </w:p>
    <w:p w14:paraId="38F44EE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18.01.2001) et la loi du 24 juin 2000 (M.B. 23.09.2004, éd.2) portant assentiment de la Charte européenne de l’autonomie locale, notamment l’art. 9.1. de la Charte ;</w:t>
      </w:r>
    </w:p>
    <w:p w14:paraId="0F849EA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17 décembre 2020 portant les adaptations législatives en vue de la reprise du service du précompte immobilier par la Région wallonne ;</w:t>
      </w:r>
    </w:p>
    <w:p w14:paraId="6DC77496"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Vu les recommandations émises par la circulaire du 11 septembre 2025 relative à l’élaboration des budgets des communes et des CPAS de la Région wallonne, à </w:t>
      </w:r>
      <w:r w:rsidRPr="00042D09">
        <w:rPr>
          <w:rFonts w:asciiTheme="minorHAnsi" w:hAnsiTheme="minorHAnsi"/>
        </w:rPr>
        <w:lastRenderedPageBreak/>
        <w:t>l’exception des communes et des CPAS relevant des communes de la Communauté germanophone, pour l’année 2026 ; </w:t>
      </w:r>
    </w:p>
    <w:p w14:paraId="17D08B5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367F45C7"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la situation financière de la commune de Lobbes ;</w:t>
      </w:r>
    </w:p>
    <w:p w14:paraId="4BA4B8B6" w14:textId="77777777" w:rsidR="004B3B56" w:rsidRPr="00042D09" w:rsidRDefault="00482477" w:rsidP="000942BE">
      <w:pPr>
        <w:pStyle w:val="Rlu2pod"/>
        <w:jc w:val="both"/>
        <w:rPr>
          <w:rFonts w:asciiTheme="minorHAnsi" w:hAnsiTheme="minorHAnsi"/>
        </w:rPr>
      </w:pPr>
      <w:r w:rsidRPr="00042D09">
        <w:rPr>
          <w:rFonts w:asciiTheme="minorHAnsi" w:hAnsiTheme="minorHAnsi"/>
        </w:rPr>
        <w:t>Sur proposition du Collège Communal ;</w:t>
      </w:r>
    </w:p>
    <w:p w14:paraId="35F2BF05" w14:textId="3A1B24E0" w:rsidR="004B3B56" w:rsidRPr="00042D09" w:rsidRDefault="00482477" w:rsidP="006F52B2">
      <w:pPr>
        <w:pStyle w:val="Rlu2pod"/>
        <w:jc w:val="both"/>
        <w:rPr>
          <w:rFonts w:asciiTheme="minorHAnsi" w:hAnsiTheme="minorHAnsi"/>
        </w:rPr>
      </w:pPr>
      <w:r w:rsidRPr="00042D09">
        <w:rPr>
          <w:rFonts w:asciiTheme="minorHAnsi" w:hAnsiTheme="minorHAnsi"/>
        </w:rPr>
        <w:t>Après en avoir délibéré ;</w:t>
      </w:r>
    </w:p>
    <w:p w14:paraId="0819C2B0" w14:textId="5F3E36A4"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28/10/2025</w:t>
      </w:r>
      <w:r w:rsidR="006F52B2">
        <w:rPr>
          <w:rFonts w:asciiTheme="minorHAnsi" w:hAnsiTheme="minorHAnsi"/>
        </w:rPr>
        <w:t> ;</w:t>
      </w:r>
    </w:p>
    <w:p w14:paraId="5F4E9A00" w14:textId="78A29D46"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30/10/2025</w:t>
      </w:r>
      <w:r w:rsidR="006F52B2">
        <w:rPr>
          <w:rStyle w:val="StrongEmphasis"/>
          <w:rFonts w:asciiTheme="minorHAnsi" w:hAnsiTheme="minorHAnsi"/>
          <w:b w:val="0"/>
          <w:bCs w:val="0"/>
        </w:rPr>
        <w:t> ;</w:t>
      </w:r>
    </w:p>
    <w:p w14:paraId="6576D773" w14:textId="77777777" w:rsidR="004B3B56" w:rsidRPr="00042D09" w:rsidRDefault="004B3B56" w:rsidP="000942BE">
      <w:pPr>
        <w:ind w:firstLine="850"/>
        <w:jc w:val="both"/>
        <w:rPr>
          <w:rStyle w:val="StrongEmphasis"/>
          <w:rFonts w:asciiTheme="minorHAnsi" w:hAnsiTheme="minorHAnsi"/>
          <w:b w:val="0"/>
          <w:bCs w:val="0"/>
        </w:rPr>
      </w:pPr>
    </w:p>
    <w:p w14:paraId="1B3454BC" w14:textId="77777777" w:rsidR="004B3B56" w:rsidRDefault="00482477" w:rsidP="000942BE">
      <w:pPr>
        <w:pStyle w:val="Rlu2pod"/>
        <w:jc w:val="both"/>
        <w:rPr>
          <w:rStyle w:val="Rlu3pod"/>
          <w:rFonts w:asciiTheme="minorHAnsi" w:hAnsiTheme="minorHAnsi"/>
        </w:rPr>
      </w:pPr>
      <w:r w:rsidRPr="00042D09">
        <w:rPr>
          <w:rStyle w:val="Rlu3pod"/>
          <w:rFonts w:asciiTheme="minorHAnsi" w:hAnsiTheme="minorHAnsi"/>
        </w:rPr>
        <w:t xml:space="preserve">DECIDE, </w:t>
      </w:r>
    </w:p>
    <w:p w14:paraId="57AC685A" w14:textId="77777777" w:rsidR="006F52B2" w:rsidRPr="00042D09" w:rsidRDefault="006F52B2" w:rsidP="000942BE">
      <w:pPr>
        <w:pStyle w:val="Rlu2pod"/>
        <w:jc w:val="both"/>
        <w:rPr>
          <w:rFonts w:asciiTheme="minorHAnsi" w:hAnsiTheme="minorHAnsi"/>
        </w:rPr>
      </w:pPr>
    </w:p>
    <w:p w14:paraId="3628BE3B" w14:textId="78EEAB31"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Article 1</w:t>
      </w:r>
      <w:r w:rsidRPr="006F52B2">
        <w:rPr>
          <w:rStyle w:val="Rlu3pod"/>
          <w:rFonts w:asciiTheme="minorHAnsi" w:hAnsiTheme="minorHAnsi"/>
          <w:vertAlign w:val="superscript"/>
        </w:rPr>
        <w:t>er</w:t>
      </w:r>
      <w:r w:rsidRPr="00042D09">
        <w:rPr>
          <w:rStyle w:val="Rlu3pod"/>
          <w:rFonts w:asciiTheme="minorHAnsi" w:hAnsiTheme="minorHAnsi"/>
        </w:rPr>
        <w:t>.</w:t>
      </w:r>
      <w:r w:rsidR="006F52B2">
        <w:rPr>
          <w:rFonts w:asciiTheme="minorHAnsi" w:hAnsiTheme="minorHAnsi"/>
        </w:rPr>
        <w:t xml:space="preserve"> </w:t>
      </w:r>
      <w:r w:rsidRPr="00042D09">
        <w:rPr>
          <w:rFonts w:asciiTheme="minorHAnsi" w:hAnsiTheme="minorHAnsi"/>
        </w:rPr>
        <w:t xml:space="preserve">Il est établi, pour les exercices 2026 à 2031, au profit de la commune de Lobbes, </w:t>
      </w:r>
      <w:r w:rsidRPr="00042D09">
        <w:rPr>
          <w:rStyle w:val="Rlu3pod"/>
          <w:rFonts w:asciiTheme="minorHAnsi" w:hAnsiTheme="minorHAnsi"/>
        </w:rPr>
        <w:t>2.500</w:t>
      </w:r>
      <w:r w:rsidRPr="00042D09">
        <w:rPr>
          <w:rFonts w:asciiTheme="minorHAnsi" w:hAnsiTheme="minorHAnsi"/>
        </w:rPr>
        <w:t xml:space="preserve"> (deux mille cinq cents) centimes additionnels communaux au précompte immobilier.</w:t>
      </w:r>
      <w:r w:rsidR="006F52B2">
        <w:rPr>
          <w:rFonts w:asciiTheme="minorHAnsi" w:hAnsiTheme="minorHAnsi"/>
        </w:rPr>
        <w:t xml:space="preserve"> </w:t>
      </w:r>
      <w:r w:rsidRPr="00042D09">
        <w:rPr>
          <w:rFonts w:asciiTheme="minorHAnsi" w:hAnsiTheme="minorHAnsi"/>
        </w:rPr>
        <w:t> </w:t>
      </w:r>
    </w:p>
    <w:p w14:paraId="0315118D" w14:textId="2F447FCE"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2</w:t>
      </w:r>
      <w:r w:rsidRPr="00042D09">
        <w:rPr>
          <w:rStyle w:val="Rlu3pod"/>
          <w:rFonts w:asciiTheme="minorHAnsi" w:hAnsiTheme="minorHAnsi"/>
        </w:rPr>
        <w:t>.</w:t>
      </w:r>
      <w:r w:rsidR="006F52B2">
        <w:rPr>
          <w:rFonts w:asciiTheme="minorHAnsi" w:hAnsiTheme="minorHAnsi"/>
        </w:rPr>
        <w:t xml:space="preserve"> </w:t>
      </w:r>
      <w:r w:rsidRPr="00042D09">
        <w:rPr>
          <w:rFonts w:asciiTheme="minorHAnsi" w:hAnsiTheme="minorHAnsi"/>
        </w:rPr>
        <w:t>Le recouvrement de cette taxe sera effectué par le Service Public de Wallonie, comme le prescrit le décret du 6 mai 1999 relatif à l'établissement, au recouvrement et au contentieux en matière de taxes régionales wallonnes.</w:t>
      </w:r>
      <w:r w:rsidR="006F52B2">
        <w:rPr>
          <w:rFonts w:asciiTheme="minorHAnsi" w:hAnsiTheme="minorHAnsi"/>
        </w:rPr>
        <w:t xml:space="preserve"> </w:t>
      </w:r>
      <w:r w:rsidRPr="00042D09">
        <w:rPr>
          <w:rFonts w:asciiTheme="minorHAnsi" w:hAnsiTheme="minorHAnsi"/>
        </w:rPr>
        <w:t> </w:t>
      </w:r>
    </w:p>
    <w:p w14:paraId="2293F221" w14:textId="6384F451"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3</w:t>
      </w:r>
      <w:r w:rsidRPr="00042D09">
        <w:rPr>
          <w:rStyle w:val="Rlu3pod"/>
          <w:rFonts w:asciiTheme="minorHAnsi" w:hAnsiTheme="minorHAnsi"/>
        </w:rPr>
        <w:t>.</w:t>
      </w:r>
      <w:r w:rsidR="006F52B2">
        <w:rPr>
          <w:rFonts w:asciiTheme="minorHAnsi" w:hAnsiTheme="minorHAnsi"/>
        </w:rPr>
        <w:t xml:space="preserve"> </w:t>
      </w:r>
      <w:r w:rsidRPr="00042D09">
        <w:rPr>
          <w:rFonts w:asciiTheme="minorHAnsi" w:hAnsiTheme="minorHAnsi"/>
        </w:rPr>
        <w:t>Le présent règlement sera soumis à l’approbation du Gouvernement wallon pour exercice de la tutelle générale d’annulation à transmission obligatoire conformément à l’article L3122-2 du Code de la Démocratie Locale et de la Décentralisation.</w:t>
      </w:r>
      <w:r w:rsidR="006F52B2">
        <w:rPr>
          <w:rFonts w:asciiTheme="minorHAnsi" w:hAnsiTheme="minorHAnsi"/>
        </w:rPr>
        <w:t xml:space="preserve"> </w:t>
      </w:r>
      <w:r w:rsidRPr="00042D09">
        <w:rPr>
          <w:rFonts w:asciiTheme="minorHAnsi" w:hAnsiTheme="minorHAnsi"/>
        </w:rPr>
        <w:t> </w:t>
      </w:r>
    </w:p>
    <w:p w14:paraId="20BC984F" w14:textId="018270E5"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4</w:t>
      </w:r>
      <w:r w:rsidRPr="00042D09">
        <w:rPr>
          <w:rStyle w:val="Rlu3pod"/>
          <w:rFonts w:asciiTheme="minorHAnsi" w:hAnsiTheme="minorHAnsi"/>
        </w:rPr>
        <w:t>.</w:t>
      </w:r>
      <w:r w:rsidR="006F52B2">
        <w:rPr>
          <w:rFonts w:asciiTheme="minorHAnsi" w:hAnsiTheme="minorHAnsi"/>
        </w:rPr>
        <w:t xml:space="preserve"> </w:t>
      </w:r>
      <w:r w:rsidRPr="00042D09">
        <w:rPr>
          <w:rFonts w:asciiTheme="minorHAnsi" w:hAnsiTheme="minorHAnsi"/>
        </w:rPr>
        <w:t>Le présent règlement entrera en vigueur après accomplissement des formalités de la transmission obligatoire au Gouvernement wallon et de la publication faites conformément aux articles L1133-1 et 2 du Code de la Démocratie Locale et de la Décentralisation.</w:t>
      </w:r>
    </w:p>
    <w:p w14:paraId="2232F8EE" w14:textId="01B35862" w:rsidR="004B3B56" w:rsidRPr="00042D09" w:rsidRDefault="00482477" w:rsidP="006F52B2">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18847557" w14:textId="77777777" w:rsidR="004B3B56" w:rsidRPr="00042D09" w:rsidRDefault="00482477" w:rsidP="00461C65">
      <w:pPr>
        <w:pStyle w:val="OBJET"/>
      </w:pPr>
      <w:r w:rsidRPr="00042D09">
        <w:t>Objet : Impositions communales pour les exercices 2026 à 2031 — Taxe sur les éoliennes destinées à la production industrielle d’électricité — Décision — Vote</w:t>
      </w:r>
    </w:p>
    <w:p w14:paraId="2C964AE5" w14:textId="77777777" w:rsidR="004B3B56" w:rsidRPr="00042D09" w:rsidRDefault="004B3B56" w:rsidP="000942BE">
      <w:pPr>
        <w:jc w:val="both"/>
        <w:rPr>
          <w:rFonts w:asciiTheme="minorHAnsi" w:hAnsiTheme="minorHAnsi"/>
        </w:rPr>
      </w:pPr>
    </w:p>
    <w:p w14:paraId="1CC40730"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275487AB" w14:textId="77777777" w:rsidR="004B3B56" w:rsidRPr="00042D09" w:rsidRDefault="004B3B56" w:rsidP="000942BE">
      <w:pPr>
        <w:tabs>
          <w:tab w:val="left" w:pos="0"/>
        </w:tabs>
        <w:ind w:right="79" w:firstLine="851"/>
        <w:contextualSpacing/>
        <w:jc w:val="both"/>
        <w:rPr>
          <w:rFonts w:asciiTheme="minorHAnsi" w:hAnsiTheme="minorHAnsi"/>
        </w:rPr>
      </w:pPr>
    </w:p>
    <w:p w14:paraId="70E56CA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 4 de la Constitution ;</w:t>
      </w:r>
    </w:p>
    <w:p w14:paraId="2C874CF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 3321-1 à 12 ;</w:t>
      </w:r>
    </w:p>
    <w:p w14:paraId="5D9F8B9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4CBB427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46F115C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 taxes communales ;</w:t>
      </w:r>
    </w:p>
    <w:p w14:paraId="29DCA778" w14:textId="1DA20715"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w:t>
      </w:r>
      <w:r w:rsidR="00CF21B8">
        <w:rPr>
          <w:rFonts w:asciiTheme="minorHAnsi" w:hAnsiTheme="minorHAnsi"/>
        </w:rPr>
        <w:t xml:space="preserve"> </w:t>
      </w:r>
      <w:r w:rsidRPr="00042D09">
        <w:rPr>
          <w:rFonts w:asciiTheme="minorHAnsi" w:hAnsiTheme="minorHAnsi"/>
        </w:rPr>
        <w:t>relative à l’élaboration des budgets des communes de la Région wallonne, pour l'année 2026 ;</w:t>
      </w:r>
    </w:p>
    <w:p w14:paraId="111160F7"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Considérant que la Commune établit la présente taxe afin de se procurer les moyens financiers nécessaires à l’exercice de sa mission de service public ;</w:t>
      </w:r>
    </w:p>
    <w:p w14:paraId="62C1AA50"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en effet, que des promoteurs ont manifesté leur intérêt pour implanter des éoliennes sur le territoire de la Commune de Lobbes ;</w:t>
      </w:r>
    </w:p>
    <w:p w14:paraId="3AAF9CF3"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suivant le principe constitutionnel de l’autonomie fiscale des communes, les communes peuvent choisir librement les bases, l’assiette et le taux des impositions dont elles apprécient la nécessité au regard des besoins auxquelles elles estiment devoir pourvoir, conformément à la Charte européenne de l’autonomie communale ;</w:t>
      </w:r>
    </w:p>
    <w:p w14:paraId="7E24E09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règles constitutionnelles relatives à l’égalité entre les Belges et à la non-discrimination n’excluent pas qu’une différence de traitement soit établie selon certaines catégories de biens ou de personnes, pour autant que le critère de différenciation soit objectivement et raisonnablement justifié ;</w:t>
      </w:r>
    </w:p>
    <w:p w14:paraId="67C97B57"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l’existence de pareille justification est appréciée par rapport aux buts et aux effets de la mesure établie ainsi que de la nature des principes en cause ;</w:t>
      </w:r>
    </w:p>
    <w:p w14:paraId="378D9B23"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qu’une rupture d’égalité causée par une distinction arbitraire n’existe pas en l’espèce puisque tous les opérateurs éoliens implantés sur le territoire communal seront frappés par la taxe dans une même mesure et qu’il n’est dès lors pas porté atteinte à leur situation concurrentielle ;</w:t>
      </w:r>
    </w:p>
    <w:p w14:paraId="4E856215"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éoliennes destinées à la production industrielle d’électricité sont visées par la taxe en raison des capacités contributives des opérateurs éoliens concernés ;</w:t>
      </w:r>
    </w:p>
    <w:p w14:paraId="6E10ADB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l’importance des bénéfices générés par l’exploitation des parcs éoliens est de notoriété publique et sans commune mesure avec celle des autres productions d’électricité présentes sur le territoire communal (éoliennes privées, panneaux photovoltaïques) ;</w:t>
      </w:r>
    </w:p>
    <w:p w14:paraId="10E47F5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différence de traitement est ainsi justifiée au regard des articles 10,11 et 172 de la Constitution ;</w:t>
      </w:r>
    </w:p>
    <w:p w14:paraId="28F65293"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ni la directive 2009/28/CE ni l’AGW du 30 novembre 2006 qui la transpose n’interdisent aux communes d’établir une taxe sur les installations productrices d’énergie au moyen de sources renouvelables et qu’il n’est pas déraisonnable que la taxe ne vise que les éoliennes destinées à la production industrielle d’électricité (CE du 13 octobre 2016, 15</w:t>
      </w:r>
      <w:r w:rsidRPr="00042D09">
        <w:rPr>
          <w:rStyle w:val="Rlu4pod"/>
          <w:rFonts w:asciiTheme="minorHAnsi" w:hAnsiTheme="minorHAnsi"/>
        </w:rPr>
        <w:t>ème</w:t>
      </w:r>
      <w:r w:rsidRPr="00042D09">
        <w:rPr>
          <w:rFonts w:asciiTheme="minorHAnsi" w:hAnsiTheme="minorHAnsi"/>
        </w:rPr>
        <w:t xml:space="preserve"> ch. n°236108 SA Green Wind/Ville de Chimay, Province de Hainaut et RW) ;</w:t>
      </w:r>
    </w:p>
    <w:p w14:paraId="0CCA91B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rien ne s’oppose à ce que l’autorité communale poursuive, outre un objectif principal budgétaire, des objectifs accessoires non financiers d’incitation ou, au contraire, de dissuasion ;</w:t>
      </w:r>
    </w:p>
    <w:p w14:paraId="5244074B" w14:textId="7D37E217" w:rsidR="004B3B56" w:rsidRPr="00042D09" w:rsidRDefault="00482477" w:rsidP="000942BE">
      <w:pPr>
        <w:pStyle w:val="Rlu2pod"/>
        <w:jc w:val="both"/>
        <w:rPr>
          <w:rFonts w:asciiTheme="minorHAnsi" w:hAnsiTheme="minorHAnsi"/>
        </w:rPr>
      </w:pPr>
      <w:r w:rsidRPr="00042D09">
        <w:rPr>
          <w:rFonts w:asciiTheme="minorHAnsi" w:hAnsiTheme="minorHAnsi"/>
        </w:rPr>
        <w:t>Considérant que, du fait de leur situation en plein air et en hauteur, les éoliennes sont particulièrement visibles et peuvent dès lors constituer une nuisance visuelle (interception visuelle et effet stroboscopique) et une atteinte au paysage dans un périmètre relativement important ; que ces installations ne sont également pas sans conséquence sur le patrimoine naturel, notamment par le danger de perturber</w:t>
      </w:r>
      <w:r w:rsidR="00E17517">
        <w:rPr>
          <w:rFonts w:asciiTheme="minorHAnsi" w:hAnsiTheme="minorHAnsi"/>
        </w:rPr>
        <w:t xml:space="preserve"> </w:t>
      </w:r>
      <w:r w:rsidRPr="00042D09">
        <w:rPr>
          <w:rFonts w:asciiTheme="minorHAnsi" w:hAnsiTheme="minorHAnsi"/>
        </w:rPr>
        <w:t>les vols des oiseaux et des chiroptères et qu’il convient dès lors de compenser l’incidence que les éoliennes produisent sur l’environnement, d’autant que pareilles installations sont sujettes à prolifération ;</w:t>
      </w:r>
    </w:p>
    <w:p w14:paraId="16D8B9D7"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Considérant que l’objectif secondaire poursuivi, en taxant les éoliennes destinées à la production industrielle d’électricité, est lié à des considérations </w:t>
      </w:r>
      <w:r w:rsidRPr="00042D09">
        <w:rPr>
          <w:rFonts w:asciiTheme="minorHAnsi" w:hAnsiTheme="minorHAnsi"/>
        </w:rPr>
        <w:lastRenderedPageBreak/>
        <w:t>environnementales ou paysagères (C.E. 30 octobre 2014 arrêt n°228.985) ; qu’en effet, les nuisances propres aux éoliennes les distinguent objectivement de celles qui seraient générées par d’autres types de mâts ou pylônes ; que ce règlement n’a pas pour objectif d’annihiler les éventuels inconvénients générés par les éoliennes, ce qu’il ne pourrait faire sans risque de perdre son caractère fiscal ; que cette taxe est de nature à limiter la prolifération d’un dispositif déterminé et par conséquent les inconvénients qu’il génère ;</w:t>
      </w:r>
    </w:p>
    <w:p w14:paraId="135E2EAC"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en outre que le vent et donc l’énergie éolienne sont incontestablement des « ressources communes » visé par l’article 714 du Code civil lequel stipule notamment qu’« il est des choses qui n’appartiennent à personne et dont l’usage est commun à tous » ;</w:t>
      </w:r>
    </w:p>
    <w:p w14:paraId="1F312D7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les arrêts de la Cour d’Appel (Liège, 23 janvier 2019, R.G. n°2017/RG/1200 et Liège, 2 octobre 2019, R.G. n° 2018/RG/820) estimant qu’au regard de cet objectif secondaire, le choix de la commune de ne faire porter sa taxe que sur un dispositif déterminé, en l’espèce une éolienne, est de nature à en limiter la prolifération, et par conséquent les inconvénients qu’il génère l’éolienne est susceptible de constituer une nuisance visuelle et une atteinte au paysage dans un périmètre relativement important et non sur les autres types de mâts qui ne présentent normalement pas de telles caractéristiques, est raisonnablement justifié ;</w:t>
      </w:r>
    </w:p>
    <w:p w14:paraId="3CAAE64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production électrique d’une éolienne, et donc sa rentabilité financière, dépend directement de la puissance de sa turbine, laquelle est d’autant plus élevée que son mât est haut et que ses pales sont grandes ;</w:t>
      </w:r>
    </w:p>
    <w:p w14:paraId="03522CA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montant de la taxe est dès lors fixé en fonction de la puissance de la turbine, dans la mesure où celle-ci détermine l’importance des bénéfices générés et conditionne l’étendue de l’impact environnemental et paysager induit par le mât et les pales de l’éolienne (Liège, 2 octobre 2019 n°2018/RG/820) ;</w:t>
      </w:r>
    </w:p>
    <w:p w14:paraId="028704B8"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éoliennes de faible puissance, généralement des éoliennes à vocation citoyenne ou éducative, sont détenues par des propriétaires privés ;</w:t>
      </w:r>
    </w:p>
    <w:p w14:paraId="10CCAD5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propriétaires des éoliennes de faible puissance n’ont pas la même capacité contributive que les opérateurs éoliens destinés à la production industrielle d’électricité ;</w:t>
      </w:r>
    </w:p>
    <w:p w14:paraId="17237AD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 taux de la taxe n’est pas fixé de manière dissuasive, mais bien de manière raisonnable par rapport à ce que la Commune estime être une charge imposée à la collectivité et liée à ces considérations environnementales et paysagères ;</w:t>
      </w:r>
    </w:p>
    <w:p w14:paraId="472C1C7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par ailleurs que la Commune ne retire de ces implantations aucune compensation directe ou indirecte, malgré les inconvénients auxquels elle est confrontée ;</w:t>
      </w:r>
    </w:p>
    <w:p w14:paraId="024D7FE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qu’un rapport raisonnable de proportionnalité existe entre les moyens utilisés et les buts poursuivis par la taxation, compte tenu notamment du montant de la taxe et des ressources précitées des contribuables visés ;</w:t>
      </w:r>
    </w:p>
    <w:p w14:paraId="7705B9F8" w14:textId="6BF66AEC" w:rsidR="004B3B56" w:rsidRPr="00042D09" w:rsidRDefault="00482477" w:rsidP="00CF21B8">
      <w:pPr>
        <w:pStyle w:val="Rlu2pod"/>
        <w:jc w:val="both"/>
        <w:rPr>
          <w:rFonts w:asciiTheme="minorHAnsi" w:hAnsiTheme="minorHAnsi"/>
        </w:rPr>
      </w:pPr>
      <w:r w:rsidRPr="00042D09">
        <w:rPr>
          <w:rFonts w:asciiTheme="minorHAnsi" w:hAnsiTheme="minorHAnsi"/>
        </w:rPr>
        <w:t>Considérant que la perception de la taxe contribue également à assurer une répartition équitable de la charge fiscale entre les diverses catégories de contribuables en prenant notamment en considération la capacité contributive des opérateurs éoliens ;</w:t>
      </w:r>
    </w:p>
    <w:p w14:paraId="22FCB438" w14:textId="3540E44F"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CF21B8">
        <w:rPr>
          <w:rFonts w:asciiTheme="minorHAnsi" w:hAnsiTheme="minorHAnsi"/>
        </w:rPr>
        <w:t> ;</w:t>
      </w:r>
    </w:p>
    <w:p w14:paraId="539A97EB" w14:textId="00ADD058"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CF21B8">
        <w:rPr>
          <w:rStyle w:val="StrongEmphasis"/>
          <w:rFonts w:asciiTheme="minorHAnsi" w:hAnsiTheme="minorHAnsi"/>
          <w:b w:val="0"/>
          <w:bCs w:val="0"/>
        </w:rPr>
        <w:t> ;</w:t>
      </w:r>
    </w:p>
    <w:p w14:paraId="6CC2E876" w14:textId="77777777" w:rsidR="004B3B56" w:rsidRPr="00042D09" w:rsidRDefault="004B3B56" w:rsidP="000942BE">
      <w:pPr>
        <w:ind w:firstLine="850"/>
        <w:jc w:val="both"/>
        <w:rPr>
          <w:rStyle w:val="StrongEmphasis"/>
          <w:rFonts w:asciiTheme="minorHAnsi" w:hAnsiTheme="minorHAnsi"/>
          <w:b w:val="0"/>
          <w:bCs w:val="0"/>
        </w:rPr>
      </w:pPr>
    </w:p>
    <w:p w14:paraId="0C5CEBC2"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 xml:space="preserve">DÉCIDE, </w:t>
      </w:r>
    </w:p>
    <w:p w14:paraId="52205E84" w14:textId="583F5711"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Article 1</w:t>
      </w:r>
      <w:r w:rsidRPr="00042D09">
        <w:rPr>
          <w:rStyle w:val="Rlu4pod"/>
          <w:rFonts w:asciiTheme="minorHAnsi" w:hAnsiTheme="minorHAnsi"/>
        </w:rPr>
        <w:t>er</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II est établi, pour les exercices 2026 à</w:t>
      </w:r>
      <w:r w:rsidR="00CF21B8">
        <w:rPr>
          <w:rFonts w:asciiTheme="minorHAnsi" w:hAnsiTheme="minorHAnsi"/>
        </w:rPr>
        <w:t xml:space="preserve"> </w:t>
      </w:r>
      <w:r w:rsidRPr="00042D09">
        <w:rPr>
          <w:rFonts w:asciiTheme="minorHAnsi" w:hAnsiTheme="minorHAnsi"/>
        </w:rPr>
        <w:t>2031, une taxe communale annuelle sur les éoliennes destinées à la production industrielle d’électricité.</w:t>
      </w:r>
    </w:p>
    <w:p w14:paraId="520339AD" w14:textId="10FC076D" w:rsidR="004B3B56" w:rsidRPr="00042D09" w:rsidRDefault="00482477" w:rsidP="000942BE">
      <w:pPr>
        <w:pStyle w:val="Rlu2pod"/>
        <w:jc w:val="both"/>
        <w:rPr>
          <w:rFonts w:asciiTheme="minorHAnsi" w:hAnsiTheme="minorHAnsi"/>
        </w:rPr>
      </w:pPr>
      <w:r w:rsidRPr="00042D09">
        <w:rPr>
          <w:rFonts w:asciiTheme="minorHAnsi" w:hAnsiTheme="minorHAnsi"/>
        </w:rPr>
        <w:t>Sont visées les éoliennes, à savoir les machines destinées à transformer en force motrice l’énergie du vent, existantes au 1</w:t>
      </w:r>
      <w:r w:rsidRPr="00042D09">
        <w:rPr>
          <w:rStyle w:val="Rlu4pod"/>
          <w:rFonts w:asciiTheme="minorHAnsi" w:hAnsiTheme="minorHAnsi"/>
        </w:rPr>
        <w:t>er</w:t>
      </w:r>
      <w:r w:rsidRPr="00042D09">
        <w:rPr>
          <w:rFonts w:asciiTheme="minorHAnsi" w:hAnsiTheme="minorHAnsi"/>
        </w:rPr>
        <w:t xml:space="preserve"> janvier de l’exercice d’imposition et placées sur le territoire de la Commune pour être raccordées au réseau à haute tension de distribution d’électricité. </w:t>
      </w:r>
    </w:p>
    <w:p w14:paraId="04C271AF" w14:textId="2FB58D1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La taxe est due par le ou les propriétaire(s) de l’éolienne au 1</w:t>
      </w:r>
      <w:r w:rsidRPr="00042D09">
        <w:rPr>
          <w:rStyle w:val="Rlu4pod"/>
          <w:rFonts w:asciiTheme="minorHAnsi" w:hAnsiTheme="minorHAnsi"/>
        </w:rPr>
        <w:t>er</w:t>
      </w:r>
      <w:r w:rsidRPr="00042D09">
        <w:rPr>
          <w:rFonts w:asciiTheme="minorHAnsi" w:hAnsiTheme="minorHAnsi"/>
        </w:rPr>
        <w:t xml:space="preserve"> janvier de l’exercice d’imposition. En cas d’indivision, chaque copropriétaire est codébiteur de la taxe. </w:t>
      </w:r>
    </w:p>
    <w:p w14:paraId="3290007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r w:rsidRPr="00042D09">
        <w:rPr>
          <w:rFonts w:asciiTheme="minorHAnsi" w:hAnsiTheme="minorHAnsi"/>
        </w:rPr>
        <w:t> La taxe est fixée comme suit :</w:t>
      </w:r>
    </w:p>
    <w:p w14:paraId="596FCB45" w14:textId="77777777" w:rsidR="004B3B56" w:rsidRPr="00042D09" w:rsidRDefault="00482477" w:rsidP="000942BE">
      <w:pPr>
        <w:pStyle w:val="podBulletItem"/>
        <w:numPr>
          <w:ilvl w:val="0"/>
          <w:numId w:val="71"/>
        </w:numPr>
        <w:tabs>
          <w:tab w:val="clear" w:pos="922"/>
          <w:tab w:val="left" w:pos="0"/>
        </w:tabs>
        <w:jc w:val="both"/>
        <w:rPr>
          <w:rFonts w:asciiTheme="minorHAnsi" w:hAnsiTheme="minorHAnsi"/>
        </w:rPr>
      </w:pPr>
      <w:r w:rsidRPr="00042D09">
        <w:rPr>
          <w:rFonts w:asciiTheme="minorHAnsi" w:hAnsiTheme="minorHAnsi"/>
        </w:rPr>
        <w:t>pour une éolienne d’une puissance nominale jusqu’à 0,5 mégawatt : zéro euro ;</w:t>
      </w:r>
    </w:p>
    <w:p w14:paraId="30D60CAE" w14:textId="23505EF6" w:rsidR="004B3B56" w:rsidRPr="00042D09" w:rsidRDefault="00482477" w:rsidP="000942BE">
      <w:pPr>
        <w:pStyle w:val="podBulletItem"/>
        <w:numPr>
          <w:ilvl w:val="0"/>
          <w:numId w:val="71"/>
        </w:numPr>
        <w:tabs>
          <w:tab w:val="clear" w:pos="922"/>
          <w:tab w:val="left" w:pos="0"/>
        </w:tabs>
        <w:jc w:val="both"/>
        <w:rPr>
          <w:rFonts w:asciiTheme="minorHAnsi" w:hAnsiTheme="minorHAnsi"/>
        </w:rPr>
      </w:pPr>
      <w:r w:rsidRPr="00042D09">
        <w:rPr>
          <w:rFonts w:asciiTheme="minorHAnsi" w:hAnsiTheme="minorHAnsi"/>
        </w:rPr>
        <w:t>Au-delà de 0,5 mégawatt le taux est de 500 euros par 0,1 mégawatt.</w:t>
      </w:r>
    </w:p>
    <w:p w14:paraId="1EB1374B" w14:textId="6BD5E386"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 </w:t>
      </w:r>
      <w:r w:rsidRPr="00042D09">
        <w:rPr>
          <w:rFonts w:asciiTheme="minorHAnsi" w:hAnsiTheme="minorHAnsi"/>
        </w:rPr>
        <w:t>L'Administration communale adresse au contribuable une formule de déclaration que celui-ci est tenu de renvoyer, dûment remplie et signée dans les 15 jours à dater de sa réception. À défaut d'avoir reçu cette déclaration, le contribuable est tenu de donner à l'Administration communale tous les éléments nécessaires à la taxation, et ce, dans les délais requis</w:t>
      </w:r>
      <w:r w:rsidR="00CF21B8">
        <w:rPr>
          <w:rFonts w:asciiTheme="minorHAnsi" w:hAnsiTheme="minorHAnsi"/>
        </w:rPr>
        <w:t xml:space="preserve"> </w:t>
      </w:r>
      <w:r w:rsidRPr="00042D09">
        <w:rPr>
          <w:rFonts w:asciiTheme="minorHAnsi" w:hAnsiTheme="minorHAnsi"/>
        </w:rPr>
        <w:t>de l'exercice d'imposition.</w:t>
      </w:r>
    </w:p>
    <w:p w14:paraId="0FA3080C"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p>
    <w:p w14:paraId="7C7878FE" w14:textId="77777777" w:rsidR="004B3B56" w:rsidRPr="00042D09" w:rsidRDefault="00482477" w:rsidP="000942BE">
      <w:pPr>
        <w:pStyle w:val="Rlu2pod"/>
        <w:jc w:val="both"/>
        <w:rPr>
          <w:rFonts w:asciiTheme="minorHAnsi" w:hAnsiTheme="minorHAnsi"/>
        </w:rPr>
      </w:pPr>
      <w:r w:rsidRPr="00042D09">
        <w:rPr>
          <w:rFonts w:asciiTheme="minorHAnsi" w:hAnsiTheme="minorHAnsi"/>
        </w:rPr>
        <w:t>Les taxes enrôlées d'office sont majorées selon une échelle dont les graduations sont les suivantes :</w:t>
      </w:r>
    </w:p>
    <w:p w14:paraId="34C690CD" w14:textId="4B4A618B" w:rsidR="004B3B56" w:rsidRPr="00042D09" w:rsidRDefault="00482477" w:rsidP="000942BE">
      <w:pPr>
        <w:pStyle w:val="podBulletItem"/>
        <w:numPr>
          <w:ilvl w:val="0"/>
          <w:numId w:val="72"/>
        </w:numPr>
        <w:tabs>
          <w:tab w:val="clear" w:pos="922"/>
          <w:tab w:val="left" w:pos="0"/>
        </w:tabs>
        <w:jc w:val="both"/>
        <w:rPr>
          <w:rFonts w:asciiTheme="minorHAnsi" w:hAnsiTheme="minorHAnsi"/>
        </w:rPr>
      </w:pPr>
      <w:r w:rsidRPr="00042D09">
        <w:rPr>
          <w:rFonts w:asciiTheme="minorHAnsi" w:hAnsiTheme="minorHAnsi"/>
        </w:rPr>
        <w:t>10%</w:t>
      </w:r>
      <w:r w:rsidR="00CF21B8">
        <w:rPr>
          <w:rFonts w:asciiTheme="minorHAnsi" w:hAnsiTheme="minorHAnsi"/>
        </w:rPr>
        <w:t xml:space="preserve"> </w:t>
      </w:r>
      <w:r w:rsidRPr="00042D09">
        <w:rPr>
          <w:rFonts w:asciiTheme="minorHAnsi" w:hAnsiTheme="minorHAnsi"/>
        </w:rPr>
        <w:t>pour le 1er enrôlement d'office</w:t>
      </w:r>
    </w:p>
    <w:p w14:paraId="40ADCAEF" w14:textId="77777777" w:rsidR="004B3B56" w:rsidRPr="00042D09" w:rsidRDefault="00482477" w:rsidP="000942BE">
      <w:pPr>
        <w:pStyle w:val="podBulletItem"/>
        <w:numPr>
          <w:ilvl w:val="0"/>
          <w:numId w:val="72"/>
        </w:numPr>
        <w:tabs>
          <w:tab w:val="clear" w:pos="922"/>
          <w:tab w:val="left" w:pos="0"/>
        </w:tabs>
        <w:jc w:val="both"/>
        <w:rPr>
          <w:rFonts w:asciiTheme="minorHAnsi" w:hAnsiTheme="minorHAnsi"/>
        </w:rPr>
      </w:pPr>
      <w:r w:rsidRPr="00042D09">
        <w:rPr>
          <w:rFonts w:asciiTheme="minorHAnsi" w:hAnsiTheme="minorHAnsi"/>
        </w:rPr>
        <w:t>50 % pour le 2</w:t>
      </w:r>
      <w:r w:rsidRPr="00042D09">
        <w:rPr>
          <w:rStyle w:val="Rlu4pod"/>
          <w:rFonts w:asciiTheme="minorHAnsi" w:hAnsiTheme="minorHAnsi"/>
        </w:rPr>
        <w:t>ème</w:t>
      </w:r>
      <w:r w:rsidRPr="00042D09">
        <w:rPr>
          <w:rFonts w:asciiTheme="minorHAnsi" w:hAnsiTheme="minorHAnsi"/>
        </w:rPr>
        <w:t xml:space="preserve"> enrôlement d'office</w:t>
      </w:r>
    </w:p>
    <w:p w14:paraId="664F1115" w14:textId="77777777" w:rsidR="004B3B56" w:rsidRPr="00042D09" w:rsidRDefault="00482477" w:rsidP="000942BE">
      <w:pPr>
        <w:pStyle w:val="podBulletItem"/>
        <w:numPr>
          <w:ilvl w:val="0"/>
          <w:numId w:val="72"/>
        </w:numPr>
        <w:tabs>
          <w:tab w:val="clear" w:pos="922"/>
          <w:tab w:val="left" w:pos="0"/>
        </w:tabs>
        <w:jc w:val="both"/>
        <w:rPr>
          <w:rFonts w:asciiTheme="minorHAnsi" w:hAnsiTheme="minorHAnsi"/>
        </w:rPr>
      </w:pPr>
      <w:r w:rsidRPr="00042D09">
        <w:rPr>
          <w:rFonts w:asciiTheme="minorHAnsi" w:hAnsiTheme="minorHAnsi"/>
        </w:rPr>
        <w:t>100 % pour le 3</w:t>
      </w:r>
      <w:r w:rsidRPr="00042D09">
        <w:rPr>
          <w:rStyle w:val="Rlu4pod"/>
          <w:rFonts w:asciiTheme="minorHAnsi" w:hAnsiTheme="minorHAnsi"/>
        </w:rPr>
        <w:t>ème</w:t>
      </w:r>
      <w:r w:rsidRPr="00042D09">
        <w:rPr>
          <w:rFonts w:asciiTheme="minorHAnsi" w:hAnsiTheme="minorHAnsi"/>
        </w:rPr>
        <w:t xml:space="preserve"> enrôlement d'office</w:t>
      </w:r>
    </w:p>
    <w:p w14:paraId="024F3FCE" w14:textId="77777777" w:rsidR="004B3B56" w:rsidRPr="00042D09" w:rsidRDefault="00482477" w:rsidP="000942BE">
      <w:pPr>
        <w:pStyle w:val="podBulletItem"/>
        <w:numPr>
          <w:ilvl w:val="0"/>
          <w:numId w:val="72"/>
        </w:numPr>
        <w:tabs>
          <w:tab w:val="clear" w:pos="922"/>
          <w:tab w:val="left" w:pos="0"/>
        </w:tabs>
        <w:jc w:val="both"/>
        <w:rPr>
          <w:rFonts w:asciiTheme="minorHAnsi" w:hAnsiTheme="minorHAnsi"/>
        </w:rPr>
      </w:pPr>
      <w:r w:rsidRPr="00042D09">
        <w:rPr>
          <w:rFonts w:asciiTheme="minorHAnsi" w:hAnsiTheme="minorHAnsi"/>
        </w:rPr>
        <w:t>200 % à partir du 4</w:t>
      </w:r>
      <w:r w:rsidRPr="00042D09">
        <w:rPr>
          <w:rStyle w:val="Rlu4pod"/>
          <w:rFonts w:asciiTheme="minorHAnsi" w:hAnsiTheme="minorHAnsi"/>
        </w:rPr>
        <w:t>ème</w:t>
      </w:r>
      <w:r w:rsidRPr="00042D09">
        <w:rPr>
          <w:rFonts w:asciiTheme="minorHAnsi" w:hAnsiTheme="minorHAnsi"/>
        </w:rPr>
        <w:t xml:space="preserve"> enrôlement d'office</w:t>
      </w:r>
    </w:p>
    <w:p w14:paraId="4251C6E3" w14:textId="5D57D51D" w:rsidR="004B3B56" w:rsidRPr="00042D09" w:rsidRDefault="00482477" w:rsidP="000942BE">
      <w:pPr>
        <w:pStyle w:val="Rlu2pod"/>
        <w:jc w:val="both"/>
        <w:rPr>
          <w:rFonts w:asciiTheme="minorHAnsi" w:hAnsiTheme="minorHAnsi"/>
        </w:rPr>
      </w:pPr>
      <w:r w:rsidRPr="00042D09">
        <w:rPr>
          <w:rFonts w:asciiTheme="minorHAnsi" w:hAnsiTheme="minorHAnsi"/>
        </w:rPr>
        <w:t>En cas de première infraction commise de bonne foi, aucune majoration ne sera due. </w:t>
      </w:r>
    </w:p>
    <w:p w14:paraId="1A676A2B" w14:textId="23F0F0A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w:t>
      </w:r>
      <w:r w:rsidR="00CF21B8">
        <w:rPr>
          <w:rStyle w:val="Rlu3pod"/>
          <w:rFonts w:asciiTheme="minorHAnsi" w:hAnsiTheme="minorHAnsi"/>
        </w:rPr>
        <w:t xml:space="preserve"> </w:t>
      </w:r>
      <w:r w:rsidRPr="00042D09">
        <w:rPr>
          <w:rFonts w:asciiTheme="minorHAnsi" w:hAnsiTheme="minorHAnsi"/>
        </w:rPr>
        <w:t>Pour la détermination de l’échelle à appliquer, il y a 2</w:t>
      </w:r>
      <w:r w:rsidRPr="00042D09">
        <w:rPr>
          <w:rStyle w:val="Rlu4pod"/>
          <w:rFonts w:asciiTheme="minorHAnsi" w:hAnsiTheme="minorHAnsi"/>
        </w:rPr>
        <w:t>ème</w:t>
      </w:r>
      <w:r w:rsidRPr="00042D09">
        <w:rPr>
          <w:rFonts w:asciiTheme="minorHAnsi" w:hAnsiTheme="minorHAnsi"/>
        </w:rPr>
        <w:t xml:space="preserv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14:paraId="0C60AA66" w14:textId="434EB125"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00CF21B8">
        <w:rPr>
          <w:rStyle w:val="Rlu3pod"/>
          <w:rFonts w:asciiTheme="minorHAnsi" w:hAnsiTheme="minorHAnsi"/>
        </w:rPr>
        <w:t xml:space="preserve"> </w:t>
      </w:r>
      <w:r w:rsidRPr="00042D09">
        <w:rPr>
          <w:rFonts w:asciiTheme="minorHAnsi" w:hAnsiTheme="minorHAnsi"/>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05D667B2" w14:textId="6D4D3B83" w:rsidR="004B3B56" w:rsidRPr="00042D09" w:rsidRDefault="00482477" w:rsidP="000942BE">
      <w:pPr>
        <w:pStyle w:val="Rlu2pod"/>
        <w:jc w:val="both"/>
        <w:rPr>
          <w:rFonts w:asciiTheme="minorHAnsi" w:hAnsiTheme="minorHAnsi"/>
        </w:rPr>
      </w:pPr>
      <w:r w:rsidRPr="00042D09">
        <w:rPr>
          <w:rFonts w:asciiTheme="minorHAnsi" w:hAnsiTheme="minorHAnsi"/>
        </w:rPr>
        <w:t>Les infractions antérieures sont négligées si aucune infraction en la matière n'est sanctionnée pour les trois derniers exercices d'imposition qui précèdent celui pour lequel la nouvelle infraction doit être pénalisée. </w:t>
      </w:r>
    </w:p>
    <w:p w14:paraId="0D54D017" w14:textId="2E84AB72"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00CF21B8">
        <w:rPr>
          <w:rStyle w:val="Rlu3pod"/>
          <w:rFonts w:asciiTheme="minorHAnsi" w:hAnsiTheme="minorHAnsi"/>
        </w:rPr>
        <w:t xml:space="preserve"> </w:t>
      </w:r>
      <w:r w:rsidRPr="00042D09">
        <w:rPr>
          <w:rFonts w:asciiTheme="minorHAnsi" w:hAnsiTheme="minorHAnsi"/>
        </w:rPr>
        <w:t>La taxe est perçue par voie de rôle.</w:t>
      </w:r>
    </w:p>
    <w:p w14:paraId="1964ECED" w14:textId="46F112AA" w:rsidR="004B3B56" w:rsidRPr="00042D09" w:rsidRDefault="00482477" w:rsidP="000942BE">
      <w:pPr>
        <w:pStyle w:val="Rlu2pod"/>
        <w:jc w:val="both"/>
        <w:rPr>
          <w:rFonts w:asciiTheme="minorHAnsi" w:hAnsiTheme="minorHAnsi"/>
        </w:rPr>
      </w:pPr>
      <w:r w:rsidRPr="00042D09">
        <w:rPr>
          <w:rFonts w:asciiTheme="minorHAnsi" w:hAnsiTheme="minorHAnsi"/>
        </w:rPr>
        <w:t>La taxe est payable dans les deux mois de l’envoi de l’avertissement-extrait de rôle. </w:t>
      </w:r>
    </w:p>
    <w:p w14:paraId="4FE200AF" w14:textId="7446E05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w:t>
      </w:r>
      <w:r w:rsidR="00CF21B8">
        <w:rPr>
          <w:rStyle w:val="Rlu3pod"/>
          <w:rFonts w:asciiTheme="minorHAnsi" w:hAnsiTheme="minorHAnsi"/>
        </w:rPr>
        <w:t xml:space="preserve"> </w:t>
      </w:r>
      <w:r w:rsidRPr="00042D09">
        <w:rPr>
          <w:rFonts w:asciiTheme="minorHAnsi" w:hAnsiTheme="minorHAnsi"/>
        </w:rPr>
        <w:t>En cas de non-paiement de la taxe à l’échéance prévue à l’article 7, conformément à l’article L3321-8bis du Code de la démocratie locale et de la décentralisation, une sommation de payer sera envoyée au contribuable.</w:t>
      </w:r>
    </w:p>
    <w:p w14:paraId="5ADFB528" w14:textId="2965EA30"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Cette sommation de payer se fera par courrier recommandé et les frais postaux de cet envoi seront à charge du redevable. Ces frais seront recouvrés de la même manière que la taxe à laquelle ils se rapportent. </w:t>
      </w:r>
    </w:p>
    <w:p w14:paraId="4C9F8849" w14:textId="45D5F28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00CF21B8">
        <w:rPr>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1F3C24B9"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Pr="00042D09">
        <w:rPr>
          <w:rFonts w:asciiTheme="minorHAnsi" w:hAnsiTheme="minorHAnsi"/>
        </w:rPr>
        <w:t> Le traitement de données à caractère personnel nécessaire à la mise en œuvre du présent règlement se fera suivant les règles suivantes :</w:t>
      </w:r>
    </w:p>
    <w:p w14:paraId="61599CA1"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45DABB02"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7345127E"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3BE352A7"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1AE69348" w14:textId="3579B9A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w:t>
      </w:r>
      <w:r w:rsidR="00CF21B8">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1AACF6FE"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34A10148" w14:textId="19D41D9A" w:rsidR="004B3B56" w:rsidRPr="00042D09" w:rsidRDefault="00482477" w:rsidP="000942BE">
      <w:pPr>
        <w:pStyle w:val="Rlu2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64AC0219" w14:textId="79805FE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042D09">
        <w:rPr>
          <w:rStyle w:val="Rlu3pod"/>
          <w:rFonts w:asciiTheme="minorHAnsi" w:hAnsiTheme="minorHAnsi"/>
        </w:rPr>
        <w:t>.</w:t>
      </w:r>
      <w:r w:rsidRPr="00042D09">
        <w:rPr>
          <w:rFonts w:asciiTheme="minorHAnsi" w:hAnsiTheme="minorHAnsi"/>
        </w:rPr>
        <w:t> Le présent règlement sera transmis au Gouvernement Wallon conformément aux articles L3131-1 et suivants du Code de la démocratie locale et de la décentralisation pour exercice de la tutelle spéciale d’approbation. </w:t>
      </w:r>
    </w:p>
    <w:p w14:paraId="35D972D7"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w:t>
      </w:r>
      <w:r w:rsidRPr="00042D09">
        <w:rPr>
          <w:rFonts w:asciiTheme="minorHAnsi" w:hAnsiTheme="minorHAnsi"/>
        </w:rPr>
        <w:t> Le présent règlement entrera en vigueur après accomplissement des formalités de la publication faites conformément aux articles L1133-1 et 2 du Code de la démocratie locale et de la décentralisation.</w:t>
      </w:r>
    </w:p>
    <w:p w14:paraId="11B5B0AB" w14:textId="3E770D1D" w:rsidR="004B3B56" w:rsidRPr="00042D09" w:rsidRDefault="00482477" w:rsidP="00CF21B8">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02473870" w14:textId="77777777" w:rsidR="004B3B56" w:rsidRPr="00042D09" w:rsidRDefault="00482477" w:rsidP="00461C65">
      <w:pPr>
        <w:pStyle w:val="OBJET"/>
      </w:pPr>
      <w:r w:rsidRPr="00042D09">
        <w:t>Objet : Impositions communales pour les exercices 2026 à 2031 — Taxe communale sur les panneaux publicitaires fixes — Décision — Vote</w:t>
      </w:r>
    </w:p>
    <w:p w14:paraId="014CC987" w14:textId="77777777" w:rsidR="004B3B56" w:rsidRPr="00042D09" w:rsidRDefault="004B3B56" w:rsidP="000942BE">
      <w:pPr>
        <w:jc w:val="both"/>
        <w:rPr>
          <w:rFonts w:asciiTheme="minorHAnsi" w:hAnsiTheme="minorHAnsi"/>
        </w:rPr>
      </w:pPr>
    </w:p>
    <w:p w14:paraId="79DBF34B"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06117E61" w14:textId="77777777" w:rsidR="004B3B56" w:rsidRPr="00042D09" w:rsidRDefault="004B3B56" w:rsidP="000942BE">
      <w:pPr>
        <w:tabs>
          <w:tab w:val="left" w:pos="0"/>
        </w:tabs>
        <w:ind w:right="79" w:firstLine="851"/>
        <w:contextualSpacing/>
        <w:jc w:val="both"/>
        <w:rPr>
          <w:rFonts w:asciiTheme="minorHAnsi" w:hAnsiTheme="minorHAnsi"/>
        </w:rPr>
      </w:pPr>
    </w:p>
    <w:p w14:paraId="6829F28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41,162 et 170 § 4 de la Constitution ;</w:t>
      </w:r>
    </w:p>
    <w:p w14:paraId="2C4A141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30F1712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398F956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54626F6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taxes communales ;</w:t>
      </w:r>
    </w:p>
    <w:p w14:paraId="5F5868A1" w14:textId="1D167BC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w:t>
      </w:r>
      <w:r w:rsidR="00E17517">
        <w:rPr>
          <w:rFonts w:asciiTheme="minorHAnsi" w:hAnsiTheme="minorHAnsi"/>
        </w:rPr>
        <w:t xml:space="preserve"> </w:t>
      </w:r>
      <w:r w:rsidRPr="00042D09">
        <w:rPr>
          <w:rFonts w:asciiTheme="minorHAnsi" w:hAnsiTheme="minorHAnsi"/>
        </w:rPr>
        <w:t>relative à l’élaboration des budgets des communes de la Région wallonne, pour l'année 2026 ;</w:t>
      </w:r>
    </w:p>
    <w:p w14:paraId="5DB2DAC1"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 ;</w:t>
      </w:r>
    </w:p>
    <w:p w14:paraId="317EF807"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Considérant que sont exonérés :</w:t>
      </w:r>
    </w:p>
    <w:p w14:paraId="6EFDFD2E" w14:textId="77777777" w:rsidR="004B3B56" w:rsidRPr="00042D09" w:rsidRDefault="00482477" w:rsidP="000942BE">
      <w:pPr>
        <w:pStyle w:val="podNumberItem"/>
        <w:numPr>
          <w:ilvl w:val="0"/>
          <w:numId w:val="73"/>
        </w:numPr>
        <w:tabs>
          <w:tab w:val="clear" w:pos="922"/>
          <w:tab w:val="left" w:pos="0"/>
        </w:tabs>
        <w:jc w:val="both"/>
        <w:rPr>
          <w:rFonts w:asciiTheme="minorHAnsi" w:hAnsiTheme="minorHAnsi"/>
        </w:rPr>
      </w:pPr>
      <w:r w:rsidRPr="00042D09">
        <w:rPr>
          <w:rFonts w:asciiTheme="minorHAnsi" w:hAnsiTheme="minorHAnsi"/>
        </w:rPr>
        <w:t>les panneaux d’affichage dont la superficie est inférieure ou égale à un quart de mètre carré (soit inférieur ou égal à 25 dm²) ;</w:t>
      </w:r>
    </w:p>
    <w:p w14:paraId="20E6C958" w14:textId="77777777" w:rsidR="004B3B56" w:rsidRPr="00042D09" w:rsidRDefault="00482477" w:rsidP="000942BE">
      <w:pPr>
        <w:pStyle w:val="podNumberItem"/>
        <w:numPr>
          <w:ilvl w:val="0"/>
          <w:numId w:val="3"/>
        </w:numPr>
        <w:tabs>
          <w:tab w:val="clear" w:pos="922"/>
          <w:tab w:val="left" w:pos="0"/>
        </w:tabs>
        <w:jc w:val="both"/>
        <w:rPr>
          <w:rFonts w:asciiTheme="minorHAnsi" w:hAnsiTheme="minorHAnsi"/>
        </w:rPr>
      </w:pPr>
      <w:r w:rsidRPr="00042D09">
        <w:rPr>
          <w:rFonts w:asciiTheme="minorHAnsi" w:hAnsiTheme="minorHAnsi"/>
        </w:rPr>
        <w:t>les panneaux utilisés exclusivement à l’occasion d’élections légalement prévues ;</w:t>
      </w:r>
    </w:p>
    <w:p w14:paraId="50C703B8" w14:textId="77777777" w:rsidR="004B3B56" w:rsidRPr="00042D09" w:rsidRDefault="00482477" w:rsidP="000942BE">
      <w:pPr>
        <w:pStyle w:val="podNumberItem"/>
        <w:numPr>
          <w:ilvl w:val="0"/>
          <w:numId w:val="3"/>
        </w:numPr>
        <w:tabs>
          <w:tab w:val="clear" w:pos="922"/>
          <w:tab w:val="left" w:pos="0"/>
        </w:tabs>
        <w:jc w:val="both"/>
        <w:rPr>
          <w:rFonts w:asciiTheme="minorHAnsi" w:hAnsiTheme="minorHAnsi"/>
        </w:rPr>
      </w:pPr>
      <w:r w:rsidRPr="00042D09">
        <w:rPr>
          <w:rFonts w:asciiTheme="minorHAnsi" w:hAnsiTheme="minorHAnsi"/>
        </w:rPr>
        <w:t>les panneaux utilisés uniquement pour des annonces notariales ;</w:t>
      </w:r>
    </w:p>
    <w:p w14:paraId="7DE68002" w14:textId="77777777" w:rsidR="004B3B56" w:rsidRPr="00042D09" w:rsidRDefault="00482477" w:rsidP="000942BE">
      <w:pPr>
        <w:pStyle w:val="podNumberItem"/>
        <w:numPr>
          <w:ilvl w:val="0"/>
          <w:numId w:val="3"/>
        </w:numPr>
        <w:tabs>
          <w:tab w:val="clear" w:pos="922"/>
          <w:tab w:val="left" w:pos="0"/>
        </w:tabs>
        <w:jc w:val="both"/>
        <w:rPr>
          <w:rFonts w:asciiTheme="minorHAnsi" w:hAnsiTheme="minorHAnsi"/>
        </w:rPr>
      </w:pPr>
      <w:r w:rsidRPr="00042D09">
        <w:rPr>
          <w:rFonts w:asciiTheme="minorHAnsi" w:hAnsiTheme="minorHAnsi"/>
        </w:rPr>
        <w:t>les panneaux apposés sur les constructions appartenant aux administrations, établissements et services publics ainsi que les organismes reconnus d’intérêt public et les établissements philanthropiques et d’utilité sociale ; dans tous les cas, l’activité ne doit poursuivre aucun but de lucre ;</w:t>
      </w:r>
    </w:p>
    <w:p w14:paraId="6E20DFB5" w14:textId="6A038960" w:rsidR="004B3B56" w:rsidRPr="00134473" w:rsidRDefault="00482477" w:rsidP="00134473">
      <w:pPr>
        <w:pStyle w:val="podNumberItem"/>
        <w:numPr>
          <w:ilvl w:val="0"/>
          <w:numId w:val="3"/>
        </w:numPr>
        <w:tabs>
          <w:tab w:val="clear" w:pos="922"/>
          <w:tab w:val="left" w:pos="0"/>
        </w:tabs>
        <w:ind w:hanging="496"/>
        <w:jc w:val="both"/>
        <w:rPr>
          <w:rFonts w:asciiTheme="minorHAnsi" w:hAnsiTheme="minorHAnsi"/>
        </w:rPr>
      </w:pPr>
      <w:r w:rsidRPr="00134473">
        <w:rPr>
          <w:rFonts w:asciiTheme="minorHAnsi" w:hAnsiTheme="minorHAnsi"/>
        </w:rPr>
        <w:t xml:space="preserve">les plaquettes ou panneaux de </w:t>
      </w:r>
      <w:r w:rsidR="001E6164">
        <w:rPr>
          <w:rFonts w:asciiTheme="minorHAnsi" w:hAnsiTheme="minorHAnsi"/>
        </w:rPr>
        <w:t>moins d’un mètre carré</w:t>
      </w:r>
      <w:r w:rsidRPr="00134473">
        <w:rPr>
          <w:rFonts w:asciiTheme="minorHAnsi" w:hAnsiTheme="minorHAnsi"/>
        </w:rPr>
        <w:t xml:space="preserve"> reprenant les coordonnées d’une société réalisatrice d’un ouvrage.</w:t>
      </w:r>
    </w:p>
    <w:p w14:paraId="075E6A62" w14:textId="46247177"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134473">
        <w:rPr>
          <w:rFonts w:asciiTheme="minorHAnsi" w:hAnsiTheme="minorHAnsi"/>
        </w:rPr>
        <w:t> ;</w:t>
      </w:r>
    </w:p>
    <w:p w14:paraId="4C23E3E1" w14:textId="5F08D72D"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134473">
        <w:rPr>
          <w:rStyle w:val="StrongEmphasis"/>
          <w:rFonts w:asciiTheme="minorHAnsi" w:hAnsiTheme="minorHAnsi"/>
          <w:b w:val="0"/>
          <w:bCs w:val="0"/>
        </w:rPr>
        <w:t> ;</w:t>
      </w:r>
    </w:p>
    <w:p w14:paraId="17EA0402" w14:textId="77777777" w:rsidR="004B3B56" w:rsidRPr="00042D09" w:rsidRDefault="004B3B56" w:rsidP="000942BE">
      <w:pPr>
        <w:ind w:firstLine="850"/>
        <w:jc w:val="both"/>
        <w:rPr>
          <w:rStyle w:val="StrongEmphasis"/>
          <w:rFonts w:asciiTheme="minorHAnsi" w:hAnsiTheme="minorHAnsi"/>
          <w:b w:val="0"/>
          <w:bCs w:val="0"/>
        </w:rPr>
      </w:pPr>
    </w:p>
    <w:p w14:paraId="07A88F55"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688F51BF"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5D3FEA1F" w14:textId="6AF7815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134473">
        <w:rPr>
          <w:rStyle w:val="Rlu4pod"/>
          <w:rFonts w:asciiTheme="minorHAnsi" w:hAnsiTheme="minorHAnsi"/>
          <w:b/>
          <w:bCs/>
        </w:rPr>
        <w:t>er</w:t>
      </w:r>
      <w:r w:rsidRPr="00042D09">
        <w:rPr>
          <w:rStyle w:val="Rlu3pod"/>
          <w:rFonts w:asciiTheme="minorHAnsi" w:hAnsiTheme="minorHAnsi"/>
        </w:rPr>
        <w:t>.</w:t>
      </w:r>
      <w:r w:rsidRPr="00042D09">
        <w:rPr>
          <w:rFonts w:asciiTheme="minorHAnsi" w:hAnsiTheme="minorHAnsi"/>
        </w:rPr>
        <w:t> Il est établi, pour les exercices 2026 à</w:t>
      </w:r>
      <w:r w:rsidR="00134473">
        <w:rPr>
          <w:rFonts w:asciiTheme="minorHAnsi" w:hAnsiTheme="minorHAnsi"/>
        </w:rPr>
        <w:t xml:space="preserve"> </w:t>
      </w:r>
      <w:r w:rsidRPr="00042D09">
        <w:rPr>
          <w:rFonts w:asciiTheme="minorHAnsi" w:hAnsiTheme="minorHAnsi"/>
        </w:rPr>
        <w:t>2031, une taxe communale sur les panneaux publicitaires fixes existants au 1</w:t>
      </w:r>
      <w:r w:rsidRPr="00042D09">
        <w:rPr>
          <w:rStyle w:val="Rlu4pod"/>
          <w:rFonts w:asciiTheme="minorHAnsi" w:hAnsiTheme="minorHAnsi"/>
        </w:rPr>
        <w:t>er</w:t>
      </w:r>
      <w:r w:rsidRPr="00042D09">
        <w:rPr>
          <w:rFonts w:asciiTheme="minorHAnsi" w:hAnsiTheme="minorHAnsi"/>
        </w:rPr>
        <w:t xml:space="preserve"> janvier de l'exercice d'imposition.</w:t>
      </w:r>
    </w:p>
    <w:p w14:paraId="78058A04" w14:textId="77777777" w:rsidR="004B3B56" w:rsidRPr="00042D09" w:rsidRDefault="00482477" w:rsidP="000942BE">
      <w:pPr>
        <w:pStyle w:val="Rlu2pod"/>
        <w:jc w:val="both"/>
        <w:rPr>
          <w:rFonts w:asciiTheme="minorHAnsi" w:hAnsiTheme="minorHAnsi"/>
        </w:rPr>
      </w:pPr>
      <w:r w:rsidRPr="00042D09">
        <w:rPr>
          <w:rFonts w:asciiTheme="minorHAnsi" w:hAnsiTheme="minorHAnsi"/>
        </w:rPr>
        <w:t>Sont visés :</w:t>
      </w:r>
    </w:p>
    <w:p w14:paraId="078CA4BB" w14:textId="77777777" w:rsidR="004B3B56" w:rsidRPr="00042D09" w:rsidRDefault="00482477" w:rsidP="000942BE">
      <w:pPr>
        <w:pStyle w:val="podBulletItem"/>
        <w:numPr>
          <w:ilvl w:val="0"/>
          <w:numId w:val="74"/>
        </w:numPr>
        <w:tabs>
          <w:tab w:val="clear" w:pos="922"/>
          <w:tab w:val="left" w:pos="0"/>
        </w:tabs>
        <w:jc w:val="both"/>
        <w:rPr>
          <w:rFonts w:asciiTheme="minorHAnsi" w:hAnsiTheme="minorHAnsi"/>
        </w:rPr>
      </w:pPr>
      <w:r w:rsidRPr="00042D09">
        <w:rPr>
          <w:rFonts w:asciiTheme="minorHAnsi" w:hAnsiTheme="minorHAnsi"/>
        </w:rPr>
        <w:t>Tout panneau en quelque matériau que ce soit destiné à recevoir de la publicité par collage, agrafage, peinture, insertion, intercalation, impression ou par tout autre moyen ;</w:t>
      </w:r>
    </w:p>
    <w:p w14:paraId="3998555A" w14:textId="77777777" w:rsidR="004B3B56" w:rsidRPr="00042D09" w:rsidRDefault="00482477" w:rsidP="000942BE">
      <w:pPr>
        <w:pStyle w:val="podBulletItem"/>
        <w:numPr>
          <w:ilvl w:val="0"/>
          <w:numId w:val="74"/>
        </w:numPr>
        <w:tabs>
          <w:tab w:val="clear" w:pos="922"/>
          <w:tab w:val="left" w:pos="0"/>
        </w:tabs>
        <w:jc w:val="both"/>
        <w:rPr>
          <w:rFonts w:asciiTheme="minorHAnsi" w:hAnsiTheme="minorHAnsi"/>
        </w:rPr>
      </w:pPr>
      <w:r w:rsidRPr="00042D09">
        <w:rPr>
          <w:rFonts w:asciiTheme="minorHAnsi" w:hAnsiTheme="minorHAnsi"/>
        </w:rPr>
        <w:t>Tout support autre qu'un panneau publicitaire (mur, vitrine, clôture, colonne, etc. ou partie) employé dans le but de recevoir de la publicité. (Seule la superficie de l'espace utilisé pour recevoir de la publicité pouvant être prise en considération pour établir la base imposable) ;</w:t>
      </w:r>
    </w:p>
    <w:p w14:paraId="240F391C" w14:textId="77777777" w:rsidR="004B3B56" w:rsidRPr="00042D09" w:rsidRDefault="00482477" w:rsidP="000942BE">
      <w:pPr>
        <w:pStyle w:val="podBulletItem"/>
        <w:numPr>
          <w:ilvl w:val="0"/>
          <w:numId w:val="74"/>
        </w:numPr>
        <w:tabs>
          <w:tab w:val="clear" w:pos="922"/>
          <w:tab w:val="left" w:pos="0"/>
        </w:tabs>
        <w:jc w:val="both"/>
        <w:rPr>
          <w:rFonts w:asciiTheme="minorHAnsi" w:hAnsiTheme="minorHAnsi"/>
        </w:rPr>
      </w:pPr>
      <w:r w:rsidRPr="00042D09">
        <w:rPr>
          <w:rFonts w:asciiTheme="minorHAnsi" w:hAnsiTheme="minorHAnsi"/>
        </w:rPr>
        <w:t>Tout écran (toute technologie confondue, c’est-à-dire cristaux liquides, diodes électroluminescentes, plasma ...) diffusant des messages publicitaires ;</w:t>
      </w:r>
    </w:p>
    <w:p w14:paraId="770EB1B9" w14:textId="77777777" w:rsidR="004B3B56" w:rsidRPr="00042D09" w:rsidRDefault="00482477" w:rsidP="000942BE">
      <w:pPr>
        <w:pStyle w:val="podBulletItem"/>
        <w:numPr>
          <w:ilvl w:val="0"/>
          <w:numId w:val="74"/>
        </w:numPr>
        <w:tabs>
          <w:tab w:val="clear" w:pos="922"/>
          <w:tab w:val="left" w:pos="0"/>
        </w:tabs>
        <w:jc w:val="both"/>
        <w:rPr>
          <w:rFonts w:asciiTheme="minorHAnsi" w:hAnsiTheme="minorHAnsi"/>
        </w:rPr>
      </w:pPr>
      <w:r w:rsidRPr="00042D09">
        <w:rPr>
          <w:rFonts w:asciiTheme="minorHAnsi" w:hAnsiTheme="minorHAnsi"/>
        </w:rPr>
        <w:t>Tout support mobile visible de la voie publique, tel que les remorques,… </w:t>
      </w:r>
    </w:p>
    <w:p w14:paraId="09C4FC26" w14:textId="342AF932" w:rsidR="004B3B56" w:rsidRPr="00042D09" w:rsidRDefault="00482477" w:rsidP="000942BE">
      <w:pPr>
        <w:pStyle w:val="podBulletItem"/>
        <w:numPr>
          <w:ilvl w:val="0"/>
          <w:numId w:val="74"/>
        </w:numPr>
        <w:tabs>
          <w:tab w:val="clear" w:pos="922"/>
          <w:tab w:val="left" w:pos="0"/>
        </w:tabs>
        <w:jc w:val="both"/>
        <w:rPr>
          <w:rFonts w:asciiTheme="minorHAnsi" w:hAnsiTheme="minorHAnsi"/>
        </w:rPr>
      </w:pPr>
      <w:r w:rsidRPr="00042D09">
        <w:rPr>
          <w:rFonts w:asciiTheme="minorHAnsi" w:hAnsiTheme="minorHAnsi"/>
        </w:rPr>
        <w:t>Toute affiche en métal léger ou en PVC ne nécessitant aucun support. </w:t>
      </w:r>
    </w:p>
    <w:p w14:paraId="48F02F09" w14:textId="6FA6CB5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La taxe est due par le propriétaire du support visé à l'article 1</w:t>
      </w:r>
      <w:r w:rsidRPr="00042D09">
        <w:rPr>
          <w:rStyle w:val="Rlu4pod"/>
          <w:rFonts w:asciiTheme="minorHAnsi" w:hAnsiTheme="minorHAnsi"/>
        </w:rPr>
        <w:t>er</w:t>
      </w:r>
      <w:r w:rsidRPr="00042D09">
        <w:rPr>
          <w:rFonts w:asciiTheme="minorHAnsi" w:hAnsiTheme="minorHAnsi"/>
        </w:rPr>
        <w:t xml:space="preserve"> du présent règlement. </w:t>
      </w:r>
    </w:p>
    <w:p w14:paraId="33E82846" w14:textId="3081FDC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w:t>
      </w:r>
      <w:r w:rsidRPr="00042D09">
        <w:rPr>
          <w:rFonts w:asciiTheme="minorHAnsi" w:hAnsiTheme="minorHAnsi"/>
        </w:rPr>
        <w:t>La taxe annuelle est fixée au taux de</w:t>
      </w:r>
      <w:r w:rsidR="0048732B">
        <w:rPr>
          <w:rFonts w:asciiTheme="minorHAnsi" w:hAnsiTheme="minorHAnsi"/>
        </w:rPr>
        <w:t xml:space="preserve"> </w:t>
      </w:r>
      <w:r w:rsidRPr="00042D09">
        <w:rPr>
          <w:rStyle w:val="Rlu3pod"/>
          <w:rFonts w:asciiTheme="minorHAnsi" w:hAnsiTheme="minorHAnsi"/>
        </w:rPr>
        <w:t>0,85 €/dm²</w:t>
      </w:r>
      <w:r w:rsidR="0048732B">
        <w:rPr>
          <w:rStyle w:val="Rlu3pod"/>
          <w:rFonts w:asciiTheme="minorHAnsi" w:hAnsiTheme="minorHAnsi"/>
        </w:rPr>
        <w:t xml:space="preserve"> </w:t>
      </w:r>
      <w:r w:rsidRPr="00042D09">
        <w:rPr>
          <w:rFonts w:asciiTheme="minorHAnsi" w:hAnsiTheme="minorHAnsi"/>
        </w:rPr>
        <w:t>par panneau pris séparément, toute fraction de décimètre carré étant arrondie à l’unité supérieure. Pour le calcul de la taxe, il y a lieu de prendre en considération la surface utile du panneau, c’est-à-dire la surface susceptible d’être utilisée pour l’affichage, à l’exclusion de l’encadrement. Ce taux est doublé lorsque le panneau est équipé d’un système de défilement électronique ou mécanique des messages publicitaires ou lorsque le panneau est lumineux ou éclairé. </w:t>
      </w:r>
    </w:p>
    <w:p w14:paraId="6C5DE0C4"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 </w:t>
      </w:r>
      <w:r w:rsidRPr="00042D09">
        <w:rPr>
          <w:rFonts w:asciiTheme="minorHAnsi" w:hAnsiTheme="minorHAnsi"/>
        </w:rPr>
        <w:t>Sont exonérés de la taxe :</w:t>
      </w:r>
    </w:p>
    <w:p w14:paraId="6884A926" w14:textId="77777777" w:rsidR="004B3B56" w:rsidRPr="00042D09" w:rsidRDefault="00482477" w:rsidP="000942BE">
      <w:pPr>
        <w:pStyle w:val="podNumberItem"/>
        <w:numPr>
          <w:ilvl w:val="0"/>
          <w:numId w:val="76"/>
        </w:numPr>
        <w:tabs>
          <w:tab w:val="clear" w:pos="922"/>
          <w:tab w:val="left" w:pos="0"/>
        </w:tabs>
        <w:jc w:val="both"/>
        <w:rPr>
          <w:rFonts w:asciiTheme="minorHAnsi" w:hAnsiTheme="minorHAnsi"/>
        </w:rPr>
      </w:pPr>
      <w:r w:rsidRPr="00042D09">
        <w:rPr>
          <w:rFonts w:asciiTheme="minorHAnsi" w:hAnsiTheme="minorHAnsi"/>
        </w:rPr>
        <w:t>les panneaux d’affichage dont la superficie est inférieure ou égale à un quart de mètre carré (soit inférieur ou égal à 25 dm²) ;</w:t>
      </w:r>
    </w:p>
    <w:p w14:paraId="445A1103" w14:textId="77777777" w:rsidR="004B3B56" w:rsidRPr="00042D09" w:rsidRDefault="00482477" w:rsidP="000942BE">
      <w:pPr>
        <w:pStyle w:val="podNumberItem"/>
        <w:numPr>
          <w:ilvl w:val="0"/>
          <w:numId w:val="75"/>
        </w:numPr>
        <w:tabs>
          <w:tab w:val="clear" w:pos="922"/>
          <w:tab w:val="left" w:pos="0"/>
        </w:tabs>
        <w:jc w:val="both"/>
        <w:rPr>
          <w:rFonts w:asciiTheme="minorHAnsi" w:hAnsiTheme="minorHAnsi"/>
        </w:rPr>
      </w:pPr>
      <w:r w:rsidRPr="00042D09">
        <w:rPr>
          <w:rFonts w:asciiTheme="minorHAnsi" w:hAnsiTheme="minorHAnsi"/>
        </w:rPr>
        <w:t>les panneaux utilisés exclusivement à l’occasion d’élections légalement prévues ;</w:t>
      </w:r>
    </w:p>
    <w:p w14:paraId="4E4B83BE" w14:textId="77777777" w:rsidR="004B3B56" w:rsidRPr="00042D09" w:rsidRDefault="00482477" w:rsidP="000942BE">
      <w:pPr>
        <w:pStyle w:val="podNumberItem"/>
        <w:numPr>
          <w:ilvl w:val="0"/>
          <w:numId w:val="75"/>
        </w:numPr>
        <w:tabs>
          <w:tab w:val="clear" w:pos="922"/>
          <w:tab w:val="left" w:pos="0"/>
        </w:tabs>
        <w:jc w:val="both"/>
        <w:rPr>
          <w:rFonts w:asciiTheme="minorHAnsi" w:hAnsiTheme="minorHAnsi"/>
        </w:rPr>
      </w:pPr>
      <w:r w:rsidRPr="00042D09">
        <w:rPr>
          <w:rFonts w:asciiTheme="minorHAnsi" w:hAnsiTheme="minorHAnsi"/>
        </w:rPr>
        <w:t>les panneaux utilisés uniquement pour des annonces notariales ;</w:t>
      </w:r>
    </w:p>
    <w:p w14:paraId="420A0031" w14:textId="77777777" w:rsidR="004B3B56" w:rsidRPr="00042D09" w:rsidRDefault="00482477" w:rsidP="000942BE">
      <w:pPr>
        <w:pStyle w:val="podNumberItem"/>
        <w:numPr>
          <w:ilvl w:val="0"/>
          <w:numId w:val="75"/>
        </w:numPr>
        <w:tabs>
          <w:tab w:val="clear" w:pos="922"/>
          <w:tab w:val="left" w:pos="0"/>
        </w:tabs>
        <w:jc w:val="both"/>
        <w:rPr>
          <w:rFonts w:asciiTheme="minorHAnsi" w:hAnsiTheme="minorHAnsi"/>
        </w:rPr>
      </w:pPr>
      <w:r w:rsidRPr="00042D09">
        <w:rPr>
          <w:rFonts w:asciiTheme="minorHAnsi" w:hAnsiTheme="minorHAnsi"/>
        </w:rPr>
        <w:lastRenderedPageBreak/>
        <w:t>les panneaux apposés sur les constructions appartenant aux administrations, établissements et services publics ainsi que les organismes reconnus d’intérêt public et les établissements philanthropiques et d’utilité sociale ; dans tous les cas, l’activité ne doit poursuivre aucun but de lucre ;</w:t>
      </w:r>
    </w:p>
    <w:p w14:paraId="14B62E6C" w14:textId="1DD50F80" w:rsidR="004B3B56" w:rsidRPr="00042D09" w:rsidRDefault="00482477" w:rsidP="000942BE">
      <w:pPr>
        <w:pStyle w:val="podNumberItem"/>
        <w:numPr>
          <w:ilvl w:val="0"/>
          <w:numId w:val="75"/>
        </w:numPr>
        <w:tabs>
          <w:tab w:val="clear" w:pos="922"/>
          <w:tab w:val="left" w:pos="0"/>
        </w:tabs>
        <w:jc w:val="both"/>
        <w:rPr>
          <w:rFonts w:asciiTheme="minorHAnsi" w:hAnsiTheme="minorHAnsi"/>
        </w:rPr>
      </w:pPr>
      <w:r w:rsidRPr="00042D09">
        <w:rPr>
          <w:rFonts w:asciiTheme="minorHAnsi" w:hAnsiTheme="minorHAnsi"/>
        </w:rPr>
        <w:t>les plaquettes ou panneaux de moins</w:t>
      </w:r>
      <w:r w:rsidR="0048732B">
        <w:rPr>
          <w:rFonts w:asciiTheme="minorHAnsi" w:hAnsiTheme="minorHAnsi"/>
        </w:rPr>
        <w:t xml:space="preserve"> </w:t>
      </w:r>
      <w:r w:rsidRPr="00042D09">
        <w:rPr>
          <w:rFonts w:asciiTheme="minorHAnsi" w:hAnsiTheme="minorHAnsi"/>
        </w:rPr>
        <w:t>d'un mètre carré</w:t>
      </w:r>
      <w:r w:rsidR="0048732B">
        <w:rPr>
          <w:rFonts w:asciiTheme="minorHAnsi" w:hAnsiTheme="minorHAnsi"/>
        </w:rPr>
        <w:t xml:space="preserve"> </w:t>
      </w:r>
      <w:r w:rsidRPr="00042D09">
        <w:rPr>
          <w:rFonts w:asciiTheme="minorHAnsi" w:hAnsiTheme="minorHAnsi"/>
        </w:rPr>
        <w:t>reprenant les coordonnées d’une société réalisatrice d’un ouvrage. </w:t>
      </w:r>
    </w:p>
    <w:p w14:paraId="530FD157" w14:textId="0FDC203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w:t>
      </w:r>
      <w:r w:rsidRPr="00042D09">
        <w:rPr>
          <w:rFonts w:asciiTheme="minorHAnsi" w:hAnsiTheme="minorHAnsi"/>
        </w:rPr>
        <w:t>La taxe est perçue par voie de rôle et est payable dans les deux mois de l’envoi de l'avertissement extrait de rôle. </w:t>
      </w:r>
    </w:p>
    <w:p w14:paraId="20DEDB16"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Pr="00042D09">
        <w:rPr>
          <w:rFonts w:asciiTheme="minorHAnsi" w:hAnsiTheme="minorHAnsi"/>
        </w:rPr>
        <w:t> En cas de non-paiement de la taxe à l'échéance fixée à l'article 5, conformément à l’article L3321-8bis du Code de la démocratie locale et de la décentralisation, une sommation de payer sera envoyée au contribuable.</w:t>
      </w:r>
    </w:p>
    <w:p w14:paraId="0EC71CDC" w14:textId="0ACD7145" w:rsidR="004B3B56" w:rsidRPr="00042D09" w:rsidRDefault="00482477" w:rsidP="000942BE">
      <w:pPr>
        <w:pStyle w:val="Rlu2pod"/>
        <w:jc w:val="both"/>
        <w:rPr>
          <w:rFonts w:asciiTheme="minorHAnsi" w:hAnsiTheme="minorHAnsi"/>
        </w:rPr>
      </w:pPr>
      <w:r w:rsidRPr="00042D09">
        <w:rPr>
          <w:rFonts w:asciiTheme="minorHAnsi" w:hAnsiTheme="minorHAnsi"/>
        </w:rPr>
        <w:t>Cette sommation de payer se fera par courrier recommandé et les frais postaux de cet envoi seront à charge du redevable. Ces frais seront recouvrés de la même manière que la taxe à laquelle ils se rapportent. </w:t>
      </w:r>
    </w:p>
    <w:p w14:paraId="07AADAA0" w14:textId="1F6F120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Pr="00042D09">
        <w:rPr>
          <w:rFonts w:asciiTheme="minorHAnsi" w:hAnsiTheme="minorHAnsi"/>
        </w:rPr>
        <w:t> L'Administration communale adresse au contribuable une formule de déclaration que celui-ci est tenu de renvoyer, dûment remplie et signée, dans les quinze</w:t>
      </w:r>
      <w:r w:rsidR="00134473">
        <w:rPr>
          <w:rFonts w:asciiTheme="minorHAnsi" w:hAnsiTheme="minorHAnsi"/>
        </w:rPr>
        <w:t xml:space="preserve"> </w:t>
      </w:r>
      <w:r w:rsidRPr="00042D09">
        <w:rPr>
          <w:rFonts w:asciiTheme="minorHAnsi" w:hAnsiTheme="minorHAnsi"/>
        </w:rPr>
        <w:t>jours à dater de la réception de la présente. À défaut d'avoir reçu cette déclaration, le contribuable est tenu de donner à l'Administration communale tous les éléments nécessaires à la taxation, et ce, dans les délais requis de l'exercice d'imposition.</w:t>
      </w:r>
    </w:p>
    <w:p w14:paraId="4091D02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p>
    <w:p w14:paraId="34EBC342" w14:textId="77777777" w:rsidR="004B3B56" w:rsidRPr="00042D09" w:rsidRDefault="00482477" w:rsidP="000942BE">
      <w:pPr>
        <w:pStyle w:val="Rlu2pod"/>
        <w:jc w:val="both"/>
        <w:rPr>
          <w:rFonts w:asciiTheme="minorHAnsi" w:hAnsiTheme="minorHAnsi"/>
        </w:rPr>
      </w:pPr>
      <w:r w:rsidRPr="00042D09">
        <w:rPr>
          <w:rFonts w:asciiTheme="minorHAnsi" w:hAnsiTheme="minorHAnsi"/>
        </w:rPr>
        <w:t>Les taxes enrôlées d'office sont majorées selon une échelle dont les graduations sont les suivantes :</w:t>
      </w:r>
    </w:p>
    <w:p w14:paraId="53AE994F" w14:textId="77777777" w:rsidR="004B3B56" w:rsidRPr="00042D09" w:rsidRDefault="00482477" w:rsidP="000942BE">
      <w:pPr>
        <w:pStyle w:val="Rlu29pod"/>
        <w:numPr>
          <w:ilvl w:val="0"/>
          <w:numId w:val="77"/>
        </w:numPr>
        <w:tabs>
          <w:tab w:val="clear" w:pos="922"/>
          <w:tab w:val="left" w:pos="0"/>
        </w:tabs>
        <w:ind w:firstLine="373"/>
        <w:jc w:val="both"/>
        <w:rPr>
          <w:rFonts w:asciiTheme="minorHAnsi" w:hAnsiTheme="minorHAnsi"/>
        </w:rPr>
      </w:pPr>
      <w:r w:rsidRPr="00042D09">
        <w:rPr>
          <w:rFonts w:asciiTheme="minorHAnsi" w:hAnsiTheme="minorHAnsi"/>
        </w:rPr>
        <w:t>10 % pour le 1er enrôlement </w:t>
      </w:r>
    </w:p>
    <w:p w14:paraId="6C3C5FD6" w14:textId="77777777" w:rsidR="004B3B56" w:rsidRPr="00042D09" w:rsidRDefault="00482477" w:rsidP="000942BE">
      <w:pPr>
        <w:pStyle w:val="Rlu29pod"/>
        <w:numPr>
          <w:ilvl w:val="0"/>
          <w:numId w:val="77"/>
        </w:numPr>
        <w:tabs>
          <w:tab w:val="clear" w:pos="922"/>
          <w:tab w:val="left" w:pos="0"/>
        </w:tabs>
        <w:ind w:firstLine="373"/>
        <w:jc w:val="both"/>
        <w:rPr>
          <w:rFonts w:asciiTheme="minorHAnsi" w:hAnsiTheme="minorHAnsi"/>
        </w:rPr>
      </w:pPr>
      <w:r w:rsidRPr="00042D09">
        <w:rPr>
          <w:rFonts w:asciiTheme="minorHAnsi" w:hAnsiTheme="minorHAnsi"/>
        </w:rPr>
        <w:t>50 % pour le 2</w:t>
      </w:r>
      <w:r w:rsidRPr="00042D09">
        <w:rPr>
          <w:rStyle w:val="Rlu4pod"/>
          <w:rFonts w:asciiTheme="minorHAnsi" w:hAnsiTheme="minorHAnsi"/>
        </w:rPr>
        <w:t>ème</w:t>
      </w:r>
      <w:r w:rsidRPr="00042D09">
        <w:rPr>
          <w:rFonts w:asciiTheme="minorHAnsi" w:hAnsiTheme="minorHAnsi"/>
        </w:rPr>
        <w:t xml:space="preserve"> enrôlement d'office </w:t>
      </w:r>
    </w:p>
    <w:p w14:paraId="63358369" w14:textId="77777777" w:rsidR="004B3B56" w:rsidRPr="00042D09" w:rsidRDefault="00482477" w:rsidP="000942BE">
      <w:pPr>
        <w:pStyle w:val="Rlu29pod"/>
        <w:numPr>
          <w:ilvl w:val="0"/>
          <w:numId w:val="77"/>
        </w:numPr>
        <w:tabs>
          <w:tab w:val="clear" w:pos="922"/>
          <w:tab w:val="left" w:pos="0"/>
        </w:tabs>
        <w:ind w:firstLine="373"/>
        <w:jc w:val="both"/>
        <w:rPr>
          <w:rFonts w:asciiTheme="minorHAnsi" w:hAnsiTheme="minorHAnsi"/>
        </w:rPr>
      </w:pPr>
      <w:r w:rsidRPr="00042D09">
        <w:rPr>
          <w:rFonts w:asciiTheme="minorHAnsi" w:hAnsiTheme="minorHAnsi"/>
        </w:rPr>
        <w:t>100 % pour le 3</w:t>
      </w:r>
      <w:r w:rsidRPr="00042D09">
        <w:rPr>
          <w:rStyle w:val="Rlu4pod"/>
          <w:rFonts w:asciiTheme="minorHAnsi" w:hAnsiTheme="minorHAnsi"/>
        </w:rPr>
        <w:t>ème</w:t>
      </w:r>
      <w:r w:rsidRPr="00042D09">
        <w:rPr>
          <w:rFonts w:asciiTheme="minorHAnsi" w:hAnsiTheme="minorHAnsi"/>
        </w:rPr>
        <w:t xml:space="preserve"> enrôlement d'office </w:t>
      </w:r>
    </w:p>
    <w:p w14:paraId="16FF37ED" w14:textId="1FA65E9E" w:rsidR="004B3B56" w:rsidRPr="00042D09" w:rsidRDefault="00482477" w:rsidP="000942BE">
      <w:pPr>
        <w:pStyle w:val="Rlu29pod"/>
        <w:numPr>
          <w:ilvl w:val="0"/>
          <w:numId w:val="77"/>
        </w:numPr>
        <w:tabs>
          <w:tab w:val="clear" w:pos="922"/>
          <w:tab w:val="left" w:pos="0"/>
        </w:tabs>
        <w:ind w:firstLine="373"/>
        <w:jc w:val="both"/>
        <w:rPr>
          <w:rFonts w:asciiTheme="minorHAnsi" w:hAnsiTheme="minorHAnsi"/>
        </w:rPr>
      </w:pPr>
      <w:r w:rsidRPr="00042D09">
        <w:rPr>
          <w:rFonts w:asciiTheme="minorHAnsi" w:hAnsiTheme="minorHAnsi"/>
        </w:rPr>
        <w:t>200 %</w:t>
      </w:r>
      <w:r w:rsidR="00AA3D56">
        <w:rPr>
          <w:rFonts w:asciiTheme="minorHAnsi" w:hAnsiTheme="minorHAnsi"/>
        </w:rPr>
        <w:t xml:space="preserve"> </w:t>
      </w:r>
      <w:r w:rsidRPr="00042D09">
        <w:rPr>
          <w:rFonts w:asciiTheme="minorHAnsi" w:hAnsiTheme="minorHAnsi"/>
        </w:rPr>
        <w:t>à partir du 4</w:t>
      </w:r>
      <w:r w:rsidRPr="00042D09">
        <w:rPr>
          <w:rStyle w:val="Rlu4pod"/>
          <w:rFonts w:asciiTheme="minorHAnsi" w:hAnsiTheme="minorHAnsi"/>
        </w:rPr>
        <w:t>ème</w:t>
      </w:r>
      <w:r w:rsidRPr="00042D09">
        <w:rPr>
          <w:rFonts w:asciiTheme="minorHAnsi" w:hAnsiTheme="minorHAnsi"/>
        </w:rPr>
        <w:t xml:space="preserve"> enrôlement d'office </w:t>
      </w:r>
    </w:p>
    <w:p w14:paraId="28914EC6" w14:textId="4C888EBE" w:rsidR="004B3B56" w:rsidRPr="00042D09" w:rsidRDefault="00482477" w:rsidP="000942BE">
      <w:pPr>
        <w:pStyle w:val="Rlu2pod"/>
        <w:jc w:val="both"/>
        <w:rPr>
          <w:rFonts w:asciiTheme="minorHAnsi" w:hAnsiTheme="minorHAnsi"/>
        </w:rPr>
      </w:pPr>
      <w:r w:rsidRPr="00042D09">
        <w:rPr>
          <w:rFonts w:asciiTheme="minorHAnsi" w:hAnsiTheme="minorHAnsi"/>
        </w:rPr>
        <w:t>En cas de première infraction commise de bonne foi, aucune majoration ne sera due. </w:t>
      </w:r>
    </w:p>
    <w:p w14:paraId="16FC404F" w14:textId="2DD8E37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 </w:t>
      </w:r>
      <w:r w:rsidRPr="00042D09">
        <w:rPr>
          <w:rFonts w:asciiTheme="minorHAnsi" w:hAnsiTheme="minorHAnsi"/>
        </w:rPr>
        <w:t>Pour la détermination de l’échelle à appliquer, il y a 2</w:t>
      </w:r>
      <w:r w:rsidRPr="00042D09">
        <w:rPr>
          <w:rStyle w:val="Rlu4pod"/>
          <w:rFonts w:asciiTheme="minorHAnsi" w:hAnsiTheme="minorHAnsi"/>
        </w:rPr>
        <w:t>ème</w:t>
      </w:r>
      <w:r w:rsidRPr="00042D09">
        <w:rPr>
          <w:rFonts w:asciiTheme="minorHAnsi" w:hAnsiTheme="minorHAnsi"/>
        </w:rPr>
        <w:t xml:space="preserv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14:paraId="663BD2A4"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 </w:t>
      </w:r>
      <w:r w:rsidRPr="00042D09">
        <w:rPr>
          <w:rFonts w:asciiTheme="minorHAnsi" w:hAnsiTheme="minorHAnsi"/>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24B140DA" w14:textId="749B4144" w:rsidR="004B3B56" w:rsidRPr="00042D09" w:rsidRDefault="00482477" w:rsidP="000942BE">
      <w:pPr>
        <w:pStyle w:val="Rlu2pod"/>
        <w:jc w:val="both"/>
        <w:rPr>
          <w:rFonts w:asciiTheme="minorHAnsi" w:hAnsiTheme="minorHAnsi"/>
        </w:rPr>
      </w:pPr>
      <w:r w:rsidRPr="00042D09">
        <w:rPr>
          <w:rFonts w:asciiTheme="minorHAnsi" w:hAnsiTheme="minorHAnsi"/>
        </w:rPr>
        <w:t>Les infractions antérieures sont négligées si aucune infraction en la matière n'est sanctionnée pour les trois derniers exercices d'imposition qui précèdent celui pour lequel la nouvelle infraction doit être pénalisée. </w:t>
      </w:r>
    </w:p>
    <w:p w14:paraId="3F11BD64" w14:textId="0E06E165"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w:t>
      </w:r>
      <w:r w:rsidR="00AA3D56">
        <w:rPr>
          <w:rFonts w:asciiTheme="minorHAnsi" w:hAnsiTheme="minorHAnsi"/>
        </w:rPr>
        <w:t xml:space="preserve"> </w:t>
      </w:r>
      <w:r w:rsidRPr="00042D09">
        <w:rPr>
          <w:rFonts w:asciiTheme="minorHAnsi" w:hAnsiTheme="minorHAnsi"/>
        </w:rPr>
        <w:t>et Echevins en matière de réclamation contre une imposition provinciale ou communale.</w:t>
      </w:r>
    </w:p>
    <w:p w14:paraId="269B8922"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7E8B51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11</w:t>
      </w:r>
      <w:r w:rsidRPr="00042D09">
        <w:rPr>
          <w:rStyle w:val="Rlu3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 :</w:t>
      </w:r>
    </w:p>
    <w:p w14:paraId="75782817"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1DA6FA69"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29E151F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4411E63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7DBAA1E0" w14:textId="0EE7853C"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w:t>
      </w:r>
      <w:r w:rsidR="00AA3D56">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7BE107E8"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2F4332A0" w14:textId="62EF1334"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736302FB" w14:textId="08C0ABE1"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38765896"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13</w:t>
      </w:r>
      <w:r w:rsidRPr="00042D09">
        <w:rPr>
          <w:rStyle w:val="Rlu3pod"/>
          <w:rFonts w:asciiTheme="minorHAnsi" w:hAnsiTheme="minorHAnsi"/>
        </w:rPr>
        <w:t>.</w:t>
      </w:r>
      <w:r w:rsidRPr="00042D09">
        <w:rPr>
          <w:rStyle w:val="Rlu9pod"/>
          <w:rFonts w:asciiTheme="minorHAnsi" w:hAnsiTheme="minorHAnsi"/>
        </w:rPr>
        <w:t>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3266B5AB" w14:textId="0FAFC4CC" w:rsidR="004B3B56" w:rsidRPr="00042D09" w:rsidRDefault="00482477" w:rsidP="00AA3D56">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295441A1" w14:textId="77777777" w:rsidR="004B3B56" w:rsidRPr="00042D09" w:rsidRDefault="00482477" w:rsidP="00461C65">
      <w:pPr>
        <w:pStyle w:val="OBJET"/>
      </w:pPr>
      <w:r w:rsidRPr="00042D09">
        <w:t>Objet : Impositions communales pour les exercices 2026 à 2031 — Taxe communale sur les demandes de changement de nom et/ou de prénom(s) — Décision — Vote</w:t>
      </w:r>
    </w:p>
    <w:p w14:paraId="20669588" w14:textId="77777777" w:rsidR="004B3B56" w:rsidRPr="00042D09" w:rsidRDefault="004B3B56" w:rsidP="000942BE">
      <w:pPr>
        <w:jc w:val="both"/>
        <w:rPr>
          <w:rFonts w:asciiTheme="minorHAnsi" w:hAnsiTheme="minorHAnsi"/>
        </w:rPr>
      </w:pPr>
    </w:p>
    <w:p w14:paraId="1A83464B"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392C7474" w14:textId="77777777" w:rsidR="004B3B56" w:rsidRPr="00042D09" w:rsidRDefault="004B3B56" w:rsidP="000942BE">
      <w:pPr>
        <w:tabs>
          <w:tab w:val="left" w:pos="0"/>
        </w:tabs>
        <w:ind w:right="79" w:firstLine="851"/>
        <w:contextualSpacing/>
        <w:jc w:val="both"/>
        <w:rPr>
          <w:rFonts w:asciiTheme="minorHAnsi" w:hAnsiTheme="minorHAnsi"/>
        </w:rPr>
      </w:pPr>
    </w:p>
    <w:p w14:paraId="797C4B5F" w14:textId="362788AA" w:rsidR="004B3B56" w:rsidRPr="00042D09" w:rsidRDefault="00482477" w:rsidP="000942BE">
      <w:pPr>
        <w:pStyle w:val="Rlu2pod"/>
        <w:jc w:val="both"/>
        <w:rPr>
          <w:rFonts w:asciiTheme="minorHAnsi" w:hAnsiTheme="minorHAnsi"/>
        </w:rPr>
      </w:pPr>
      <w:r w:rsidRPr="00042D09">
        <w:rPr>
          <w:rFonts w:asciiTheme="minorHAnsi" w:hAnsiTheme="minorHAnsi"/>
        </w:rPr>
        <w:t>Vu les</w:t>
      </w:r>
      <w:r w:rsidR="00AA3D56">
        <w:rPr>
          <w:rFonts w:asciiTheme="minorHAnsi" w:hAnsiTheme="minorHAnsi"/>
        </w:rPr>
        <w:t xml:space="preserve"> </w:t>
      </w:r>
      <w:r w:rsidRPr="00042D09">
        <w:rPr>
          <w:rFonts w:asciiTheme="minorHAnsi" w:hAnsiTheme="minorHAnsi"/>
        </w:rPr>
        <w:t>articles 41, 162 et 170, § 4 de la Constitution ;</w:t>
      </w:r>
    </w:p>
    <w:p w14:paraId="3064756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18F9781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 janvier 2001) et la loi du 24 juin 2000 (M.B., 23 septembre 2004, éd. 2) portant assentiment de la Charte européenne de l’autonomie locale, notamment l’article 9.1. de la Charte ;</w:t>
      </w:r>
    </w:p>
    <w:p w14:paraId="3580EB9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18 juin 2018 portant dispositions diverses en matière de droit civil et des dispositions en vue de promouvoir des formes alternatives de résolution des litiges modifiant la loi du 15 mai 1987 relative aux noms et prénom(s) ;</w:t>
      </w:r>
    </w:p>
    <w:p w14:paraId="2DDBB70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7 janvier 2024 modifiant l’ancien code civil et le Code des droits d’enregistrement, d’hypothèque et de greffe en vue d’assouplir la procédure de changement de nom ;</w:t>
      </w:r>
    </w:p>
    <w:p w14:paraId="6109954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l’article L1122-30 ;</w:t>
      </w:r>
    </w:p>
    <w:p w14:paraId="47B1C4A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taxes communales ;</w:t>
      </w:r>
    </w:p>
    <w:p w14:paraId="09D2030D"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Vu la circulaire du 11 juillet 2018 relative à la loi du 18 juin 2018 portant dispositions diverses en matière de droit civil et des dispositions en vue de promouvoir des formes alternatives de résolution des litiges, en ce qu’elle transfère la compétence </w:t>
      </w:r>
      <w:r w:rsidRPr="00042D09">
        <w:rPr>
          <w:rFonts w:asciiTheme="minorHAnsi" w:hAnsiTheme="minorHAnsi"/>
        </w:rPr>
        <w:lastRenderedPageBreak/>
        <w:t>en matière de changement de prénom(s) aux officiers de l’état civil et en règle les conditions et la procédure ;</w:t>
      </w:r>
    </w:p>
    <w:p w14:paraId="58CBCF0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de la Région wallonne, pour l'année 2026 ;</w:t>
      </w:r>
    </w:p>
    <w:p w14:paraId="1DD2406C"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loi du 7 janvier 2024 modifiant l’ancien code civil et le Code des droits d’enregistrement, d’hypothèque et de greffe transfère la compétence en matière de changement de nom aux officiers de l'état civil et en règle les conditions et la procédure ;</w:t>
      </w:r>
    </w:p>
    <w:p w14:paraId="25FE32E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toute personne majeure ou mineure émancipée peut, une seule fois, introduire une demande de changement de nom ; que ce changement de nom se fait uniquement au profit du nom du père, de la mère ou d’une combinaison de leurs deux noms ; que dans tous les autres cas, la demande restera soumise au SPF Justice ;</w:t>
      </w:r>
    </w:p>
    <w:p w14:paraId="23F355D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procédure de demande de changement de nom impacte non seulement le nom du demandeur mais aussi celui de ses descendants dans la mesure où le changement de nom s’impose aux enfants mineurs non émancipés de moins de 12 ans tandis que pour les autres descendants de 12 ans et plus, le consentement doit être donné au moment de la demande et que c’est à cette condition que l’officier de l’état civil en établit immédiatement un acte de changement de nom et l’associe aux actes de l’état civil qui les concernent ;</w:t>
      </w:r>
    </w:p>
    <w:p w14:paraId="49318428"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démarches administratives dans le cadre de la constitution de dossier, de l'établissement de l'acte et de la modification des informations reprises dans les registres de la population pour chaque personne concernée par le changement de nom entraînent pour la commune des dépenses administratives qu'il s'indique de couvrir par la perception d'une taxe ;</w:t>
      </w:r>
    </w:p>
    <w:p w14:paraId="0BA7C4F5"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changements de prénom(s) sont dorénavant également une compétence communale ;</w:t>
      </w:r>
    </w:p>
    <w:p w14:paraId="3E3B96F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circulaire budgétaire prévoit « qu’à l’instar de la procédure de changement de nom, la commune peut également faire le choix d’un règlement taxe en vertu du principe constitutionnel d’autonomie fiscale » ;</w:t>
      </w:r>
    </w:p>
    <w:p w14:paraId="0F1C334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de Lobbes se doit d’obtenir des recettes afin de se procurer les ressources nécessaires en vue du financement de ses missions de service public, parmi lesquelles figurent notamment les changements de nom et de prénom(s) ;</w:t>
      </w:r>
    </w:p>
    <w:p w14:paraId="47E86D6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est proposé, pour des raisons pragmatiques et de lisibilité pour le citoyen, de rassembler ces deux situations dans un seul et même règlement-taxe ;</w:t>
      </w:r>
    </w:p>
    <w:p w14:paraId="3AB917B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est proposé de lever une taxe au comptant ;</w:t>
      </w:r>
    </w:p>
    <w:p w14:paraId="69D00D37" w14:textId="77777777" w:rsidR="004B3B56" w:rsidRPr="00042D09" w:rsidRDefault="00482477" w:rsidP="000942BE">
      <w:pPr>
        <w:pStyle w:val="Rlu2pod"/>
        <w:jc w:val="both"/>
        <w:rPr>
          <w:rFonts w:asciiTheme="minorHAnsi" w:hAnsiTheme="minorHAnsi"/>
        </w:rPr>
      </w:pPr>
      <w:r w:rsidRPr="00042D09">
        <w:rPr>
          <w:rFonts w:asciiTheme="minorHAnsi" w:hAnsiTheme="minorHAnsi"/>
        </w:rPr>
        <w:t>Que la perception dès la demande peut avoir un effet direct sur le nombre de demandes introduites et est de nature à éviter une certaine légèreté dans le chef du demandeur ;</w:t>
      </w:r>
    </w:p>
    <w:p w14:paraId="6D97DE3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toutefois qu'il convient de prévoir un taux réduit pour les demandes de changement de nom et/ou de prénom(s) légitimes ;</w:t>
      </w:r>
    </w:p>
    <w:p w14:paraId="763562CF"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des possibilités de réduction du montant fixé pour la taxe en la matière étaient déjà prévues sous l'égide des anciennes dispositions légales qui leur étaient applicables ;</w:t>
      </w:r>
    </w:p>
    <w:p w14:paraId="791C964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existe quelques situations qui justifient la réduction du montant de la redevance due pour le changement de nom ou pour le changement de prénom(s) ;</w:t>
      </w:r>
    </w:p>
    <w:p w14:paraId="58BD53F1"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Considérant que l'article 370/4, § 2 de l'ancien Code civil prévoit que la redevance due en cas de demande de changement de prénom(s) introduite par une personne qui a la conviction que le prénom qu'elle porte ne correspond pas à son identité de genre vécue intimement ne peut excéder 10 % de la redevance prévue pour un changement de prénom(s) ;</w:t>
      </w:r>
    </w:p>
    <w:p w14:paraId="724A2907" w14:textId="77777777" w:rsidR="004B3B56" w:rsidRPr="00042D09" w:rsidRDefault="00482477" w:rsidP="000942BE">
      <w:pPr>
        <w:pStyle w:val="Rlu2pod"/>
        <w:jc w:val="both"/>
        <w:rPr>
          <w:rFonts w:asciiTheme="minorHAnsi" w:hAnsiTheme="minorHAnsi"/>
        </w:rPr>
      </w:pPr>
      <w:r w:rsidRPr="00042D09">
        <w:rPr>
          <w:rFonts w:asciiTheme="minorHAnsi" w:hAnsiTheme="minorHAnsi"/>
        </w:rPr>
        <w:t>Qu'il est dès lors proposé d'appliquer un taux réduit à ces demandes particulières ;</w:t>
      </w:r>
    </w:p>
    <w:p w14:paraId="2214E1A3"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convient d'exonérer les demandes de changement de nom et/ou de prénom(s) "obligatoires" ;</w:t>
      </w:r>
    </w:p>
    <w:p w14:paraId="0A1E705A" w14:textId="25B2C3FE" w:rsidR="004B3B56" w:rsidRPr="00042D09" w:rsidRDefault="00482477" w:rsidP="00AA3D56">
      <w:pPr>
        <w:pStyle w:val="Rlu2pod"/>
        <w:jc w:val="both"/>
        <w:rPr>
          <w:rFonts w:asciiTheme="minorHAnsi" w:hAnsiTheme="minorHAnsi"/>
        </w:rPr>
      </w:pPr>
      <w:r w:rsidRPr="00042D09">
        <w:rPr>
          <w:rFonts w:asciiTheme="minorHAnsi" w:hAnsiTheme="minorHAnsi"/>
        </w:rPr>
        <w:t>Qu'il est dès lors proposé d'exonérer le changement de nom ou de prénom(s) intervenant suite à un jugement, une décision prise ou une erreur commise par l’Administration communale, ou pour un enfant mineur de + de 12 ans intervenant lorsque l’un de ses parents domicilié hors entité a changé de nom, ou lorsque la demande consistant en l’ajout d’un prénom est formulée par une personne de nationalité étrangère qui en est dépourvue, dans le cadre d’une demande d’acquisition de la nationalité belge ;</w:t>
      </w:r>
    </w:p>
    <w:p w14:paraId="4EFCA44C" w14:textId="2797AF78"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304E3C">
        <w:rPr>
          <w:rStyle w:val="StrongEmphasis"/>
          <w:rFonts w:asciiTheme="minorHAnsi" w:hAnsiTheme="minorHAnsi"/>
          <w:b w:val="0"/>
          <w:bCs w:val="0"/>
        </w:rPr>
        <w:t> ;</w:t>
      </w:r>
    </w:p>
    <w:p w14:paraId="4D37D5F2" w14:textId="06883031"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304E3C">
        <w:rPr>
          <w:rFonts w:asciiTheme="minorHAnsi" w:hAnsiTheme="minorHAnsi"/>
        </w:rPr>
        <w:t> ;</w:t>
      </w:r>
    </w:p>
    <w:p w14:paraId="721772B0" w14:textId="77777777" w:rsidR="004B3B56" w:rsidRPr="00042D09" w:rsidRDefault="004B3B56" w:rsidP="000942BE">
      <w:pPr>
        <w:ind w:firstLine="850"/>
        <w:jc w:val="both"/>
        <w:rPr>
          <w:rStyle w:val="StrongEmphasis"/>
          <w:rFonts w:asciiTheme="minorHAnsi" w:hAnsiTheme="minorHAnsi"/>
          <w:b w:val="0"/>
          <w:bCs w:val="0"/>
        </w:rPr>
      </w:pPr>
    </w:p>
    <w:p w14:paraId="0897B89C"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3F91F716"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D4168BF" w14:textId="514AD87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304E3C">
        <w:rPr>
          <w:rStyle w:val="Rlu4pod"/>
          <w:rFonts w:asciiTheme="minorHAnsi" w:hAnsiTheme="minorHAnsi"/>
          <w:b/>
          <w:bCs/>
        </w:rPr>
        <w:t>er</w:t>
      </w:r>
      <w:r w:rsidRPr="00042D09">
        <w:rPr>
          <w:rStyle w:val="Rlu3pod"/>
          <w:rFonts w:asciiTheme="minorHAnsi" w:hAnsiTheme="minorHAnsi"/>
        </w:rPr>
        <w:t>. </w:t>
      </w:r>
      <w:r w:rsidRPr="00042D09">
        <w:rPr>
          <w:rFonts w:asciiTheme="minorHAnsi" w:hAnsiTheme="minorHAnsi"/>
        </w:rPr>
        <w:t>Il est établi pour les exercices 2026 à 2031, une taxe communale sur les demandes de changement de nom et/ou de prénom(s). </w:t>
      </w:r>
    </w:p>
    <w:p w14:paraId="615C45F2"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 </w:t>
      </w:r>
      <w:r w:rsidRPr="00042D09">
        <w:rPr>
          <w:rFonts w:asciiTheme="minorHAnsi" w:hAnsiTheme="minorHAnsi"/>
        </w:rPr>
        <w:t>La taxe est due par la personne qui demande le changement de nom en exécution de l’article 370/8/1 de l'ancien Code civil ou fait une demande de changement de prénom(s).</w:t>
      </w:r>
    </w:p>
    <w:p w14:paraId="5305A486" w14:textId="3F5F4FD5" w:rsidR="004B3B56" w:rsidRPr="00042D09" w:rsidRDefault="00482477" w:rsidP="000942BE">
      <w:pPr>
        <w:pStyle w:val="Rlu2pod"/>
        <w:jc w:val="both"/>
        <w:rPr>
          <w:rFonts w:asciiTheme="minorHAnsi" w:hAnsiTheme="minorHAnsi"/>
        </w:rPr>
      </w:pPr>
      <w:r w:rsidRPr="00042D09">
        <w:rPr>
          <w:rFonts w:asciiTheme="minorHAnsi" w:hAnsiTheme="minorHAnsi"/>
        </w:rPr>
        <w:t>Si la demande de changement de nom entraîne un changement de nom pour les descendants, la taxe ne sera due qu'une seule fois pour l'ensemble du dossier. </w:t>
      </w:r>
    </w:p>
    <w:p w14:paraId="10B8E54D" w14:textId="468668D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w:t>
      </w:r>
      <w:r w:rsidRPr="00042D09">
        <w:rPr>
          <w:rFonts w:asciiTheme="minorHAnsi" w:hAnsiTheme="minorHAnsi"/>
        </w:rPr>
        <w:t xml:space="preserve">Le taux de la taxe est fixé à </w:t>
      </w:r>
      <w:r w:rsidRPr="00042D09">
        <w:rPr>
          <w:rStyle w:val="Rlu3pod"/>
          <w:rFonts w:asciiTheme="minorHAnsi" w:hAnsiTheme="minorHAnsi"/>
        </w:rPr>
        <w:t xml:space="preserve">350 € </w:t>
      </w:r>
      <w:r w:rsidRPr="00042D09">
        <w:rPr>
          <w:rFonts w:asciiTheme="minorHAnsi" w:hAnsiTheme="minorHAnsi"/>
        </w:rPr>
        <w:t>par demande. </w:t>
      </w:r>
    </w:p>
    <w:p w14:paraId="204166CF"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4</w:t>
      </w:r>
      <w:r w:rsidRPr="00042D09">
        <w:rPr>
          <w:rStyle w:val="Rlu3pod"/>
          <w:rFonts w:asciiTheme="minorHAnsi" w:hAnsiTheme="minorHAnsi"/>
        </w:rPr>
        <w:t>.</w:t>
      </w:r>
      <w:r w:rsidRPr="00042D09">
        <w:rPr>
          <w:rFonts w:asciiTheme="minorHAnsi" w:hAnsiTheme="minorHAnsi"/>
        </w:rPr>
        <w:t> Taux réduits :</w:t>
      </w:r>
    </w:p>
    <w:p w14:paraId="0811D0A5"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Le taux est réduit à 100 € :</w:t>
      </w:r>
    </w:p>
    <w:p w14:paraId="2E7DFB52" w14:textId="778F7D41" w:rsidR="004B3B56" w:rsidRPr="00042D09" w:rsidRDefault="00482477" w:rsidP="00C24ABF">
      <w:pPr>
        <w:pStyle w:val="podBulletItem"/>
        <w:numPr>
          <w:ilvl w:val="0"/>
          <w:numId w:val="78"/>
        </w:numPr>
        <w:tabs>
          <w:tab w:val="clear" w:pos="922"/>
          <w:tab w:val="left" w:pos="0"/>
        </w:tabs>
        <w:rPr>
          <w:rFonts w:asciiTheme="minorHAnsi" w:hAnsiTheme="minorHAnsi"/>
        </w:rPr>
      </w:pPr>
      <w:r w:rsidRPr="00042D09">
        <w:rPr>
          <w:rStyle w:val="Rlu17pod"/>
          <w:rFonts w:asciiTheme="minorHAnsi" w:hAnsiTheme="minorHAnsi"/>
        </w:rPr>
        <w:t>Changement de nom</w:t>
      </w:r>
      <w:r w:rsidRPr="00042D09">
        <w:rPr>
          <w:rFonts w:asciiTheme="minorHAnsi" w:hAnsiTheme="minorHAnsi"/>
        </w:rPr>
        <w:t xml:space="preserve"> :</w:t>
      </w:r>
      <w:r w:rsidRPr="00042D09">
        <w:rPr>
          <w:rFonts w:asciiTheme="minorHAnsi" w:hAnsiTheme="minorHAnsi"/>
        </w:rPr>
        <w:br/>
        <w:t>-</w:t>
      </w:r>
      <w:r w:rsidR="00C24ABF">
        <w:rPr>
          <w:rFonts w:asciiTheme="minorHAnsi" w:hAnsiTheme="minorHAnsi"/>
        </w:rPr>
        <w:t xml:space="preserve"> </w:t>
      </w:r>
      <w:r w:rsidRPr="00042D09">
        <w:rPr>
          <w:rFonts w:asciiTheme="minorHAnsi" w:hAnsiTheme="minorHAnsi"/>
        </w:rPr>
        <w:t>en cas de port d’un nom préjudiciable (ridicule, odieux, prêtant à confusion, …).</w:t>
      </w:r>
    </w:p>
    <w:p w14:paraId="321F472A" w14:textId="62AE85D8" w:rsidR="004B3B56" w:rsidRPr="00042D09" w:rsidRDefault="00482477" w:rsidP="00C24ABF">
      <w:pPr>
        <w:pStyle w:val="podBulletItem"/>
        <w:numPr>
          <w:ilvl w:val="0"/>
          <w:numId w:val="78"/>
        </w:numPr>
        <w:tabs>
          <w:tab w:val="clear" w:pos="922"/>
          <w:tab w:val="left" w:pos="0"/>
        </w:tabs>
        <w:rPr>
          <w:rFonts w:asciiTheme="minorHAnsi" w:hAnsiTheme="minorHAnsi"/>
        </w:rPr>
      </w:pPr>
      <w:r w:rsidRPr="00042D09">
        <w:rPr>
          <w:rFonts w:asciiTheme="minorHAnsi" w:hAnsiTheme="minorHAnsi"/>
        </w:rPr>
        <w:t>Changement de prénom(s) :</w:t>
      </w:r>
      <w:r w:rsidRPr="00042D09">
        <w:rPr>
          <w:rFonts w:asciiTheme="minorHAnsi" w:hAnsiTheme="minorHAnsi"/>
        </w:rPr>
        <w:br/>
        <w:t>- en cas de port d’un prénom préjudiciable (ridicule, odieux, prêtant à confusion, …) ;</w:t>
      </w:r>
      <w:r w:rsidRPr="00042D09">
        <w:rPr>
          <w:rFonts w:asciiTheme="minorHAnsi" w:hAnsiTheme="minorHAnsi"/>
        </w:rPr>
        <w:br/>
        <w:t>-</w:t>
      </w:r>
      <w:r w:rsidR="00C24ABF">
        <w:rPr>
          <w:rFonts w:asciiTheme="minorHAnsi" w:hAnsiTheme="minorHAnsi"/>
        </w:rPr>
        <w:t xml:space="preserve"> </w:t>
      </w:r>
      <w:r w:rsidRPr="00042D09">
        <w:rPr>
          <w:rFonts w:asciiTheme="minorHAnsi" w:hAnsiTheme="minorHAnsi"/>
        </w:rPr>
        <w:t>lorsque la modification consiste en l’enlèvement ou l’ajout d’un accent, l’enlèvement d’un trait d’union ou d’une partie d’un prénom composé.</w:t>
      </w:r>
    </w:p>
    <w:p w14:paraId="74F9EFF2"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Le taux est réduit à 35 € </w:t>
      </w:r>
    </w:p>
    <w:p w14:paraId="33770103" w14:textId="5C51ACE6" w:rsidR="004B3B56" w:rsidRPr="00042D09" w:rsidRDefault="00482477" w:rsidP="00C24ABF">
      <w:pPr>
        <w:pStyle w:val="podBulletItem"/>
        <w:numPr>
          <w:ilvl w:val="0"/>
          <w:numId w:val="79"/>
        </w:numPr>
        <w:tabs>
          <w:tab w:val="clear" w:pos="922"/>
          <w:tab w:val="left" w:pos="0"/>
        </w:tabs>
        <w:rPr>
          <w:rFonts w:asciiTheme="minorHAnsi" w:hAnsiTheme="minorHAnsi"/>
        </w:rPr>
      </w:pPr>
      <w:r w:rsidRPr="00042D09">
        <w:rPr>
          <w:rStyle w:val="Rlu17pod"/>
          <w:rFonts w:asciiTheme="minorHAnsi" w:hAnsiTheme="minorHAnsi"/>
        </w:rPr>
        <w:t>Changement de prénom(s)</w:t>
      </w:r>
      <w:r w:rsidRPr="00042D09">
        <w:rPr>
          <w:rFonts w:asciiTheme="minorHAnsi" w:hAnsiTheme="minorHAnsi"/>
        </w:rPr>
        <w:t xml:space="preserve"> :</w:t>
      </w:r>
      <w:r w:rsidRPr="00042D09">
        <w:rPr>
          <w:rFonts w:asciiTheme="minorHAnsi" w:hAnsiTheme="minorHAnsi"/>
        </w:rPr>
        <w:br/>
        <w:t>- lorsque la déclaration de changement de prénom est réalisée par une personne qui a la conviction que le prénom repris dans son acte de naissance ne correspond pas à son identité de genre vécue intimement, pour autant que le prénom ainsi choisi soit conforme à cette conviction. </w:t>
      </w:r>
    </w:p>
    <w:p w14:paraId="776EB1B8"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5</w:t>
      </w:r>
      <w:r w:rsidRPr="00042D09">
        <w:rPr>
          <w:rStyle w:val="Rlu3pod"/>
          <w:rFonts w:asciiTheme="minorHAnsi" w:hAnsiTheme="minorHAnsi"/>
        </w:rPr>
        <w:t>. </w:t>
      </w:r>
      <w:r w:rsidRPr="00042D09">
        <w:rPr>
          <w:rFonts w:asciiTheme="minorHAnsi" w:hAnsiTheme="minorHAnsi"/>
        </w:rPr>
        <w:t>Sont prévues, les exonérations dans les cas suivants :</w:t>
      </w:r>
    </w:p>
    <w:p w14:paraId="6CA4D3AE" w14:textId="1DD028F8" w:rsidR="004B3B56" w:rsidRPr="00042D09" w:rsidRDefault="00482477" w:rsidP="00C24ABF">
      <w:pPr>
        <w:pStyle w:val="podBulletItem"/>
        <w:numPr>
          <w:ilvl w:val="0"/>
          <w:numId w:val="80"/>
        </w:numPr>
        <w:tabs>
          <w:tab w:val="clear" w:pos="922"/>
          <w:tab w:val="left" w:pos="0"/>
        </w:tabs>
        <w:rPr>
          <w:rFonts w:asciiTheme="minorHAnsi" w:hAnsiTheme="minorHAnsi"/>
        </w:rPr>
      </w:pPr>
      <w:r w:rsidRPr="00042D09">
        <w:rPr>
          <w:rStyle w:val="Rlu17pod"/>
          <w:rFonts w:asciiTheme="minorHAnsi" w:hAnsiTheme="minorHAnsi"/>
        </w:rPr>
        <w:lastRenderedPageBreak/>
        <w:t>Changement de nom</w:t>
      </w:r>
      <w:r w:rsidRPr="00042D09">
        <w:rPr>
          <w:rFonts w:asciiTheme="minorHAnsi" w:hAnsiTheme="minorHAnsi"/>
        </w:rPr>
        <w:t xml:space="preserve"> :</w:t>
      </w:r>
      <w:r w:rsidRPr="00042D09">
        <w:rPr>
          <w:rFonts w:asciiTheme="minorHAnsi" w:hAnsiTheme="minorHAnsi"/>
        </w:rPr>
        <w:br/>
        <w:t>- suite à un jugement, devenu définitif, rendu par une juridiction belge ou lorsque le changement de nom intervient suite à une décision prise ou une erreur commise par l’Administration communale ;</w:t>
      </w:r>
      <w:r w:rsidRPr="00042D09">
        <w:rPr>
          <w:rFonts w:asciiTheme="minorHAnsi" w:hAnsiTheme="minorHAnsi"/>
        </w:rPr>
        <w:br/>
        <w:t>- pour un enfant mineur de + de 12 ans lorsque l’un de ses parents domicilié</w:t>
      </w:r>
      <w:r w:rsidR="00C24ABF">
        <w:rPr>
          <w:rFonts w:asciiTheme="minorHAnsi" w:hAnsiTheme="minorHAnsi"/>
        </w:rPr>
        <w:t xml:space="preserve"> </w:t>
      </w:r>
      <w:r w:rsidRPr="00042D09">
        <w:rPr>
          <w:rFonts w:asciiTheme="minorHAnsi" w:hAnsiTheme="minorHAnsi"/>
        </w:rPr>
        <w:t>hors entité a changé de nom.</w:t>
      </w:r>
    </w:p>
    <w:p w14:paraId="1C679DE1" w14:textId="77777777" w:rsidR="00C24ABF" w:rsidRDefault="00482477" w:rsidP="00C24ABF">
      <w:pPr>
        <w:pStyle w:val="podBulletItem"/>
        <w:numPr>
          <w:ilvl w:val="0"/>
          <w:numId w:val="80"/>
        </w:numPr>
        <w:tabs>
          <w:tab w:val="clear" w:pos="922"/>
          <w:tab w:val="left" w:pos="0"/>
        </w:tabs>
        <w:ind w:left="0" w:firstLine="567"/>
        <w:rPr>
          <w:rFonts w:asciiTheme="minorHAnsi" w:hAnsiTheme="minorHAnsi"/>
        </w:rPr>
      </w:pPr>
      <w:r w:rsidRPr="00C24ABF">
        <w:rPr>
          <w:rStyle w:val="Rlu17pod"/>
          <w:rFonts w:asciiTheme="minorHAnsi" w:hAnsiTheme="minorHAnsi"/>
        </w:rPr>
        <w:t>Changement de prénom(s)</w:t>
      </w:r>
      <w:r w:rsidRPr="00C24ABF">
        <w:rPr>
          <w:rFonts w:asciiTheme="minorHAnsi" w:hAnsiTheme="minorHAnsi"/>
        </w:rPr>
        <w:t xml:space="preserve"> :</w:t>
      </w:r>
      <w:r w:rsidRPr="00C24ABF">
        <w:rPr>
          <w:rFonts w:asciiTheme="minorHAnsi" w:hAnsiTheme="minorHAnsi"/>
        </w:rPr>
        <w:br/>
        <w:t>- en cas de demande consistant en l’ajout d’un prénom formulée par une personne de nationalité étrangère qui en est dépourvue, dans le cadre d’une demande d’acquisition de la nationalité belge ;</w:t>
      </w:r>
      <w:r w:rsidRPr="00C24ABF">
        <w:rPr>
          <w:rFonts w:asciiTheme="minorHAnsi" w:hAnsiTheme="minorHAnsi"/>
        </w:rPr>
        <w:br/>
        <w:t>- suite à un jugement, devenu définitif, rendu par une juridiction belge ou lorsque le changement de prénom(s) intervient suite à décision prise ou une erreur commise par l’Administration communale entérinée par le Collège communal.</w:t>
      </w:r>
    </w:p>
    <w:p w14:paraId="3AB2FE08" w14:textId="58368E86" w:rsidR="004B3B56" w:rsidRPr="00C24ABF" w:rsidRDefault="00482477" w:rsidP="00C24ABF">
      <w:pPr>
        <w:pStyle w:val="podBulletItem"/>
        <w:numPr>
          <w:ilvl w:val="0"/>
          <w:numId w:val="0"/>
        </w:numPr>
        <w:tabs>
          <w:tab w:val="left" w:pos="0"/>
        </w:tabs>
        <w:ind w:firstLine="851"/>
        <w:rPr>
          <w:rFonts w:asciiTheme="minorHAnsi" w:hAnsiTheme="minorHAnsi"/>
        </w:rPr>
      </w:pPr>
      <w:r w:rsidRPr="00C24ABF">
        <w:rPr>
          <w:rStyle w:val="Rlu11pod"/>
          <w:rFonts w:asciiTheme="minorHAnsi" w:hAnsiTheme="minorHAnsi"/>
        </w:rPr>
        <w:t>Art. 6</w:t>
      </w:r>
      <w:r w:rsidRPr="00C24ABF">
        <w:rPr>
          <w:rStyle w:val="Rlu3pod"/>
          <w:rFonts w:asciiTheme="minorHAnsi" w:hAnsiTheme="minorHAnsi"/>
        </w:rPr>
        <w:t>.</w:t>
      </w:r>
      <w:r w:rsidR="00932243">
        <w:rPr>
          <w:rFonts w:asciiTheme="minorHAnsi" w:hAnsiTheme="minorHAnsi"/>
        </w:rPr>
        <w:t xml:space="preserve"> </w:t>
      </w:r>
      <w:r w:rsidRPr="00C24ABF">
        <w:rPr>
          <w:rFonts w:asciiTheme="minorHAnsi" w:hAnsiTheme="minorHAnsi"/>
        </w:rPr>
        <w:t>La taxe est perçue au comptant contre remise d’une preuve de paiement conformément à l’article L3321-3 du Code de la Démocratie Locale et de la Décentralisation. </w:t>
      </w:r>
    </w:p>
    <w:p w14:paraId="7FC846E7" w14:textId="57023DD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00932243">
        <w:rPr>
          <w:rStyle w:val="Rlu3pod"/>
          <w:rFonts w:asciiTheme="minorHAnsi" w:hAnsiTheme="minorHAnsi"/>
        </w:rPr>
        <w:t xml:space="preserve"> </w:t>
      </w:r>
      <w:r w:rsidRPr="00042D09">
        <w:rPr>
          <w:rFonts w:asciiTheme="minorHAnsi" w:hAnsiTheme="minorHAnsi"/>
        </w:rPr>
        <w:t>À défaut de payement au comptant, la taxe est enrôlée et est immédiatement exigible.</w:t>
      </w:r>
    </w:p>
    <w:p w14:paraId="77402D1C" w14:textId="199D869E" w:rsidR="004B3B56" w:rsidRPr="00042D09" w:rsidRDefault="00482477" w:rsidP="000942BE">
      <w:pPr>
        <w:pStyle w:val="Rlu2pod"/>
        <w:jc w:val="both"/>
        <w:rPr>
          <w:rFonts w:asciiTheme="minorHAnsi" w:hAnsiTheme="minorHAnsi"/>
        </w:rPr>
      </w:pPr>
      <w:r w:rsidRPr="00042D09">
        <w:rPr>
          <w:rFonts w:asciiTheme="minorHAnsi" w:hAnsiTheme="minorHAnsi"/>
        </w:rPr>
        <w:t>En cas de non-paiement de la taxe, conformément à l’article L3321-8</w:t>
      </w:r>
      <w:r w:rsidRPr="00042D09">
        <w:rPr>
          <w:rStyle w:val="Rlu12pod"/>
          <w:rFonts w:asciiTheme="minorHAnsi" w:hAnsiTheme="minorHAnsi"/>
        </w:rPr>
        <w:t>bis</w:t>
      </w:r>
      <w:r w:rsidRPr="00042D09">
        <w:rPr>
          <w:rFonts w:asciiTheme="minorHAnsi" w:hAnsiTheme="minorHAnsi"/>
        </w:rPr>
        <w:t> du Code de la Démocratie Locale et de la Décentralisation, une sommation de payer sera envoyée au contribuable. Cette sommation de payer se fera par courrier recommandé et les frais postaux de cet envoi seront à charge du redevable. Ces frais seront recouvrés de la même manière que la taxe à laquelle ils se rapportent. </w:t>
      </w:r>
    </w:p>
    <w:p w14:paraId="1445C97C" w14:textId="77261228"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8</w:t>
      </w:r>
      <w:r w:rsidRPr="00042D09">
        <w:rPr>
          <w:rStyle w:val="Rlu3pod"/>
          <w:rFonts w:asciiTheme="minorHAnsi" w:hAnsiTheme="minorHAnsi"/>
        </w:rPr>
        <w:t>.</w:t>
      </w:r>
      <w:r w:rsidR="00932243">
        <w:rPr>
          <w:rStyle w:val="Rlu3pod"/>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Echevins en matière de réclamation contre une imposition provinciale ou communale. </w:t>
      </w:r>
    </w:p>
    <w:p w14:paraId="544F486D" w14:textId="576E4CD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00932243">
        <w:rPr>
          <w:rStyle w:val="Rlu3pod"/>
          <w:rFonts w:asciiTheme="minorHAnsi" w:hAnsiTheme="minorHAnsi"/>
        </w:rPr>
        <w:t xml:space="preserve"> </w:t>
      </w:r>
      <w:r w:rsidRPr="00042D09">
        <w:rPr>
          <w:rFonts w:asciiTheme="minorHAnsi" w:hAnsiTheme="minorHAnsi"/>
        </w:rPr>
        <w:t>Conformément à la législation RGPD, le périmètre du traitement des données personnelles est défini comme suit :</w:t>
      </w:r>
    </w:p>
    <w:p w14:paraId="009A682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3E9A388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3D77216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1E4A5979"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255728A3"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1BBEB91A"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085D42E8" w14:textId="206B0123" w:rsidR="004B3B56" w:rsidRPr="00042D09" w:rsidRDefault="00482477" w:rsidP="00932243">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r w:rsidR="00932243">
        <w:rPr>
          <w:rFonts w:asciiTheme="minorHAnsi" w:hAnsiTheme="minorHAnsi"/>
        </w:rPr>
        <w:t xml:space="preserve"> </w:t>
      </w:r>
      <w:r w:rsidRPr="00042D09">
        <w:rPr>
          <w:rFonts w:asciiTheme="minorHAnsi" w:hAnsiTheme="minorHAnsi"/>
        </w:rPr>
        <w:t> </w:t>
      </w:r>
    </w:p>
    <w:p w14:paraId="7CDC6B76" w14:textId="5056992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00932243">
        <w:rPr>
          <w:rStyle w:val="Rlu9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2F137C03"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53C7319" w14:textId="405E5870"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11</w:t>
      </w:r>
      <w:r w:rsidRPr="00042D09">
        <w:rPr>
          <w:rStyle w:val="Rlu3pod"/>
          <w:rFonts w:asciiTheme="minorHAnsi" w:hAnsiTheme="minorHAnsi"/>
        </w:rPr>
        <w:t> </w:t>
      </w:r>
      <w:r w:rsidR="00932243">
        <w:rPr>
          <w:rStyle w:val="Rlu3pod"/>
          <w:rFonts w:asciiTheme="minorHAnsi" w:hAnsiTheme="minorHAnsi"/>
        </w:rPr>
        <w:t xml:space="preserve"> </w:t>
      </w:r>
      <w:r w:rsidRPr="00042D09">
        <w:rPr>
          <w:rStyle w:val="Rlu9pod"/>
          <w:rFonts w:asciiTheme="minorHAnsi" w:hAnsiTheme="minorHAnsi"/>
        </w:rPr>
        <w:t>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 </w:t>
      </w:r>
    </w:p>
    <w:p w14:paraId="560465F4" w14:textId="34077E33" w:rsidR="004B3B56" w:rsidRPr="00042D09" w:rsidRDefault="00482477" w:rsidP="00932243">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01C82899" w14:textId="77777777" w:rsidR="004B3B56" w:rsidRPr="00042D09" w:rsidRDefault="00482477" w:rsidP="00461C65">
      <w:pPr>
        <w:pStyle w:val="OBJET"/>
      </w:pPr>
      <w:r w:rsidRPr="00042D09">
        <w:t>Objet : Impositions communales pour les exercices 2026 à 2031 — Taxe communale sur les immeubles bâtis inoccupés — Décision — Vote</w:t>
      </w:r>
    </w:p>
    <w:p w14:paraId="76CA18B8" w14:textId="77777777" w:rsidR="004B3B56" w:rsidRPr="00042D09" w:rsidRDefault="004B3B56" w:rsidP="000942BE">
      <w:pPr>
        <w:jc w:val="both"/>
        <w:rPr>
          <w:rFonts w:asciiTheme="minorHAnsi" w:hAnsiTheme="minorHAnsi"/>
        </w:rPr>
      </w:pPr>
    </w:p>
    <w:p w14:paraId="42235251"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6019C790" w14:textId="77777777" w:rsidR="004B3B56" w:rsidRPr="00042D09" w:rsidRDefault="004B3B56" w:rsidP="000942BE">
      <w:pPr>
        <w:tabs>
          <w:tab w:val="left" w:pos="0"/>
        </w:tabs>
        <w:ind w:right="79" w:firstLine="851"/>
        <w:contextualSpacing/>
        <w:jc w:val="both"/>
        <w:rPr>
          <w:rFonts w:asciiTheme="minorHAnsi" w:hAnsiTheme="minorHAnsi"/>
        </w:rPr>
      </w:pPr>
    </w:p>
    <w:p w14:paraId="5809CCDB" w14:textId="72AC1E61" w:rsidR="004B3B56" w:rsidRPr="00042D09" w:rsidRDefault="00482477" w:rsidP="000942BE">
      <w:pPr>
        <w:pStyle w:val="Rlu2pod"/>
        <w:jc w:val="both"/>
        <w:rPr>
          <w:rFonts w:asciiTheme="minorHAnsi" w:hAnsiTheme="minorHAnsi"/>
        </w:rPr>
      </w:pPr>
      <w:r w:rsidRPr="00042D09">
        <w:rPr>
          <w:rFonts w:asciiTheme="minorHAnsi" w:hAnsiTheme="minorHAnsi"/>
        </w:rPr>
        <w:t>Vu</w:t>
      </w:r>
      <w:r w:rsidR="00ED4F57">
        <w:rPr>
          <w:rFonts w:asciiTheme="minorHAnsi" w:hAnsiTheme="minorHAnsi"/>
        </w:rPr>
        <w:t xml:space="preserve"> </w:t>
      </w:r>
      <w:r w:rsidRPr="00042D09">
        <w:rPr>
          <w:rFonts w:asciiTheme="minorHAnsi" w:hAnsiTheme="minorHAnsi"/>
        </w:rPr>
        <w:t>les articles 41, 162 et 170, § 4 de la Constitution ;</w:t>
      </w:r>
    </w:p>
    <w:p w14:paraId="0B04DCD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549880B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 janvier 2001) et la loi du 24 juin 2000 (M.B., 23 septembre 2004, éd. 2) portant assentiment de la Charte européenne de l’autonomie locale, notamment l’article 9.1. de la Charte ;</w:t>
      </w:r>
    </w:p>
    <w:p w14:paraId="798FB6B0"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19606A96"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taxes communales ;</w:t>
      </w:r>
    </w:p>
    <w:p w14:paraId="22E5BEA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de la Région wallonne pour l'année 2026 ;</w:t>
      </w:r>
    </w:p>
    <w:p w14:paraId="62CFF56A"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l’article 190, §2, 6° du Code wallon du logement et de l’habitat durable qui impose aux pouvoirs locaux d’adopter un règlement-taxe en matière d’immeubles inoccupés ; qu’en vertu de l’article 187, §§1er et 2 dudit Code, les Communes sont tenues de mener des actions en vue de mettre en œuvre le droit au logement décent défendu par le Code wallon du logement et de l’habitat durable, entre autres en prenant toutes les mesures nécessaires (sous peine d’ailleurs de sanctions, selon la déclaration de politique générale 2009-2014) en vue de rendre disponibles des logements et d’accroître sur son territoire l’offre de logements ;</w:t>
      </w:r>
    </w:p>
    <w:p w14:paraId="5F06E129"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l’instauration d’une taxe sur les immeubles inoccupés est incontestablement de nature à inciter à la remise des bâtiments inoccupés dans le circuit locatif, de développer l’aménagement de logements au-dessus de commerces et/ou d’en faire procéder à la revente dans une optique d’habitation ou de développement d’activités économiques ;</w:t>
      </w:r>
    </w:p>
    <w:p w14:paraId="25F8D330"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ladite taxe peut avoir également un effet dissuasif proportionné, les immeubles inoccupés constituant assurément pour la commune une source de points générateurs d’insécurité ainsi qu’un phénomène de dégradation de l’environnement urbanistique par la création de chancres et de taudis ;</w:t>
      </w:r>
    </w:p>
    <w:p w14:paraId="55CAA47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l'objectif de la taxe s'inscrit dans la politique du logement et entend lutter contre l'inoccupation et/ou l'abandon d'immeubles présents sur le territoire de la commune, et inciter les propriétaires défaillants, d'une part, à ne pas maintenir leurs immeubles en l'état, et d'autre part, à participer à la réhabilitation du parc de logements ; que dans cette optique, la commune de Lobbes entend maintenir la taxe sur les immeubles inoccupés ;</w:t>
      </w:r>
    </w:p>
    <w:p w14:paraId="5A153742" w14:textId="77777777" w:rsidR="004B3B56" w:rsidRPr="00042D09" w:rsidRDefault="00482477" w:rsidP="000942BE">
      <w:pPr>
        <w:pStyle w:val="Rlu2pod"/>
        <w:jc w:val="both"/>
        <w:rPr>
          <w:rFonts w:asciiTheme="minorHAnsi" w:hAnsiTheme="minorHAnsi"/>
        </w:rPr>
      </w:pPr>
      <w:r w:rsidRPr="00042D09">
        <w:rPr>
          <w:rFonts w:asciiTheme="minorHAnsi" w:hAnsiTheme="minorHAnsi"/>
        </w:rPr>
        <w:t>Que, comme le précise la circulaire budgétaire, il peut cependant être établi que, hormis des cas exceptionnels, après une période d’un an, la notion de circonstances indépendantes de la volonté devient difficilement justifiable ;</w:t>
      </w:r>
    </w:p>
    <w:p w14:paraId="7AF5D5BC"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Que certains cas d’inoccupation involontaire ou malheureux sont explicitement exonérés par le présent règlement ;</w:t>
      </w:r>
    </w:p>
    <w:p w14:paraId="441589AE" w14:textId="77777777" w:rsidR="004B3B56" w:rsidRPr="00042D09" w:rsidRDefault="00482477" w:rsidP="000942BE">
      <w:pPr>
        <w:pStyle w:val="Rlu2pod"/>
        <w:jc w:val="both"/>
        <w:rPr>
          <w:rFonts w:asciiTheme="minorHAnsi" w:hAnsiTheme="minorHAnsi"/>
        </w:rPr>
      </w:pPr>
      <w:r w:rsidRPr="00042D09">
        <w:rPr>
          <w:rFonts w:asciiTheme="minorHAnsi" w:hAnsiTheme="minorHAnsi"/>
        </w:rPr>
        <w:t>Qu’en cas d’expropriation, l’inoccupation est imposée par l’autorité et ne résulte aucunement de la volonté du propriétaire ; </w:t>
      </w:r>
    </w:p>
    <w:p w14:paraId="094F9FC5" w14:textId="77777777" w:rsidR="004B3B56" w:rsidRPr="00042D09" w:rsidRDefault="00482477" w:rsidP="000942BE">
      <w:pPr>
        <w:pStyle w:val="Rlu2pod"/>
        <w:jc w:val="both"/>
        <w:rPr>
          <w:rFonts w:asciiTheme="minorHAnsi" w:hAnsiTheme="minorHAnsi"/>
        </w:rPr>
      </w:pPr>
      <w:r w:rsidRPr="00042D09">
        <w:rPr>
          <w:rFonts w:asciiTheme="minorHAnsi" w:hAnsiTheme="minorHAnsi"/>
        </w:rPr>
        <w:t>Que le sinistre accidentel, le décès du propriétaire, et l’acte translatif de propriété sont des événements qui engendrent une série de formalités administratives qui empêchent temporairement la disposition du bien et partant l’occupation ;</w:t>
      </w:r>
    </w:p>
    <w:p w14:paraId="4EB10DF3" w14:textId="77777777" w:rsidR="004B3B56" w:rsidRPr="00042D09" w:rsidRDefault="00482477" w:rsidP="000942BE">
      <w:pPr>
        <w:pStyle w:val="Rlu2pod"/>
        <w:jc w:val="both"/>
        <w:rPr>
          <w:rFonts w:asciiTheme="minorHAnsi" w:hAnsiTheme="minorHAnsi"/>
        </w:rPr>
      </w:pPr>
      <w:r w:rsidRPr="00042D09">
        <w:rPr>
          <w:rFonts w:asciiTheme="minorHAnsi" w:hAnsiTheme="minorHAnsi"/>
        </w:rPr>
        <w:t>Qu’il est apparu important d’encourager les propriétaires de biens inoccupés et/ou délabrés à réaliser des travaux de réhabilitation ou d’achèvement, espérant ainsi permettre la mise à disposition future de biens de meilleure qualité sur le marché immobilier, sans toutefois les entraver dans leur démarche en les soumettant à la taxe ;</w:t>
      </w:r>
    </w:p>
    <w:p w14:paraId="797104C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taxe est fixée au mètre courant de façade et par niveau eu égard au fait que la valeur sous-jacente de l’immeuble liée à la capacité contributive du propriétaire (ou titulaire d’autres droits réels) est fortement influencée par la façade et non par la profondeur, ainsi que c’est également le cas lors de la fixation du revenu cadastral d’un immeuble à destination commerciale ;</w:t>
      </w:r>
    </w:p>
    <w:p w14:paraId="79DAA046" w14:textId="50166061" w:rsidR="004B3B56" w:rsidRPr="00042D09" w:rsidRDefault="00482477" w:rsidP="00ED4F57">
      <w:pPr>
        <w:pStyle w:val="Rlu2pod"/>
        <w:jc w:val="both"/>
        <w:rPr>
          <w:rFonts w:asciiTheme="minorHAnsi" w:hAnsiTheme="minorHAnsi"/>
        </w:rPr>
      </w:pPr>
      <w:r w:rsidRPr="00042D09">
        <w:rPr>
          <w:rFonts w:asciiTheme="minorHAnsi" w:hAnsiTheme="minorHAnsi"/>
        </w:rPr>
        <w:t>Considérant enfin qu’il est ainsi démontré que la taxe n’est pas établie de manière disproportionnée, mais bien de manière raisonnable ;</w:t>
      </w:r>
    </w:p>
    <w:p w14:paraId="6242B5C5" w14:textId="17C37F01"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ED4F57">
        <w:rPr>
          <w:rStyle w:val="StrongEmphasis"/>
          <w:rFonts w:asciiTheme="minorHAnsi" w:hAnsiTheme="minorHAnsi"/>
          <w:b w:val="0"/>
          <w:bCs w:val="0"/>
        </w:rPr>
        <w:t> </w:t>
      </w:r>
      <w:r w:rsidR="00ED4F57">
        <w:rPr>
          <w:rFonts w:asciiTheme="minorHAnsi" w:hAnsiTheme="minorHAnsi"/>
        </w:rPr>
        <w:t>;</w:t>
      </w:r>
    </w:p>
    <w:p w14:paraId="344443FF" w14:textId="0EE3BD77"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ED4F57">
        <w:rPr>
          <w:rFonts w:asciiTheme="minorHAnsi" w:hAnsiTheme="minorHAnsi"/>
        </w:rPr>
        <w:t> </w:t>
      </w:r>
      <w:r w:rsidR="00ED4F57">
        <w:rPr>
          <w:rStyle w:val="StrongEmphasis"/>
          <w:rFonts w:asciiTheme="minorHAnsi" w:hAnsiTheme="minorHAnsi"/>
          <w:b w:val="0"/>
          <w:bCs w:val="0"/>
        </w:rPr>
        <w:t>;</w:t>
      </w:r>
    </w:p>
    <w:p w14:paraId="39F16A06" w14:textId="77777777" w:rsidR="004B3B56" w:rsidRPr="00042D09" w:rsidRDefault="004B3B56" w:rsidP="000942BE">
      <w:pPr>
        <w:ind w:firstLine="850"/>
        <w:jc w:val="both"/>
        <w:rPr>
          <w:rStyle w:val="StrongEmphasis"/>
          <w:rFonts w:asciiTheme="minorHAnsi" w:hAnsiTheme="minorHAnsi"/>
          <w:b w:val="0"/>
          <w:bCs w:val="0"/>
        </w:rPr>
      </w:pPr>
    </w:p>
    <w:p w14:paraId="7D7D4097"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4923EDF2"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0F6B2D7" w14:textId="77777777" w:rsidR="003E709A" w:rsidRDefault="00482477" w:rsidP="000942BE">
      <w:pPr>
        <w:pStyle w:val="Rlu2pod"/>
        <w:jc w:val="both"/>
        <w:rPr>
          <w:rFonts w:asciiTheme="minorHAnsi" w:hAnsiTheme="minorHAnsi"/>
        </w:rPr>
      </w:pPr>
      <w:r w:rsidRPr="00042D09">
        <w:rPr>
          <w:rStyle w:val="Rlu1pod"/>
          <w:rFonts w:asciiTheme="minorHAnsi" w:hAnsiTheme="minorHAnsi"/>
        </w:rPr>
        <w:t>Article 1</w:t>
      </w:r>
      <w:r w:rsidRPr="003E709A">
        <w:rPr>
          <w:rStyle w:val="Rlu4pod"/>
          <w:rFonts w:asciiTheme="minorHAnsi" w:hAnsiTheme="minorHAnsi"/>
          <w:b/>
          <w:bCs/>
        </w:rPr>
        <w:t>er</w:t>
      </w:r>
      <w:r w:rsidRPr="00042D09">
        <w:rPr>
          <w:rStyle w:val="Rlu3pod"/>
          <w:rFonts w:asciiTheme="minorHAnsi" w:hAnsiTheme="minorHAnsi"/>
        </w:rPr>
        <w:t>. </w:t>
      </w:r>
      <w:r w:rsidRPr="00042D09">
        <w:rPr>
          <w:rFonts w:asciiTheme="minorHAnsi" w:hAnsiTheme="minorHAnsi"/>
        </w:rPr>
        <w:t>Il est établi pour les exercices 2026 à 2031, une taxe communale annuelle sur les immeubles bâtis inoccupés et/ou délabrés.</w:t>
      </w:r>
    </w:p>
    <w:p w14:paraId="592130B6" w14:textId="77777777" w:rsidR="003E709A" w:rsidRDefault="00482477" w:rsidP="003E709A">
      <w:pPr>
        <w:pStyle w:val="Rlu2pod"/>
        <w:ind w:firstLine="0"/>
        <w:jc w:val="both"/>
        <w:rPr>
          <w:rFonts w:asciiTheme="minorHAnsi" w:hAnsiTheme="minorHAnsi"/>
        </w:rPr>
      </w:pPr>
      <w:r w:rsidRPr="00042D09">
        <w:rPr>
          <w:rFonts w:asciiTheme="minorHAnsi" w:hAnsiTheme="minorHAnsi"/>
        </w:rPr>
        <w:t>Sont visés les immeubles bâtis, structurellement destinés au logement ou à l'exercice d'activités économiques de nature industrielle, artisanale, agricole, horticole, commerciale, financière, sociale, culturelle ou de services, qui sont restés inoccupés et/ou délabrés pendant une période comprise entre deux constats consécutifs distants d'une période minimale de 6 mois.</w:t>
      </w:r>
    </w:p>
    <w:p w14:paraId="026C37F5" w14:textId="0797799D" w:rsidR="004B3B56" w:rsidRPr="00042D09" w:rsidRDefault="00482477" w:rsidP="003E709A">
      <w:pPr>
        <w:pStyle w:val="Rlu2pod"/>
        <w:ind w:firstLine="0"/>
        <w:jc w:val="both"/>
        <w:rPr>
          <w:rFonts w:asciiTheme="minorHAnsi" w:hAnsiTheme="minorHAnsi"/>
        </w:rPr>
      </w:pPr>
      <w:r w:rsidRPr="00042D09">
        <w:rPr>
          <w:rFonts w:asciiTheme="minorHAnsi" w:hAnsiTheme="minorHAnsi"/>
        </w:rPr>
        <w:t>Ne sont pas visés les sites d'activités économiques désaffectés visés par le décret du 27/05/2004.</w:t>
      </w:r>
    </w:p>
    <w:p w14:paraId="0CAB59B8" w14:textId="77777777" w:rsidR="004B3B56" w:rsidRPr="00042D09" w:rsidRDefault="00482477" w:rsidP="000942BE">
      <w:pPr>
        <w:pStyle w:val="Rlu18pod"/>
        <w:jc w:val="both"/>
        <w:rPr>
          <w:rFonts w:asciiTheme="minorHAnsi" w:hAnsiTheme="minorHAnsi"/>
        </w:rPr>
      </w:pPr>
      <w:r w:rsidRPr="00042D09">
        <w:rPr>
          <w:rFonts w:asciiTheme="minorHAnsi" w:hAnsiTheme="minorHAnsi"/>
        </w:rPr>
        <w:br/>
      </w:r>
      <w:r w:rsidRPr="00042D09">
        <w:rPr>
          <w:rStyle w:val="Rlu17pod"/>
          <w:rFonts w:asciiTheme="minorHAnsi" w:hAnsiTheme="minorHAnsi"/>
        </w:rPr>
        <w:t>Au sens du présent règlement, est considéré comme</w:t>
      </w:r>
      <w:r w:rsidRPr="00042D09">
        <w:rPr>
          <w:rFonts w:asciiTheme="minorHAnsi" w:hAnsiTheme="minorHAnsi"/>
        </w:rPr>
        <w:t xml:space="preserve"> :</w:t>
      </w:r>
    </w:p>
    <w:p w14:paraId="249DA5AA" w14:textId="77777777" w:rsidR="004B3B56" w:rsidRPr="00042D09" w:rsidRDefault="00482477" w:rsidP="000942BE">
      <w:pPr>
        <w:pStyle w:val="podBulletItem"/>
        <w:numPr>
          <w:ilvl w:val="0"/>
          <w:numId w:val="81"/>
        </w:numPr>
        <w:tabs>
          <w:tab w:val="clear" w:pos="922"/>
          <w:tab w:val="left" w:pos="0"/>
        </w:tabs>
        <w:jc w:val="both"/>
        <w:rPr>
          <w:rFonts w:asciiTheme="minorHAnsi" w:hAnsiTheme="minorHAnsi"/>
        </w:rPr>
      </w:pPr>
      <w:r w:rsidRPr="00042D09">
        <w:rPr>
          <w:rStyle w:val="Rlu3pod"/>
          <w:rFonts w:asciiTheme="minorHAnsi" w:hAnsiTheme="minorHAnsi"/>
        </w:rPr>
        <w:t>immeuble bâti :</w:t>
      </w:r>
      <w:r w:rsidRPr="00042D09">
        <w:rPr>
          <w:rFonts w:asciiTheme="minorHAnsi" w:hAnsiTheme="minorHAnsi"/>
        </w:rPr>
        <w:t xml:space="preserve"> tout bâtiment ou toute installation en tenant lieu, même en matériaux non durables, qui est incorporé au sol, ancré à celui-ci ou dont l'appui assure la stabilité, destiné à rester en place alors même qu'il peut être démonté ou déplacé;</w:t>
      </w:r>
    </w:p>
    <w:p w14:paraId="4EE92F9B" w14:textId="77777777" w:rsidR="004B3B56" w:rsidRPr="00042D09" w:rsidRDefault="00482477" w:rsidP="000942BE">
      <w:pPr>
        <w:pStyle w:val="podBulletItem"/>
        <w:numPr>
          <w:ilvl w:val="0"/>
          <w:numId w:val="81"/>
        </w:numPr>
        <w:tabs>
          <w:tab w:val="clear" w:pos="922"/>
          <w:tab w:val="left" w:pos="0"/>
        </w:tabs>
        <w:jc w:val="both"/>
        <w:rPr>
          <w:rFonts w:asciiTheme="minorHAnsi" w:hAnsiTheme="minorHAnsi"/>
        </w:rPr>
      </w:pPr>
      <w:r w:rsidRPr="00042D09">
        <w:rPr>
          <w:rStyle w:val="Rlu3pod"/>
          <w:rFonts w:asciiTheme="minorHAnsi" w:hAnsiTheme="minorHAnsi"/>
        </w:rPr>
        <w:t>immeuble inoccupé :</w:t>
      </w:r>
      <w:r w:rsidRPr="00042D09">
        <w:rPr>
          <w:rFonts w:asciiTheme="minorHAnsi" w:hAnsiTheme="minorHAnsi"/>
        </w:rPr>
        <w:t xml:space="preserve"> sauf si le redevable prouve qu'au cours de la période visée au §1er, alinéa 2, l'immeuble ou la partie d'immeuble bâti a effectivement servi de logement ou de lieu d'exercice d'une activité économique de nature industrielle, artisanale, agricole, horticole, commerciale, financière, sociale, culturelle ou de services :</w:t>
      </w:r>
    </w:p>
    <w:p w14:paraId="361EC355" w14:textId="77777777" w:rsidR="006E7E56" w:rsidRDefault="00482477" w:rsidP="000942BE">
      <w:pPr>
        <w:pStyle w:val="Rlu13pod"/>
        <w:jc w:val="both"/>
        <w:rPr>
          <w:rFonts w:asciiTheme="minorHAnsi" w:hAnsiTheme="minorHAnsi"/>
        </w:rPr>
      </w:pPr>
      <w:r w:rsidRPr="00042D09">
        <w:rPr>
          <w:rFonts w:asciiTheme="minorHAnsi" w:hAnsiTheme="minorHAnsi"/>
        </w:rPr>
        <w:t xml:space="preserve">o soit l'immeuble bâti ou la partie d'immeuble bâti pour lequel ou laquelle aucune personne n'est inscrite dans les registres de la population ou d'attente, </w:t>
      </w:r>
      <w:r w:rsidRPr="00042D09">
        <w:rPr>
          <w:rFonts w:asciiTheme="minorHAnsi" w:hAnsiTheme="minorHAnsi"/>
        </w:rPr>
        <w:lastRenderedPageBreak/>
        <w:t>ou pour lequel ou laquelle il n'y a pas d'inscription à la Banque-Carrefour des Entreprises ;</w:t>
      </w:r>
    </w:p>
    <w:p w14:paraId="62D43B7D" w14:textId="4FE8EED2" w:rsidR="004B3B56" w:rsidRPr="00042D09" w:rsidRDefault="00482477" w:rsidP="000942BE">
      <w:pPr>
        <w:pStyle w:val="Rlu13pod"/>
        <w:jc w:val="both"/>
        <w:rPr>
          <w:rFonts w:asciiTheme="minorHAnsi" w:hAnsiTheme="minorHAnsi"/>
        </w:rPr>
      </w:pPr>
      <w:r w:rsidRPr="00042D09">
        <w:rPr>
          <w:rFonts w:asciiTheme="minorHAnsi" w:hAnsiTheme="minorHAnsi"/>
        </w:rPr>
        <w:t>o soit, indépendamment de toute inscription dans les registres de la population ou d'attente ou à la Banque-Carrefour des Entreprises, l'immeuble bâti ou partie d'immeuble bâti :</w:t>
      </w:r>
    </w:p>
    <w:p w14:paraId="50E93517" w14:textId="77777777" w:rsidR="00AA0905" w:rsidRDefault="00482477" w:rsidP="000942BE">
      <w:pPr>
        <w:pStyle w:val="Rlu19pod"/>
        <w:jc w:val="both"/>
        <w:rPr>
          <w:rFonts w:asciiTheme="minorHAnsi" w:hAnsiTheme="minorHAnsi"/>
        </w:rPr>
      </w:pPr>
      <w:r w:rsidRPr="00042D09">
        <w:rPr>
          <w:rFonts w:asciiTheme="minorHAnsi" w:hAnsiTheme="minorHAnsi"/>
        </w:rPr>
        <w:br/>
        <w:t>a) dont l'exploitation relève du décret du 11/03/1999 relatif au permis d'environnement, dès lors que soit, le permis d'exploiter, d'environnement, unique ou la déclaration requise n'a pas été mis en œuvre et est périmé, soit que ledit établissement fait l'objet d'un ordre d'arrêter l'exploitation, d'un retrait ou d'une suspension d'autorisation prononcé en vertu du décret susmentionné ;</w:t>
      </w:r>
    </w:p>
    <w:p w14:paraId="08FCEDD2" w14:textId="77777777" w:rsidR="00AA0905" w:rsidRDefault="00482477" w:rsidP="000942BE">
      <w:pPr>
        <w:pStyle w:val="Rlu19pod"/>
        <w:jc w:val="both"/>
        <w:rPr>
          <w:rFonts w:asciiTheme="minorHAnsi" w:hAnsiTheme="minorHAnsi"/>
        </w:rPr>
      </w:pPr>
      <w:r w:rsidRPr="00042D09">
        <w:rPr>
          <w:rFonts w:asciiTheme="minorHAnsi" w:hAnsiTheme="minorHAnsi"/>
        </w:rPr>
        <w:t>b) dont l'occupation relève d'une activité soumise à autorisation d'implantation commerciale en vertu du décret du 5/02/2015 relatif aux implantations commerciales, lorsque ladite implantation fait l'objet d'un ordre de fermeture, d'un retrait ou d'une suspension d'autorisation prononcé en vertu des dispositions du décret du 5/02/2015 susmentionné ;</w:t>
      </w:r>
    </w:p>
    <w:p w14:paraId="585BAE73" w14:textId="1D23FF11" w:rsidR="00AA0905" w:rsidRDefault="00482477" w:rsidP="000942BE">
      <w:pPr>
        <w:pStyle w:val="Rlu19pod"/>
        <w:jc w:val="both"/>
        <w:rPr>
          <w:rFonts w:asciiTheme="minorHAnsi" w:hAnsiTheme="minorHAnsi"/>
        </w:rPr>
      </w:pPr>
      <w:r w:rsidRPr="00042D09">
        <w:rPr>
          <w:rFonts w:asciiTheme="minorHAnsi" w:hAnsiTheme="minorHAnsi"/>
        </w:rPr>
        <w:t>c) faisant l'objet d'un arrêté d'</w:t>
      </w:r>
      <w:proofErr w:type="spellStart"/>
      <w:r w:rsidRPr="00042D09">
        <w:rPr>
          <w:rFonts w:asciiTheme="minorHAnsi" w:hAnsiTheme="minorHAnsi"/>
        </w:rPr>
        <w:t>inhabitabilité</w:t>
      </w:r>
      <w:proofErr w:type="spellEnd"/>
      <w:r w:rsidRPr="00042D09">
        <w:rPr>
          <w:rFonts w:asciiTheme="minorHAnsi" w:hAnsiTheme="minorHAnsi"/>
        </w:rPr>
        <w:t xml:space="preserve"> en application du Code wallon du logement et de l’habitat durable ;</w:t>
      </w:r>
    </w:p>
    <w:p w14:paraId="569B2103" w14:textId="77777777" w:rsidR="00AA0905" w:rsidRDefault="00482477" w:rsidP="000942BE">
      <w:pPr>
        <w:pStyle w:val="Rlu19pod"/>
        <w:jc w:val="both"/>
        <w:rPr>
          <w:rFonts w:asciiTheme="minorHAnsi" w:hAnsiTheme="minorHAnsi"/>
        </w:rPr>
      </w:pPr>
      <w:r w:rsidRPr="00042D09">
        <w:rPr>
          <w:rFonts w:asciiTheme="minorHAnsi" w:hAnsiTheme="minorHAnsi"/>
        </w:rPr>
        <w:t>d)</w:t>
      </w:r>
      <w:r w:rsidR="003E709A">
        <w:rPr>
          <w:rFonts w:asciiTheme="minorHAnsi" w:hAnsiTheme="minorHAnsi"/>
        </w:rPr>
        <w:t> </w:t>
      </w:r>
      <w:r w:rsidRPr="00042D09">
        <w:rPr>
          <w:rFonts w:asciiTheme="minorHAnsi" w:hAnsiTheme="minorHAnsi"/>
        </w:rPr>
        <w:t>faisant l'objet d'un arrêté ordonnant la démolition ou en interdisant l'occupation, pris en application de l'article 135 de la nouvelle loi communale ;</w:t>
      </w:r>
    </w:p>
    <w:p w14:paraId="02FB1B68" w14:textId="4F9307B2" w:rsidR="004B3B56" w:rsidRPr="00042D09" w:rsidRDefault="00482477" w:rsidP="000942BE">
      <w:pPr>
        <w:pStyle w:val="Rlu19pod"/>
        <w:jc w:val="both"/>
        <w:rPr>
          <w:rFonts w:asciiTheme="minorHAnsi" w:hAnsiTheme="minorHAnsi"/>
        </w:rPr>
      </w:pPr>
      <w:r w:rsidRPr="00042D09">
        <w:rPr>
          <w:rFonts w:asciiTheme="minorHAnsi" w:hAnsiTheme="minorHAnsi"/>
        </w:rPr>
        <w:t>e) pour lequel ou laquelle l'administration démontre l'inoccupation effective par toutes voies de droit.</w:t>
      </w:r>
    </w:p>
    <w:p w14:paraId="765714F5" w14:textId="77777777" w:rsidR="004B3B56" w:rsidRPr="00042D09" w:rsidRDefault="00482477" w:rsidP="000942BE">
      <w:pPr>
        <w:pStyle w:val="Rlu2pod"/>
        <w:jc w:val="both"/>
        <w:rPr>
          <w:rFonts w:asciiTheme="minorHAnsi" w:hAnsiTheme="minorHAnsi"/>
        </w:rPr>
      </w:pPr>
      <w:r w:rsidRPr="00042D09">
        <w:rPr>
          <w:rFonts w:asciiTheme="minorHAnsi" w:hAnsiTheme="minorHAnsi"/>
        </w:rPr>
        <w:t>En tout état de cause, l'occupation sans droit ni titre ou une occupation proscrite par un arrêté pris sur base de l’article 135 de la Nouvelle Loi Communale ne peut être considérée comme une occupation au sens du présent règlement.</w:t>
      </w:r>
    </w:p>
    <w:p w14:paraId="05CBF358" w14:textId="77777777" w:rsidR="004B3B56" w:rsidRPr="00042D09" w:rsidRDefault="00482477" w:rsidP="000942BE">
      <w:pPr>
        <w:pStyle w:val="podBulletItem"/>
        <w:numPr>
          <w:ilvl w:val="0"/>
          <w:numId w:val="82"/>
        </w:numPr>
        <w:tabs>
          <w:tab w:val="clear" w:pos="922"/>
          <w:tab w:val="left" w:pos="0"/>
        </w:tabs>
        <w:jc w:val="both"/>
        <w:rPr>
          <w:rFonts w:asciiTheme="minorHAnsi" w:hAnsiTheme="minorHAnsi"/>
        </w:rPr>
      </w:pPr>
      <w:r w:rsidRPr="00042D09">
        <w:rPr>
          <w:rStyle w:val="Rlu3pod"/>
          <w:rFonts w:asciiTheme="minorHAnsi" w:hAnsiTheme="minorHAnsi"/>
        </w:rPr>
        <w:t xml:space="preserve">Immeuble délabré : </w:t>
      </w:r>
      <w:r w:rsidRPr="00042D09">
        <w:rPr>
          <w:rFonts w:asciiTheme="minorHAnsi" w:hAnsiTheme="minorHAnsi"/>
        </w:rPr>
        <w:t>qu’il soit occupé ou non, l'immeuble ou la partie d'immeuble bâti dont l'état du clos (c’est-à-dire des murs, huisseries, fermetures) ou du couvert (c’est-à-dire de la couverture, charpente) présente en tout ou en partie soit des signes de délabrement (tels que de la peinture écaillée, des fissures ou des cassures, des joints éclatés, du plâtrage détaché, des briques détachées, de la formation de mousse, de la végétation ou des défauts aux éléments des façades, aux cheminées, aux bow-windows, aux loggias, aux balcons, à la charpente, la toiture, les bords du toit, les corniches, les vidanges d'eau de pluie, les soupiraux, les ouvertures de façade, le vitrage, la menuiserie externe, etc.) résultant d’un état de vétusté manifeste, soit un manque d’entretien manifeste, ou encore qui n'est pas compatible avec l’occupation à laquelle il est structurellement destiné. Le fait générateur de la taxe est le maintien en l'état d'un immeuble ou partie d'immeuble visé ci-dessus pendant la période comprise entre deux constats successifs qui seront distants d’une période minimale de 6 mois, laquelle sera identique pour tous les contribuables.</w:t>
      </w:r>
    </w:p>
    <w:p w14:paraId="3991D423" w14:textId="5C4E96F5" w:rsidR="004B3B56" w:rsidRPr="00042D09" w:rsidRDefault="00482477" w:rsidP="000942BE">
      <w:pPr>
        <w:pStyle w:val="Rlu2pod"/>
        <w:jc w:val="both"/>
        <w:rPr>
          <w:rFonts w:asciiTheme="minorHAnsi" w:hAnsiTheme="minorHAnsi"/>
        </w:rPr>
      </w:pPr>
      <w:r w:rsidRPr="00042D09">
        <w:rPr>
          <w:rFonts w:asciiTheme="minorHAnsi" w:hAnsiTheme="minorHAnsi"/>
        </w:rPr>
        <w:t>La période imposable est l'année au cours de laquelle le constat visé à l'article 6, §2 établissant l'existence d'un immeuble bâti inoccupé maintenu en l'état, est dressé. </w:t>
      </w:r>
    </w:p>
    <w:p w14:paraId="728EB64F" w14:textId="77777777" w:rsidR="005D7AC3" w:rsidRDefault="00482477" w:rsidP="005D7AC3">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Le taux de la taxe est fixé par mètre courant de façade et par niveau, caves, sous-sols et combles non aménagés exceptés à :</w:t>
      </w:r>
    </w:p>
    <w:p w14:paraId="6BA3F4DE" w14:textId="102691BB" w:rsidR="005D7AC3" w:rsidRDefault="00482477" w:rsidP="005D7AC3">
      <w:pPr>
        <w:pStyle w:val="Rlu2pod"/>
        <w:jc w:val="both"/>
        <w:rPr>
          <w:rFonts w:asciiTheme="minorHAnsi" w:hAnsiTheme="minorHAnsi"/>
        </w:rPr>
      </w:pPr>
      <w:r w:rsidRPr="00042D09">
        <w:rPr>
          <w:rStyle w:val="Rlu3pod"/>
          <w:rFonts w:asciiTheme="minorHAnsi" w:hAnsiTheme="minorHAnsi"/>
        </w:rPr>
        <w:lastRenderedPageBreak/>
        <w:t>- 50 €</w:t>
      </w:r>
      <w:r w:rsidR="005D7AC3">
        <w:rPr>
          <w:rStyle w:val="Rlu3pod"/>
          <w:rFonts w:asciiTheme="minorHAnsi" w:hAnsiTheme="minorHAnsi"/>
        </w:rPr>
        <w:t xml:space="preserve"> </w:t>
      </w:r>
      <w:r w:rsidRPr="00042D09">
        <w:rPr>
          <w:rFonts w:asciiTheme="minorHAnsi" w:hAnsiTheme="minorHAnsi"/>
        </w:rPr>
        <w:t>lors de</w:t>
      </w:r>
      <w:r w:rsidR="005D7AC3">
        <w:rPr>
          <w:rFonts w:asciiTheme="minorHAnsi" w:hAnsiTheme="minorHAnsi"/>
        </w:rPr>
        <w:t xml:space="preserve"> </w:t>
      </w:r>
      <w:r w:rsidRPr="00042D09">
        <w:rPr>
          <w:rFonts w:asciiTheme="minorHAnsi" w:hAnsiTheme="minorHAnsi"/>
        </w:rPr>
        <w:t>la première taxation,</w:t>
      </w:r>
    </w:p>
    <w:p w14:paraId="12788F08" w14:textId="77777777" w:rsidR="005D7AC3" w:rsidRDefault="00482477" w:rsidP="005D7AC3">
      <w:pPr>
        <w:pStyle w:val="Rlu2pod"/>
        <w:jc w:val="both"/>
        <w:rPr>
          <w:rFonts w:asciiTheme="minorHAnsi" w:hAnsiTheme="minorHAnsi"/>
        </w:rPr>
      </w:pPr>
      <w:r w:rsidRPr="00042D09">
        <w:rPr>
          <w:rStyle w:val="Rlu3pod"/>
          <w:rFonts w:asciiTheme="minorHAnsi" w:hAnsiTheme="minorHAnsi"/>
        </w:rPr>
        <w:t xml:space="preserve">- 100 € </w:t>
      </w:r>
      <w:r w:rsidRPr="00042D09">
        <w:rPr>
          <w:rFonts w:asciiTheme="minorHAnsi" w:hAnsiTheme="minorHAnsi"/>
        </w:rPr>
        <w:t>la deuxième taxation,</w:t>
      </w:r>
    </w:p>
    <w:p w14:paraId="02461D8D" w14:textId="3A8125D7" w:rsidR="004B3B56" w:rsidRPr="00042D09" w:rsidRDefault="00482477" w:rsidP="00832D15">
      <w:pPr>
        <w:pStyle w:val="Rlu2pod"/>
        <w:jc w:val="both"/>
        <w:rPr>
          <w:rFonts w:asciiTheme="minorHAnsi" w:hAnsiTheme="minorHAnsi"/>
        </w:rPr>
      </w:pPr>
      <w:r w:rsidRPr="00042D09">
        <w:rPr>
          <w:rStyle w:val="Rlu3pod"/>
          <w:rFonts w:asciiTheme="minorHAnsi" w:hAnsiTheme="minorHAnsi"/>
        </w:rPr>
        <w:t xml:space="preserve">- 225 € </w:t>
      </w:r>
      <w:r w:rsidRPr="00042D09">
        <w:rPr>
          <w:rFonts w:asciiTheme="minorHAnsi" w:hAnsiTheme="minorHAnsi"/>
        </w:rPr>
        <w:t>à partir de la troisième taxation. </w:t>
      </w:r>
    </w:p>
    <w:p w14:paraId="56E84F63"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Pour le calcul de la progressivité visée ci-dessus, il y a lieu de remonter jusqu’au premier exercice fiscal au cours duquel la taxe a été établie, peu importe que les taxations se soient faites sur la base de différents règlements qui se sont </w:t>
      </w:r>
      <w:proofErr w:type="gramStart"/>
      <w:r w:rsidRPr="00042D09">
        <w:rPr>
          <w:rFonts w:asciiTheme="minorHAnsi" w:hAnsiTheme="minorHAnsi"/>
        </w:rPr>
        <w:t>succédés</w:t>
      </w:r>
      <w:proofErr w:type="gramEnd"/>
      <w:r w:rsidRPr="00042D09">
        <w:rPr>
          <w:rFonts w:asciiTheme="minorHAnsi" w:hAnsiTheme="minorHAnsi"/>
        </w:rPr>
        <w:t xml:space="preserve"> au fil du temps, même en cas d'interruption entre les années de taxation (suite à une exonération).</w:t>
      </w:r>
    </w:p>
    <w:p w14:paraId="293A6668" w14:textId="77777777" w:rsidR="004B3B56" w:rsidRPr="00042D09" w:rsidRDefault="00482477" w:rsidP="000942BE">
      <w:pPr>
        <w:pStyle w:val="Rlu2pod"/>
        <w:jc w:val="both"/>
        <w:rPr>
          <w:rFonts w:asciiTheme="minorHAnsi" w:hAnsiTheme="minorHAnsi"/>
        </w:rPr>
      </w:pPr>
      <w:r w:rsidRPr="00042D09">
        <w:rPr>
          <w:rFonts w:asciiTheme="minorHAnsi" w:hAnsiTheme="minorHAnsi"/>
        </w:rPr>
        <w:t>Lorsque l'immeuble est à rue, la mesure de la façade s'effectue sur la longueur de la façade principale, à savoir celle où se situe la porte d'entrée principale, tandis que s'il possède plusieurs façades, la mesure est la plus grande longueur du bâti. Dans le cas d’immeuble d’angle à rue, si la porte d’entrée principale se trouve dans l’angle, la longueur à prendre en compte est le développement total du bien à front de rue.</w:t>
      </w:r>
    </w:p>
    <w:p w14:paraId="3DF689AA" w14:textId="079571B7" w:rsidR="004B3B56" w:rsidRPr="00042D09" w:rsidRDefault="00482477" w:rsidP="000942BE">
      <w:pPr>
        <w:pStyle w:val="Rlu2pod"/>
        <w:jc w:val="both"/>
        <w:rPr>
          <w:rFonts w:asciiTheme="minorHAnsi" w:hAnsiTheme="minorHAnsi"/>
        </w:rPr>
      </w:pPr>
      <w:r w:rsidRPr="00042D09">
        <w:rPr>
          <w:rFonts w:asciiTheme="minorHAnsi" w:hAnsiTheme="minorHAnsi"/>
        </w:rPr>
        <w:t>Le montant de la taxe est obtenu comme suit : taux de la taxe multiplié par le résultat de l’addition du nombre de mètres courant de façade d’immeuble à chacun des niveaux inoccupés et/ou délabrés dudit immeuble, en ce compris les garages, mais à l’exception des caves, sous-sols et combles si ceux-ci sont non aménagés. Toute fraction de mètre est arrondie à l’unité supérieure lors du calcul final de la cotisation. </w:t>
      </w:r>
    </w:p>
    <w:p w14:paraId="360C1FCA" w14:textId="284B3F7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w:t>
      </w:r>
      <w:r w:rsidR="00832D15">
        <w:rPr>
          <w:rStyle w:val="Rlu3pod"/>
          <w:rFonts w:asciiTheme="minorHAnsi" w:hAnsiTheme="minorHAnsi"/>
        </w:rPr>
        <w:t xml:space="preserve"> </w:t>
      </w:r>
      <w:r w:rsidRPr="00042D09">
        <w:rPr>
          <w:rStyle w:val="Rlu3pod"/>
          <w:rFonts w:asciiTheme="minorHAnsi" w:hAnsiTheme="minorHAnsi"/>
        </w:rPr>
        <w:t>Exonérations</w:t>
      </w:r>
      <w:r w:rsidRPr="00042D09">
        <w:rPr>
          <w:rFonts w:asciiTheme="minorHAnsi" w:hAnsiTheme="minorHAnsi"/>
        </w:rPr>
        <w:t> </w:t>
      </w:r>
    </w:p>
    <w:p w14:paraId="0A2C6AD8" w14:textId="77777777" w:rsidR="004B3B56" w:rsidRPr="00042D09" w:rsidRDefault="00482477" w:rsidP="000942BE">
      <w:pPr>
        <w:pStyle w:val="Rlu2pod"/>
        <w:jc w:val="both"/>
        <w:rPr>
          <w:rFonts w:asciiTheme="minorHAnsi" w:hAnsiTheme="minorHAnsi"/>
        </w:rPr>
      </w:pPr>
      <w:r w:rsidRPr="00042D09">
        <w:rPr>
          <w:rFonts w:asciiTheme="minorHAnsi" w:hAnsiTheme="minorHAnsi"/>
        </w:rPr>
        <w:t>Ne donne pas lieu à la perception de la taxe, l'immeuble bâti inoccupé pour lequel le titulaire de droit réel démontre que l'inoccupation est indépendante de sa volonté.</w:t>
      </w:r>
    </w:p>
    <w:p w14:paraId="650B8781" w14:textId="77777777" w:rsidR="004B3B56" w:rsidRPr="00042D09" w:rsidRDefault="00482477" w:rsidP="000942BE">
      <w:pPr>
        <w:pStyle w:val="Rlu2pod"/>
        <w:jc w:val="both"/>
        <w:rPr>
          <w:rFonts w:asciiTheme="minorHAnsi" w:hAnsiTheme="minorHAnsi"/>
        </w:rPr>
      </w:pPr>
      <w:r w:rsidRPr="00042D09">
        <w:rPr>
          <w:rFonts w:asciiTheme="minorHAnsi" w:hAnsiTheme="minorHAnsi"/>
        </w:rPr>
        <w:t>Est également exonéré de la taxe, pendant une période de 2 ans et sur production de justificatifs :</w:t>
      </w:r>
    </w:p>
    <w:p w14:paraId="065A520F" w14:textId="77777777" w:rsidR="004B3B56" w:rsidRPr="00042D09" w:rsidRDefault="00482477" w:rsidP="000942BE">
      <w:pPr>
        <w:pStyle w:val="Rlu2pod"/>
        <w:jc w:val="both"/>
        <w:rPr>
          <w:rFonts w:asciiTheme="minorHAnsi" w:hAnsiTheme="minorHAnsi"/>
        </w:rPr>
      </w:pPr>
      <w:r w:rsidRPr="00042D09">
        <w:rPr>
          <w:rFonts w:asciiTheme="minorHAnsi" w:hAnsiTheme="minorHAnsi"/>
        </w:rPr>
        <w:t>- l'immeuble bâti inoccupé pour cause de travaux en cours ne nécessitant pas d'autorisation ;</w:t>
      </w:r>
    </w:p>
    <w:p w14:paraId="520AB608" w14:textId="77777777" w:rsidR="004B3B56" w:rsidRPr="00042D09" w:rsidRDefault="00482477" w:rsidP="000942BE">
      <w:pPr>
        <w:pStyle w:val="Rlu2pod"/>
        <w:jc w:val="both"/>
        <w:rPr>
          <w:rFonts w:asciiTheme="minorHAnsi" w:hAnsiTheme="minorHAnsi"/>
        </w:rPr>
      </w:pPr>
      <w:r w:rsidRPr="00042D09">
        <w:rPr>
          <w:rFonts w:asciiTheme="minorHAnsi" w:hAnsiTheme="minorHAnsi"/>
        </w:rPr>
        <w:t>- l'immeuble bâti faisant effectivement l'objet de travaux d'achèvement dûment autorisés ;</w:t>
      </w:r>
    </w:p>
    <w:p w14:paraId="2242CE04" w14:textId="0B382D56" w:rsidR="004B3B56" w:rsidRPr="00042D09" w:rsidRDefault="00482477" w:rsidP="000942BE">
      <w:pPr>
        <w:pStyle w:val="Rlu2pod"/>
        <w:jc w:val="both"/>
        <w:rPr>
          <w:rFonts w:asciiTheme="minorHAnsi" w:hAnsiTheme="minorHAnsi"/>
        </w:rPr>
      </w:pPr>
      <w:r w:rsidRPr="00042D09">
        <w:rPr>
          <w:rFonts w:asciiTheme="minorHAnsi" w:hAnsiTheme="minorHAnsi"/>
        </w:rPr>
        <w:t>- les immeubles en indivision sont exonérés de la taxe pendant une période de 2 ans à partir de la date d'entrée en indivision. </w:t>
      </w:r>
    </w:p>
    <w:p w14:paraId="77E641A5" w14:textId="61D3075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00832D15">
        <w:rPr>
          <w:rFonts w:asciiTheme="minorHAnsi" w:hAnsiTheme="minorHAnsi"/>
        </w:rPr>
        <w:t xml:space="preserve"> </w:t>
      </w:r>
      <w:r w:rsidRPr="00042D09">
        <w:rPr>
          <w:rFonts w:asciiTheme="minorHAnsi" w:hAnsiTheme="minorHAnsi"/>
        </w:rPr>
        <w:t>L'administration communale appliquera la procédure de constat suivante :</w:t>
      </w:r>
    </w:p>
    <w:p w14:paraId="5771611C" w14:textId="77777777" w:rsidR="004B3B56" w:rsidRPr="00042D09" w:rsidRDefault="00482477" w:rsidP="000942BE">
      <w:pPr>
        <w:pStyle w:val="Rlu2pod"/>
        <w:jc w:val="both"/>
        <w:rPr>
          <w:rFonts w:asciiTheme="minorHAnsi" w:hAnsiTheme="minorHAnsi"/>
        </w:rPr>
      </w:pPr>
      <w:r w:rsidRPr="00042D09">
        <w:rPr>
          <w:rFonts w:asciiTheme="minorHAnsi" w:hAnsiTheme="minorHAnsi"/>
        </w:rPr>
        <w:t>§1</w:t>
      </w:r>
      <w:r w:rsidRPr="00042D09">
        <w:rPr>
          <w:rStyle w:val="Rlu4pod"/>
          <w:rFonts w:asciiTheme="minorHAnsi" w:hAnsiTheme="minorHAnsi"/>
        </w:rPr>
        <w:t>er</w:t>
      </w:r>
      <w:r w:rsidRPr="00042D09">
        <w:rPr>
          <w:rFonts w:asciiTheme="minorHAnsi" w:hAnsiTheme="minorHAnsi"/>
        </w:rPr>
        <w:t xml:space="preserve"> a) Les fonctionnaires désignés par le Collège communal dressent un constat établissant l’existence d’un immeuble bâti inoccupé.</w:t>
      </w:r>
    </w:p>
    <w:p w14:paraId="33A746EA" w14:textId="77777777" w:rsidR="004B3B56" w:rsidRPr="00042D09" w:rsidRDefault="00482477" w:rsidP="000942BE">
      <w:pPr>
        <w:pStyle w:val="Rlu18pod"/>
        <w:jc w:val="both"/>
        <w:rPr>
          <w:rFonts w:asciiTheme="minorHAnsi" w:hAnsiTheme="minorHAnsi"/>
        </w:rPr>
      </w:pPr>
      <w:r w:rsidRPr="00042D09">
        <w:rPr>
          <w:rFonts w:asciiTheme="minorHAnsi" w:hAnsiTheme="minorHAnsi"/>
        </w:rPr>
        <w:t>b) Le constat est notifié par voie recommandée au titulaire du droit réel (propriétaire, usufruitier, …) sur tout ou partie de l’immeuble dans les trente jours.</w:t>
      </w:r>
    </w:p>
    <w:p w14:paraId="33584D62" w14:textId="77777777" w:rsidR="004B3B56" w:rsidRPr="00042D09" w:rsidRDefault="00482477" w:rsidP="000942BE">
      <w:pPr>
        <w:pStyle w:val="Rlu18pod"/>
        <w:jc w:val="both"/>
        <w:rPr>
          <w:rFonts w:asciiTheme="minorHAnsi" w:hAnsiTheme="minorHAnsi"/>
        </w:rPr>
      </w:pPr>
      <w:r w:rsidRPr="00042D09">
        <w:rPr>
          <w:rFonts w:asciiTheme="minorHAnsi" w:hAnsiTheme="minorHAnsi"/>
        </w:rPr>
        <w:t>c) Le titulaire du droit réel sur tout ou partie de l’immeuble peut apporter, par écrit, la preuve que l’immeuble a effectivement servi de logement ou de lieu d’exercice d’activités de nature industrielle, artisanale, agricole, horticole, commerciale, sociale, culturelle ou de services aux fonctionnaires susmentionnés dans un délai de trente jours à dater de la notification visée au point b.</w:t>
      </w:r>
    </w:p>
    <w:p w14:paraId="7E9C3AFA" w14:textId="052FE408" w:rsidR="004B3B56" w:rsidRPr="00042D09" w:rsidRDefault="00482477" w:rsidP="000942BE">
      <w:pPr>
        <w:pStyle w:val="Rlu2pod"/>
        <w:jc w:val="both"/>
        <w:rPr>
          <w:rFonts w:asciiTheme="minorHAnsi" w:hAnsiTheme="minorHAnsi"/>
        </w:rPr>
      </w:pPr>
      <w:r w:rsidRPr="00042D09">
        <w:rPr>
          <w:rFonts w:asciiTheme="minorHAnsi" w:hAnsiTheme="minorHAnsi"/>
        </w:rPr>
        <w:t>Lorsque les délais, visés aux points b) et c), expirent un samedi, un dimanche ou un jour férié légal, le délai est prorogé jusqu’au premier jour ouvrable suivant. </w:t>
      </w:r>
    </w:p>
    <w:p w14:paraId="4A8F90D1" w14:textId="77777777" w:rsidR="004B3B56" w:rsidRPr="00042D09" w:rsidRDefault="00482477" w:rsidP="000942BE">
      <w:pPr>
        <w:pStyle w:val="Rlu2pod"/>
        <w:jc w:val="both"/>
        <w:rPr>
          <w:rFonts w:asciiTheme="minorHAnsi" w:hAnsiTheme="minorHAnsi"/>
        </w:rPr>
      </w:pPr>
      <w:r w:rsidRPr="00042D09">
        <w:rPr>
          <w:rFonts w:asciiTheme="minorHAnsi" w:hAnsiTheme="minorHAnsi"/>
        </w:rPr>
        <w:t>§2 Un contrôle est effectué au moins six mois après l’établissement du constat visé au point a).</w:t>
      </w:r>
    </w:p>
    <w:p w14:paraId="00B36F7B" w14:textId="77777777" w:rsidR="004B3B56" w:rsidRPr="00042D09" w:rsidRDefault="00482477" w:rsidP="000942BE">
      <w:pPr>
        <w:pStyle w:val="Rlu2pod"/>
        <w:jc w:val="both"/>
        <w:rPr>
          <w:rFonts w:asciiTheme="minorHAnsi" w:hAnsiTheme="minorHAnsi"/>
        </w:rPr>
      </w:pPr>
      <w:r w:rsidRPr="00042D09">
        <w:rPr>
          <w:rFonts w:asciiTheme="minorHAnsi" w:hAnsiTheme="minorHAnsi"/>
        </w:rPr>
        <w:t>Si, suite au contrôle visé à l’alinéa 1</w:t>
      </w:r>
      <w:r w:rsidRPr="00042D09">
        <w:rPr>
          <w:rStyle w:val="Rlu4pod"/>
          <w:rFonts w:asciiTheme="minorHAnsi" w:hAnsiTheme="minorHAnsi"/>
        </w:rPr>
        <w:t>er</w:t>
      </w:r>
      <w:r w:rsidRPr="00042D09">
        <w:rPr>
          <w:rFonts w:asciiTheme="minorHAnsi" w:hAnsiTheme="minorHAnsi"/>
        </w:rPr>
        <w:t xml:space="preserve"> du présent paragraphe, un second constat établissant l’existence d’un immeuble bâti inoccupé est dressé, l’immeuble ou la partie d’immeuble inoccupé est considéré comme maintenu en l’état au sens de l’article 1</w:t>
      </w:r>
      <w:r w:rsidRPr="00042D09">
        <w:rPr>
          <w:rStyle w:val="Rlu4pod"/>
          <w:rFonts w:asciiTheme="minorHAnsi" w:hAnsiTheme="minorHAnsi"/>
        </w:rPr>
        <w:t>er</w:t>
      </w:r>
      <w:r w:rsidRPr="00042D09">
        <w:rPr>
          <w:rFonts w:asciiTheme="minorHAnsi" w:hAnsiTheme="minorHAnsi"/>
        </w:rPr>
        <w:t>.</w:t>
      </w:r>
    </w:p>
    <w:p w14:paraId="6B4097B2" w14:textId="0BD2156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§3. Un contrôle est effectué annuellement au moins six mois après l’établissement du constat précédent.</w:t>
      </w:r>
    </w:p>
    <w:p w14:paraId="66DBC93A" w14:textId="158BCA91" w:rsidR="004B3B56" w:rsidRPr="00042D09" w:rsidRDefault="00482477" w:rsidP="000942BE">
      <w:pPr>
        <w:pStyle w:val="Rlu2pod"/>
        <w:jc w:val="both"/>
        <w:rPr>
          <w:rFonts w:asciiTheme="minorHAnsi" w:hAnsiTheme="minorHAnsi"/>
        </w:rPr>
      </w:pPr>
      <w:r w:rsidRPr="00042D09">
        <w:rPr>
          <w:rFonts w:asciiTheme="minorHAnsi" w:hAnsiTheme="minorHAnsi"/>
        </w:rPr>
        <w:t>Si un nouveau constat établissant l’existence d’un immeuble bâti inoccupé est dressé, l’immeuble ou la partie d’immeuble inoccupé est considéré comme maintenu en l’état au sens de l’article 1</w:t>
      </w:r>
      <w:r w:rsidRPr="00042D09">
        <w:rPr>
          <w:rStyle w:val="Rlu4pod"/>
          <w:rFonts w:asciiTheme="minorHAnsi" w:hAnsiTheme="minorHAnsi"/>
        </w:rPr>
        <w:t>er</w:t>
      </w:r>
      <w:r w:rsidRPr="00042D09">
        <w:rPr>
          <w:rFonts w:asciiTheme="minorHAnsi" w:hAnsiTheme="minorHAnsi"/>
        </w:rPr>
        <w:t>. </w:t>
      </w:r>
    </w:p>
    <w:p w14:paraId="22ED3E60" w14:textId="67873CF1" w:rsidR="004B3B56" w:rsidRPr="00042D09" w:rsidRDefault="00482477" w:rsidP="000942BE">
      <w:pPr>
        <w:pStyle w:val="Rlu2pod"/>
        <w:jc w:val="both"/>
        <w:rPr>
          <w:rFonts w:asciiTheme="minorHAnsi" w:hAnsiTheme="minorHAnsi"/>
        </w:rPr>
      </w:pPr>
      <w:r w:rsidRPr="00042D09">
        <w:rPr>
          <w:rFonts w:asciiTheme="minorHAnsi" w:hAnsiTheme="minorHAnsi"/>
        </w:rPr>
        <w:t>§4 . La procédure d’établissement du second constat et des constats ultérieurs est réalisée conformément au §1</w:t>
      </w:r>
      <w:r w:rsidRPr="00042D09">
        <w:rPr>
          <w:rStyle w:val="Rlu4pod"/>
          <w:rFonts w:asciiTheme="minorHAnsi" w:hAnsiTheme="minorHAnsi"/>
        </w:rPr>
        <w:t>er</w:t>
      </w:r>
      <w:r w:rsidRPr="00042D09">
        <w:rPr>
          <w:rFonts w:asciiTheme="minorHAnsi" w:hAnsiTheme="minorHAnsi"/>
        </w:rPr>
        <w:t>.</w:t>
      </w:r>
    </w:p>
    <w:p w14:paraId="53851DB6" w14:textId="0CC2FCF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 xml:space="preserve">Art. </w:t>
      </w:r>
      <w:r w:rsidRPr="00832D15">
        <w:rPr>
          <w:rStyle w:val="Rlu1pod"/>
          <w:rFonts w:asciiTheme="minorHAnsi" w:hAnsiTheme="minorHAnsi"/>
        </w:rPr>
        <w:t>5</w:t>
      </w:r>
      <w:r w:rsidR="00832D15" w:rsidRPr="00832D15">
        <w:rPr>
          <w:rStyle w:val="Rlu3pod"/>
          <w:rFonts w:asciiTheme="minorHAnsi" w:hAnsiTheme="minorHAnsi"/>
        </w:rPr>
        <w:t xml:space="preserve">. </w:t>
      </w:r>
      <w:r w:rsidRPr="00832D15">
        <w:rPr>
          <w:rFonts w:asciiTheme="minorHAnsi" w:hAnsiTheme="minorHAnsi"/>
        </w:rPr>
        <w:t>La</w:t>
      </w:r>
      <w:r w:rsidRPr="00042D09">
        <w:rPr>
          <w:rFonts w:asciiTheme="minorHAnsi" w:hAnsiTheme="minorHAnsi"/>
        </w:rPr>
        <w:t xml:space="preserve"> présente taxe est recouvrée par voie de rôle. En cas de non-paiement de la taxe à l'échéance, un rappel/une sommation de payer sera envoyé(e) au redevable, par courrier recommandé. Les frais postaux de cet envoi seront mis à charge du redevable. </w:t>
      </w:r>
    </w:p>
    <w:p w14:paraId="6DC99F75" w14:textId="29C91A6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00832D15">
        <w:rPr>
          <w:rStyle w:val="Rlu1pod"/>
          <w:rFonts w:asciiTheme="minorHAnsi" w:hAnsiTheme="minorHAnsi"/>
          <w:u w:val="none"/>
        </w:rPr>
        <w:t>.</w:t>
      </w:r>
      <w:r w:rsidR="00832D15">
        <w:rPr>
          <w:rStyle w:val="Rlu3pod"/>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et de l’Arrêté royal du 12</w:t>
      </w:r>
      <w:r w:rsidR="00EC11FB">
        <w:rPr>
          <w:rFonts w:asciiTheme="minorHAnsi" w:hAnsiTheme="minorHAnsi"/>
        </w:rPr>
        <w:t> </w:t>
      </w:r>
      <w:r w:rsidRPr="00042D09">
        <w:rPr>
          <w:rFonts w:asciiTheme="minorHAnsi" w:hAnsiTheme="minorHAnsi"/>
        </w:rPr>
        <w:t>avril</w:t>
      </w:r>
      <w:r w:rsidR="00EC11FB">
        <w:rPr>
          <w:rFonts w:asciiTheme="minorHAnsi" w:hAnsiTheme="minorHAnsi"/>
        </w:rPr>
        <w:t> </w:t>
      </w:r>
      <w:r w:rsidRPr="00042D09">
        <w:rPr>
          <w:rFonts w:asciiTheme="minorHAnsi" w:hAnsiTheme="minorHAnsi"/>
        </w:rPr>
        <w:t>1999, déterminant la procédure devant le Gouverneur ou devant le Collège communal en matière de réclamation contre une imposition provinciale ou communale. </w:t>
      </w:r>
    </w:p>
    <w:p w14:paraId="6AF73287" w14:textId="39E5084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00832D15" w:rsidRPr="00832D15">
        <w:rPr>
          <w:rStyle w:val="Rlu1pod"/>
          <w:rFonts w:asciiTheme="minorHAnsi" w:hAnsiTheme="minorHAnsi"/>
          <w:u w:val="none"/>
        </w:rPr>
        <w:t xml:space="preserve">. </w:t>
      </w:r>
      <w:r w:rsidR="00832D15" w:rsidRPr="00042D09">
        <w:rPr>
          <w:rFonts w:asciiTheme="minorHAnsi" w:hAnsiTheme="minorHAnsi"/>
        </w:rPr>
        <w:t xml:space="preserve"> </w:t>
      </w:r>
      <w:r w:rsidRPr="00042D09">
        <w:rPr>
          <w:rFonts w:asciiTheme="minorHAnsi" w:hAnsiTheme="minorHAnsi"/>
        </w:rPr>
        <w:t>Conformément à la législation RGPD, le périmètre du traitement des données personnelles est défini comme suit :</w:t>
      </w:r>
    </w:p>
    <w:p w14:paraId="285A5BF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2D8683AC"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1C7623C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7B46FE93"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6DA14E94"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6050634C"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6498CA22" w14:textId="23070E94" w:rsidR="004B3B56" w:rsidRPr="00042D09" w:rsidRDefault="00482477" w:rsidP="00EC11FB">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1B86577D" w14:textId="16C56882"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00EC11FB">
        <w:rPr>
          <w:rStyle w:val="Rlu3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0BD725C3" w14:textId="4FA20C7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00EC11FB">
        <w:rPr>
          <w:rStyle w:val="Rlu3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6175077" w14:textId="16E39294" w:rsidR="004B3B56" w:rsidRPr="00042D09" w:rsidRDefault="00482477" w:rsidP="001877A4">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6776AB49" w14:textId="77777777" w:rsidR="004B3B56" w:rsidRPr="00042D09" w:rsidRDefault="00482477" w:rsidP="00461C65">
      <w:pPr>
        <w:pStyle w:val="OBJET"/>
      </w:pPr>
      <w:r w:rsidRPr="00042D09">
        <w:t>Objet : Impositions communales pour les exercices 2026 à 2031 — Taxe sur la distribution gratuite d'écrits publicitaires ou d'échantillons publicitaires non adressés et de supports de presse régionale gratuite — Décision — Vote</w:t>
      </w:r>
    </w:p>
    <w:p w14:paraId="4E96095A" w14:textId="77777777" w:rsidR="004B3B56" w:rsidRPr="00042D09" w:rsidRDefault="004B3B56" w:rsidP="000942BE">
      <w:pPr>
        <w:jc w:val="both"/>
        <w:rPr>
          <w:rFonts w:asciiTheme="minorHAnsi" w:hAnsiTheme="minorHAnsi"/>
        </w:rPr>
      </w:pPr>
    </w:p>
    <w:p w14:paraId="6CF1A8DF"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0DE8516D" w14:textId="77777777" w:rsidR="004B3B56" w:rsidRPr="00042D09" w:rsidRDefault="004B3B56" w:rsidP="000942BE">
      <w:pPr>
        <w:tabs>
          <w:tab w:val="left" w:pos="0"/>
        </w:tabs>
        <w:ind w:right="79" w:firstLine="851"/>
        <w:contextualSpacing/>
        <w:jc w:val="both"/>
        <w:rPr>
          <w:rFonts w:asciiTheme="minorHAnsi" w:hAnsiTheme="minorHAnsi"/>
        </w:rPr>
      </w:pPr>
    </w:p>
    <w:p w14:paraId="248870FB"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 4 de la Constitution ;</w:t>
      </w:r>
    </w:p>
    <w:p w14:paraId="2163115F"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709E2839"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Vu le décret du 14 décembre 2000 (M.B. 18.1.2001) et la loi du 24 juin 2000 (M.B. 23.9.2004, éd. 2) portant assentiment de la Charte européenne de l’autonomie locale, notamment l’article 9.1. de la Charte ;</w:t>
      </w:r>
    </w:p>
    <w:p w14:paraId="7E7A142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2C65241F"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 taxes communales ;</w:t>
      </w:r>
    </w:p>
    <w:p w14:paraId="3F277308"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les recommandations émises par la circulaire du 11 septembre 2025 relative à l’élaboration des budgets des communes de la Région wallonne, pour l'année 2026 ;</w:t>
      </w:r>
    </w:p>
    <w:p w14:paraId="6774D577"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pour des raisons écologiques, il importe de réduire la production et l’impression de papiers qui par la suite seront, au mieux, recyclés, ce qui provoquera de nouvelles dépenses énergétiques et l’utilisation de produits chimiques ;</w:t>
      </w:r>
    </w:p>
    <w:p w14:paraId="082E3516"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cependant qu’il est indispensable de fournir aux consommateurs le maximum d’informations lui permettant de faire ses achats en connaissance de cause ;</w:t>
      </w:r>
    </w:p>
    <w:p w14:paraId="6FB75452"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distribution gratuite à domicile d’écrits publicitaires atteint cet objectif et valorise les initiatives commerciales ;</w:t>
      </w:r>
    </w:p>
    <w:p w14:paraId="672ACAF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qu’il est important de trouver un équilibre entre les désagréments écologiques et les avantages économiques ;</w:t>
      </w:r>
    </w:p>
    <w:p w14:paraId="5C09238C" w14:textId="337B03BE" w:rsidR="004B3B56" w:rsidRPr="00042D09" w:rsidRDefault="00482477" w:rsidP="001877A4">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 ;</w:t>
      </w:r>
    </w:p>
    <w:p w14:paraId="1C181640" w14:textId="68ADD3CE"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1877A4">
        <w:rPr>
          <w:rFonts w:asciiTheme="minorHAnsi" w:hAnsiTheme="minorHAnsi"/>
        </w:rPr>
        <w:t> ;</w:t>
      </w:r>
    </w:p>
    <w:p w14:paraId="07166330" w14:textId="667C6D51" w:rsidR="004B3B56" w:rsidRDefault="00482477" w:rsidP="001877A4">
      <w:pPr>
        <w:ind w:firstLine="850"/>
        <w:jc w:val="both"/>
        <w:rPr>
          <w:rStyle w:val="StrongEmphasis"/>
          <w:rFonts w:asciiTheme="minorHAnsi" w:hAnsiTheme="minorHAnsi"/>
          <w:b w:val="0"/>
          <w:bCs w:val="0"/>
        </w:rPr>
      </w:pPr>
      <w:r w:rsidRPr="00042D09">
        <w:rPr>
          <w:rFonts w:asciiTheme="minorHAnsi" w:hAnsiTheme="minorHAnsi"/>
        </w:rPr>
        <w:t>Considérant l'avis Positif du directeur financier remis en date du 01/11/2025</w:t>
      </w:r>
      <w:r w:rsidR="001877A4">
        <w:rPr>
          <w:rStyle w:val="StrongEmphasis"/>
          <w:rFonts w:asciiTheme="minorHAnsi" w:hAnsiTheme="minorHAnsi"/>
          <w:b w:val="0"/>
          <w:bCs w:val="0"/>
        </w:rPr>
        <w:t> ;</w:t>
      </w:r>
    </w:p>
    <w:p w14:paraId="5261A3AA" w14:textId="77777777" w:rsidR="001877A4" w:rsidRPr="00042D09" w:rsidRDefault="001877A4" w:rsidP="001877A4">
      <w:pPr>
        <w:ind w:firstLine="850"/>
        <w:jc w:val="both"/>
        <w:rPr>
          <w:rStyle w:val="StrongEmphasis"/>
          <w:rFonts w:asciiTheme="minorHAnsi" w:hAnsiTheme="minorHAnsi"/>
          <w:b w:val="0"/>
          <w:bCs w:val="0"/>
        </w:rPr>
      </w:pPr>
    </w:p>
    <w:p w14:paraId="00E7DF37"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5A6AEBFD" w14:textId="06D08FFF" w:rsidR="004B3B56" w:rsidRPr="00042D09" w:rsidRDefault="004B3B56" w:rsidP="000942BE">
      <w:pPr>
        <w:pStyle w:val="Rlu2pod"/>
        <w:jc w:val="both"/>
        <w:rPr>
          <w:rFonts w:asciiTheme="minorHAnsi" w:hAnsiTheme="minorHAnsi"/>
        </w:rPr>
      </w:pPr>
    </w:p>
    <w:p w14:paraId="497F2B8E" w14:textId="07902A8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1877A4">
        <w:rPr>
          <w:rStyle w:val="Rlu4pod"/>
          <w:rFonts w:asciiTheme="minorHAnsi" w:hAnsiTheme="minorHAnsi"/>
          <w:b/>
          <w:bCs/>
        </w:rPr>
        <w:t>er</w:t>
      </w:r>
      <w:r w:rsidRPr="00042D09">
        <w:rPr>
          <w:rStyle w:val="Rlu3pod"/>
          <w:rFonts w:asciiTheme="minorHAnsi" w:hAnsiTheme="minorHAnsi"/>
        </w:rPr>
        <w:t>.</w:t>
      </w:r>
      <w:r w:rsidR="001877A4">
        <w:rPr>
          <w:rStyle w:val="Rlu3pod"/>
          <w:rFonts w:asciiTheme="minorHAnsi" w:hAnsiTheme="minorHAnsi"/>
        </w:rPr>
        <w:t xml:space="preserve"> </w:t>
      </w:r>
      <w:r w:rsidRPr="00042D09">
        <w:rPr>
          <w:rFonts w:asciiTheme="minorHAnsi" w:hAnsiTheme="minorHAnsi"/>
        </w:rPr>
        <w:t>Il</w:t>
      </w:r>
      <w:r w:rsidR="001877A4">
        <w:rPr>
          <w:rFonts w:asciiTheme="minorHAnsi" w:hAnsiTheme="minorHAnsi"/>
        </w:rPr>
        <w:t xml:space="preserve"> </w:t>
      </w:r>
      <w:r w:rsidRPr="00042D09">
        <w:rPr>
          <w:rFonts w:asciiTheme="minorHAnsi" w:hAnsiTheme="minorHAnsi"/>
        </w:rPr>
        <w:t>est établi, pour</w:t>
      </w:r>
      <w:r w:rsidR="001877A4">
        <w:rPr>
          <w:rFonts w:asciiTheme="minorHAnsi" w:hAnsiTheme="minorHAnsi"/>
        </w:rPr>
        <w:t xml:space="preserve"> </w:t>
      </w:r>
      <w:r w:rsidRPr="00042D09">
        <w:rPr>
          <w:rStyle w:val="Rlu3pod"/>
          <w:rFonts w:asciiTheme="minorHAnsi" w:hAnsiTheme="minorHAnsi"/>
        </w:rPr>
        <w:t>les exercices 2026 à 2031</w:t>
      </w:r>
      <w:r w:rsidRPr="00042D09">
        <w:rPr>
          <w:rFonts w:asciiTheme="minorHAnsi" w:hAnsiTheme="minorHAnsi"/>
        </w:rPr>
        <w:t>, une taxe communale indirecte sur la distribution gratuite, à domicile, d’écrits publicitaires ou d’échantillons publicitaires non adressés et de supports de presse régionale gratuite. Est unique visée la distribution gratuite dans le chef du destinataire. </w:t>
      </w:r>
    </w:p>
    <w:p w14:paraId="2EB6CF30" w14:textId="70BE0B1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w:t>
      </w:r>
      <w:r w:rsidRPr="001877A4">
        <w:rPr>
          <w:rStyle w:val="Rlu1pod"/>
          <w:rFonts w:asciiTheme="minorHAnsi" w:hAnsiTheme="minorHAnsi"/>
          <w:u w:val="none"/>
        </w:rPr>
        <w:t xml:space="preserve"> 2</w:t>
      </w:r>
      <w:r w:rsidR="001877A4">
        <w:rPr>
          <w:rStyle w:val="Rlu1pod"/>
          <w:rFonts w:asciiTheme="minorHAnsi" w:hAnsiTheme="minorHAnsi"/>
          <w:u w:val="none"/>
        </w:rPr>
        <w:t xml:space="preserve">. </w:t>
      </w:r>
      <w:r w:rsidRPr="001877A4">
        <w:rPr>
          <w:rFonts w:asciiTheme="minorHAnsi" w:hAnsiTheme="minorHAnsi"/>
        </w:rPr>
        <w:t>Au</w:t>
      </w:r>
      <w:r w:rsidRPr="00042D09">
        <w:rPr>
          <w:rFonts w:asciiTheme="minorHAnsi" w:hAnsiTheme="minorHAnsi"/>
        </w:rPr>
        <w:t xml:space="preserve"> sens du présent règlement, on entend par :</w:t>
      </w:r>
    </w:p>
    <w:p w14:paraId="36372DCB" w14:textId="103CCCF9" w:rsidR="004B3B56" w:rsidRPr="00042D09" w:rsidRDefault="00482477" w:rsidP="000942BE">
      <w:pPr>
        <w:pStyle w:val="Rlu29pod"/>
        <w:numPr>
          <w:ilvl w:val="0"/>
          <w:numId w:val="83"/>
        </w:numPr>
        <w:tabs>
          <w:tab w:val="clear" w:pos="922"/>
          <w:tab w:val="left" w:pos="0"/>
        </w:tabs>
        <w:ind w:firstLine="373"/>
        <w:jc w:val="both"/>
        <w:rPr>
          <w:rFonts w:asciiTheme="minorHAnsi" w:hAnsiTheme="minorHAnsi"/>
        </w:rPr>
      </w:pPr>
      <w:r w:rsidRPr="00042D09">
        <w:rPr>
          <w:rStyle w:val="Rlu17pod"/>
          <w:rFonts w:asciiTheme="minorHAnsi" w:hAnsiTheme="minorHAnsi"/>
        </w:rPr>
        <w:t>Ecrit</w:t>
      </w:r>
      <w:r w:rsidR="001877A4">
        <w:rPr>
          <w:rStyle w:val="Rlu17pod"/>
          <w:rFonts w:asciiTheme="minorHAnsi" w:hAnsiTheme="minorHAnsi"/>
        </w:rPr>
        <w:t xml:space="preserve"> </w:t>
      </w:r>
      <w:r w:rsidRPr="00042D09">
        <w:rPr>
          <w:rStyle w:val="Rlu17pod"/>
          <w:rFonts w:asciiTheme="minorHAnsi" w:hAnsiTheme="minorHAnsi"/>
        </w:rPr>
        <w:t>(ou échantillon) publicitaire non adressé</w:t>
      </w:r>
      <w:r w:rsidRPr="00042D09">
        <w:rPr>
          <w:rFonts w:asciiTheme="minorHAnsi" w:hAnsiTheme="minorHAnsi"/>
        </w:rPr>
        <w:t>, sont des écrits à vocation commerciale qui ne comportent pas le nom et/ou l'adresse complète du destinataire et qui sont diffusés gratuitement en principe à l'ensemble des habitants de la commune.</w:t>
      </w:r>
    </w:p>
    <w:p w14:paraId="7DE497EA" w14:textId="77777777" w:rsidR="004B3B56" w:rsidRPr="00042D09" w:rsidRDefault="00482477" w:rsidP="000942BE">
      <w:pPr>
        <w:pStyle w:val="Rlu29pod"/>
        <w:numPr>
          <w:ilvl w:val="0"/>
          <w:numId w:val="83"/>
        </w:numPr>
        <w:tabs>
          <w:tab w:val="clear" w:pos="922"/>
          <w:tab w:val="left" w:pos="0"/>
        </w:tabs>
        <w:ind w:firstLine="373"/>
        <w:jc w:val="both"/>
        <w:rPr>
          <w:rFonts w:asciiTheme="minorHAnsi" w:hAnsiTheme="minorHAnsi"/>
        </w:rPr>
      </w:pPr>
      <w:r w:rsidRPr="00042D09">
        <w:rPr>
          <w:rStyle w:val="Rlu17pod"/>
          <w:rFonts w:asciiTheme="minorHAnsi" w:hAnsiTheme="minorHAnsi"/>
        </w:rPr>
        <w:t>Echantillon publicitaire</w:t>
      </w:r>
      <w:r w:rsidRPr="00042D09">
        <w:rPr>
          <w:rFonts w:asciiTheme="minorHAnsi" w:hAnsiTheme="minorHAnsi"/>
        </w:rPr>
        <w:t>, toute petite quantité et/ou exemple d’un produit réalisé pour en assurer la promotion et/ou la vente ;</w:t>
      </w:r>
    </w:p>
    <w:p w14:paraId="45A4DDAD" w14:textId="77777777" w:rsidR="004B3B56" w:rsidRPr="00042D09" w:rsidRDefault="00482477" w:rsidP="000942BE">
      <w:pPr>
        <w:pStyle w:val="Rlu2pod"/>
        <w:jc w:val="both"/>
        <w:rPr>
          <w:rFonts w:asciiTheme="minorHAnsi" w:hAnsiTheme="minorHAnsi"/>
        </w:rPr>
      </w:pPr>
      <w:r w:rsidRPr="00042D09">
        <w:rPr>
          <w:rFonts w:asciiTheme="minorHAnsi" w:hAnsiTheme="minorHAnsi"/>
        </w:rPr>
        <w:t>Est considéré comme formant un seul échantillon, le produit et l’écrit publicitaire qui, le cas échéant, l’accompagne ;</w:t>
      </w:r>
    </w:p>
    <w:p w14:paraId="60D8FE74"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Style w:val="Rlu17pod"/>
          <w:rFonts w:asciiTheme="minorHAnsi" w:hAnsiTheme="minorHAnsi"/>
        </w:rPr>
        <w:t>Zone de distribution</w:t>
      </w:r>
      <w:r w:rsidRPr="00042D09">
        <w:rPr>
          <w:rFonts w:asciiTheme="minorHAnsi" w:hAnsiTheme="minorHAnsi"/>
        </w:rPr>
        <w:t>, le territoire de la commune taxatrice et de ses communes limitrophes ;</w:t>
      </w:r>
    </w:p>
    <w:p w14:paraId="7FA6825A"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Style w:val="Rlu17pod"/>
          <w:rFonts w:asciiTheme="minorHAnsi" w:hAnsiTheme="minorHAnsi"/>
        </w:rPr>
        <w:t>Support de presse régionale gratuite</w:t>
      </w:r>
      <w:r w:rsidRPr="00042D09">
        <w:rPr>
          <w:rFonts w:asciiTheme="minorHAnsi" w:hAnsiTheme="minorHAnsi"/>
        </w:rPr>
        <w:t xml:space="preserve">, l’écrit distribué gratuitement selon une périodicité régulière d’un minimum de 12 fois l’an, contenant, outre de la publicité, du texte rédactionnel d’informations liées à l’actualité récente, adaptée à la zone de distribution mais essentiellement locales et/ou communales et comportant à la fois au moins cinq des six informations d’intérêt </w:t>
      </w:r>
      <w:r w:rsidRPr="00042D09">
        <w:rPr>
          <w:rFonts w:asciiTheme="minorHAnsi" w:hAnsiTheme="minorHAnsi"/>
        </w:rPr>
        <w:lastRenderedPageBreak/>
        <w:t>général suivantes, d’actualité et non périmées, adaptée à la zone de distribution et, en tous cas, essentiellement communales :</w:t>
      </w:r>
    </w:p>
    <w:p w14:paraId="31E3AB36"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Fonts w:asciiTheme="minorHAnsi" w:hAnsiTheme="minorHAnsi"/>
        </w:rPr>
        <w:t>les rôles de garde (médecins, pharmaciens, vétérinaires, …) ;</w:t>
      </w:r>
    </w:p>
    <w:p w14:paraId="062BFB7B"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Fonts w:asciiTheme="minorHAnsi" w:hAnsiTheme="minorHAnsi"/>
        </w:rPr>
        <w:t>les agendas culturels reprenant les principales manifestations de la commune et de sa région, de ses A.S.B.L. culturelles, sportives, caritatives ;</w:t>
      </w:r>
    </w:p>
    <w:p w14:paraId="605B4E63"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Fonts w:asciiTheme="minorHAnsi" w:hAnsiTheme="minorHAnsi"/>
        </w:rPr>
        <w:t>les « petites annonces » de particulier ;</w:t>
      </w:r>
    </w:p>
    <w:p w14:paraId="29DB085A"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Fonts w:asciiTheme="minorHAnsi" w:hAnsiTheme="minorHAnsi"/>
        </w:rPr>
        <w:t>une rubrique d’offres d’emploi et de formation ;</w:t>
      </w:r>
    </w:p>
    <w:p w14:paraId="52DC3D1C"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Fonts w:asciiTheme="minorHAnsi" w:hAnsiTheme="minorHAnsi"/>
        </w:rPr>
        <w:t>les annonces notariales, qui ont fait l’objet d’une demande explicite des notaires ;</w:t>
      </w:r>
    </w:p>
    <w:p w14:paraId="662141E6" w14:textId="77777777" w:rsidR="004B3B56" w:rsidRPr="00042D09" w:rsidRDefault="00482477" w:rsidP="000942BE">
      <w:pPr>
        <w:pStyle w:val="Rlu29pod"/>
        <w:numPr>
          <w:ilvl w:val="0"/>
          <w:numId w:val="84"/>
        </w:numPr>
        <w:tabs>
          <w:tab w:val="clear" w:pos="922"/>
          <w:tab w:val="left" w:pos="0"/>
        </w:tabs>
        <w:ind w:firstLine="373"/>
        <w:jc w:val="both"/>
        <w:rPr>
          <w:rFonts w:asciiTheme="minorHAnsi" w:hAnsiTheme="minorHAnsi"/>
        </w:rPr>
      </w:pPr>
      <w:r w:rsidRPr="00042D09">
        <w:rPr>
          <w:rFonts w:asciiTheme="minorHAnsi" w:hAnsiTheme="minorHAnsi"/>
        </w:rPr>
        <w:t>les informations relatives à l’application de Lois, décrets ou règlements généraux qu’ils soient régionaux, fédéraux ou locaux des annonces d’utilité publique ainsi que des publications officielles ou d’intérêt public telle que : enquêtes publiques, autres publications ordonnées par les cours et tribunaux, … .</w:t>
      </w:r>
    </w:p>
    <w:p w14:paraId="24E9EF85" w14:textId="77777777" w:rsidR="004B3B56" w:rsidRPr="00042D09" w:rsidRDefault="00482477" w:rsidP="000942BE">
      <w:pPr>
        <w:pStyle w:val="Rlu2pod"/>
        <w:jc w:val="both"/>
        <w:rPr>
          <w:rFonts w:asciiTheme="minorHAnsi" w:hAnsiTheme="minorHAnsi"/>
        </w:rPr>
      </w:pPr>
      <w:r w:rsidRPr="00042D09">
        <w:rPr>
          <w:rFonts w:asciiTheme="minorHAnsi" w:hAnsiTheme="minorHAnsi"/>
        </w:rPr>
        <w:t>Les informations mentionnées dans la publication elle-même doivent, à elles seules, être suffisamment précises pour renseigner complètement le lecteur, sans qu’il soit nécessaire pour lui de recourir à d’éventuels liens internet ou numéros de téléphone renvoyant vers des boites vocales.</w:t>
      </w:r>
    </w:p>
    <w:p w14:paraId="3D96886D" w14:textId="4F7079D6" w:rsidR="004B3B56" w:rsidRPr="00042D09" w:rsidRDefault="00482477" w:rsidP="000942BE">
      <w:pPr>
        <w:pStyle w:val="Rlu2pod"/>
        <w:jc w:val="both"/>
        <w:rPr>
          <w:rFonts w:asciiTheme="minorHAnsi" w:hAnsiTheme="minorHAnsi"/>
        </w:rPr>
      </w:pPr>
      <w:r w:rsidRPr="00042D09">
        <w:rPr>
          <w:rFonts w:asciiTheme="minorHAnsi" w:hAnsiTheme="minorHAnsi"/>
        </w:rPr>
        <w:t>Le contenu « publicitaire » présent dans l’écrit de presse régionale gratuite doit être</w:t>
      </w:r>
      <w:r w:rsidR="00F301CD">
        <w:rPr>
          <w:rFonts w:asciiTheme="minorHAnsi" w:hAnsiTheme="minorHAnsi"/>
        </w:rPr>
        <w:t xml:space="preserve"> </w:t>
      </w:r>
      <w:r w:rsidRPr="00042D09">
        <w:rPr>
          <w:rStyle w:val="Rlu3pod"/>
          <w:rFonts w:asciiTheme="minorHAnsi" w:hAnsiTheme="minorHAnsi"/>
        </w:rPr>
        <w:t>multi-enseignes</w:t>
      </w:r>
      <w:r w:rsidRPr="00042D09">
        <w:rPr>
          <w:rFonts w:asciiTheme="minorHAnsi" w:hAnsiTheme="minorHAnsi"/>
        </w:rPr>
        <w:t>.</w:t>
      </w:r>
    </w:p>
    <w:p w14:paraId="52FC7F89" w14:textId="77777777" w:rsidR="004B3B56" w:rsidRPr="00042D09" w:rsidRDefault="00482477" w:rsidP="000942BE">
      <w:pPr>
        <w:pStyle w:val="Rlu2pod"/>
        <w:jc w:val="both"/>
        <w:rPr>
          <w:rFonts w:asciiTheme="minorHAnsi" w:hAnsiTheme="minorHAnsi"/>
        </w:rPr>
      </w:pPr>
      <w:r w:rsidRPr="00042D09">
        <w:rPr>
          <w:rFonts w:asciiTheme="minorHAnsi" w:hAnsiTheme="minorHAnsi"/>
        </w:rPr>
        <w:t>Le contenu rédactionnel original dans l’écrit de presse régionale gratuite doit être protégé par les droits d’auteur.</w:t>
      </w:r>
    </w:p>
    <w:p w14:paraId="3BB57E9D" w14:textId="77777777" w:rsidR="004B3B56" w:rsidRPr="00042D09" w:rsidRDefault="00482477" w:rsidP="000942BE">
      <w:pPr>
        <w:pStyle w:val="Rlu2pod"/>
        <w:jc w:val="both"/>
        <w:rPr>
          <w:rFonts w:asciiTheme="minorHAnsi" w:hAnsiTheme="minorHAnsi"/>
        </w:rPr>
      </w:pPr>
      <w:r w:rsidRPr="00042D09">
        <w:rPr>
          <w:rFonts w:asciiTheme="minorHAnsi" w:hAnsiTheme="minorHAnsi"/>
        </w:rPr>
        <w:t>L’écrit de presse régional gratuite doit obligatoirement reprendre la mention de l’éditeur responsable et le contact de la rédaction ("ours").</w:t>
      </w:r>
    </w:p>
    <w:p w14:paraId="40A3C01B" w14:textId="40BB3343" w:rsidR="004B3B56" w:rsidRPr="00042D09" w:rsidRDefault="00482477" w:rsidP="000942BE">
      <w:pPr>
        <w:pStyle w:val="Rlu2pod"/>
        <w:jc w:val="both"/>
        <w:rPr>
          <w:rFonts w:asciiTheme="minorHAnsi" w:hAnsiTheme="minorHAnsi"/>
        </w:rPr>
      </w:pPr>
      <w:r w:rsidRPr="00042D09">
        <w:rPr>
          <w:rFonts w:asciiTheme="minorHAnsi" w:hAnsiTheme="minorHAnsi"/>
        </w:rPr>
        <w:t>Si la presse régionale gratuite insère des cahiers publicitaires supplémentaires dans leurs éditions, ces « cahiers » sont taxés au même taux que les écrits publicitaires. </w:t>
      </w:r>
    </w:p>
    <w:p w14:paraId="650DA26C" w14:textId="05012485"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1877A4">
        <w:rPr>
          <w:rStyle w:val="Rlu1pod"/>
          <w:rFonts w:asciiTheme="minorHAnsi" w:hAnsiTheme="minorHAnsi"/>
          <w:u w:val="none"/>
        </w:rPr>
        <w:t>.</w:t>
      </w:r>
      <w:r w:rsidR="001877A4">
        <w:rPr>
          <w:rStyle w:val="Rlu1pod"/>
          <w:rFonts w:asciiTheme="minorHAnsi" w:hAnsiTheme="minorHAnsi"/>
          <w:u w:val="none"/>
        </w:rPr>
        <w:t xml:space="preserve"> </w:t>
      </w:r>
      <w:r w:rsidRPr="00042D09">
        <w:rPr>
          <w:rFonts w:asciiTheme="minorHAnsi" w:hAnsiTheme="minorHAnsi"/>
        </w:rPr>
        <w:t>La taxe est due :</w:t>
      </w:r>
    </w:p>
    <w:p w14:paraId="571D0889" w14:textId="77777777" w:rsidR="004B3B56" w:rsidRPr="00042D09" w:rsidRDefault="00482477" w:rsidP="000942BE">
      <w:pPr>
        <w:pStyle w:val="Rlu29pod"/>
        <w:numPr>
          <w:ilvl w:val="0"/>
          <w:numId w:val="85"/>
        </w:numPr>
        <w:tabs>
          <w:tab w:val="clear" w:pos="922"/>
          <w:tab w:val="left" w:pos="0"/>
        </w:tabs>
        <w:ind w:firstLine="373"/>
        <w:jc w:val="both"/>
        <w:rPr>
          <w:rFonts w:asciiTheme="minorHAnsi" w:hAnsiTheme="minorHAnsi"/>
        </w:rPr>
      </w:pPr>
      <w:r w:rsidRPr="00042D09">
        <w:rPr>
          <w:rFonts w:asciiTheme="minorHAnsi" w:hAnsiTheme="minorHAnsi"/>
        </w:rPr>
        <w:t>par l’éditeur ;</w:t>
      </w:r>
    </w:p>
    <w:p w14:paraId="0FDD60EA" w14:textId="77777777" w:rsidR="004B3B56" w:rsidRPr="00042D09" w:rsidRDefault="00482477" w:rsidP="000942BE">
      <w:pPr>
        <w:pStyle w:val="Rlu29pod"/>
        <w:numPr>
          <w:ilvl w:val="0"/>
          <w:numId w:val="85"/>
        </w:numPr>
        <w:tabs>
          <w:tab w:val="clear" w:pos="922"/>
          <w:tab w:val="left" w:pos="0"/>
        </w:tabs>
        <w:ind w:firstLine="373"/>
        <w:jc w:val="both"/>
        <w:rPr>
          <w:rFonts w:asciiTheme="minorHAnsi" w:hAnsiTheme="minorHAnsi"/>
        </w:rPr>
      </w:pPr>
      <w:r w:rsidRPr="00042D09">
        <w:rPr>
          <w:rFonts w:asciiTheme="minorHAnsi" w:hAnsiTheme="minorHAnsi"/>
        </w:rPr>
        <w:t>ou, s’il n’est pas connu, par l’imprimeur ;</w:t>
      </w:r>
    </w:p>
    <w:p w14:paraId="3ADBAF20" w14:textId="77777777" w:rsidR="004B3B56" w:rsidRPr="00042D09" w:rsidRDefault="00482477" w:rsidP="000942BE">
      <w:pPr>
        <w:pStyle w:val="Rlu29pod"/>
        <w:numPr>
          <w:ilvl w:val="0"/>
          <w:numId w:val="85"/>
        </w:numPr>
        <w:tabs>
          <w:tab w:val="clear" w:pos="922"/>
          <w:tab w:val="left" w:pos="0"/>
        </w:tabs>
        <w:ind w:firstLine="373"/>
        <w:jc w:val="both"/>
        <w:rPr>
          <w:rFonts w:asciiTheme="minorHAnsi" w:hAnsiTheme="minorHAnsi"/>
        </w:rPr>
      </w:pPr>
      <w:r w:rsidRPr="00042D09">
        <w:rPr>
          <w:rFonts w:asciiTheme="minorHAnsi" w:hAnsiTheme="minorHAnsi"/>
        </w:rPr>
        <w:t>ou, si l’éditeur et l’imprimeur ne sont pas connus, par le distributeur ;</w:t>
      </w:r>
    </w:p>
    <w:p w14:paraId="044AFAB6" w14:textId="784F19AF" w:rsidR="004B3B56" w:rsidRPr="001877A4" w:rsidRDefault="00482477" w:rsidP="000942BE">
      <w:pPr>
        <w:pStyle w:val="Rlu29pod"/>
        <w:numPr>
          <w:ilvl w:val="0"/>
          <w:numId w:val="85"/>
        </w:numPr>
        <w:tabs>
          <w:tab w:val="clear" w:pos="922"/>
          <w:tab w:val="left" w:pos="0"/>
        </w:tabs>
        <w:ind w:firstLine="373"/>
        <w:jc w:val="both"/>
        <w:rPr>
          <w:rFonts w:asciiTheme="minorHAnsi" w:hAnsiTheme="minorHAnsi"/>
        </w:rPr>
      </w:pPr>
      <w:r w:rsidRPr="001877A4">
        <w:rPr>
          <w:rFonts w:asciiTheme="minorHAnsi" w:hAnsiTheme="minorHAnsi"/>
        </w:rPr>
        <w:t>ou, si l’éditeur, l’imprimeur et le distributeur ne sont pas connus, par la personne physique ou morale pour compte de laquelle l’écrit publicitaire est distribué. </w:t>
      </w:r>
    </w:p>
    <w:p w14:paraId="4B80CED1" w14:textId="562385C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1877A4">
        <w:rPr>
          <w:rStyle w:val="Rlu1pod"/>
          <w:rFonts w:asciiTheme="minorHAnsi" w:hAnsiTheme="minorHAnsi"/>
          <w:u w:val="none"/>
        </w:rPr>
        <w:t>.</w:t>
      </w:r>
      <w:r w:rsidR="001877A4">
        <w:rPr>
          <w:rStyle w:val="Rlu1pod"/>
          <w:rFonts w:asciiTheme="minorHAnsi" w:hAnsiTheme="minorHAnsi"/>
          <w:u w:val="none"/>
        </w:rPr>
        <w:t xml:space="preserve"> </w:t>
      </w:r>
      <w:r w:rsidRPr="00042D09">
        <w:rPr>
          <w:rFonts w:asciiTheme="minorHAnsi" w:hAnsiTheme="minorHAnsi"/>
        </w:rPr>
        <w:t>La taxe est fixée à :</w:t>
      </w:r>
    </w:p>
    <w:p w14:paraId="278AF255" w14:textId="59CAD930" w:rsidR="004B3B56" w:rsidRPr="00042D09" w:rsidRDefault="00482477" w:rsidP="000942BE">
      <w:pPr>
        <w:pStyle w:val="Rlu29pod"/>
        <w:numPr>
          <w:ilvl w:val="0"/>
          <w:numId w:val="86"/>
        </w:numPr>
        <w:tabs>
          <w:tab w:val="clear" w:pos="922"/>
          <w:tab w:val="left" w:pos="0"/>
        </w:tabs>
        <w:ind w:firstLine="373"/>
        <w:jc w:val="both"/>
        <w:rPr>
          <w:rFonts w:asciiTheme="minorHAnsi" w:hAnsiTheme="minorHAnsi"/>
        </w:rPr>
      </w:pPr>
      <w:r w:rsidRPr="00042D09">
        <w:rPr>
          <w:rStyle w:val="Rlu3pod"/>
          <w:rFonts w:asciiTheme="minorHAnsi" w:hAnsiTheme="minorHAnsi"/>
        </w:rPr>
        <w:t>0,0150</w:t>
      </w:r>
      <w:r w:rsidR="001877A4">
        <w:rPr>
          <w:rStyle w:val="Rlu3pod"/>
          <w:rFonts w:asciiTheme="minorHAnsi" w:hAnsiTheme="minorHAnsi"/>
        </w:rPr>
        <w:t xml:space="preserve"> </w:t>
      </w:r>
      <w:r w:rsidRPr="00042D09">
        <w:rPr>
          <w:rStyle w:val="Rlu3pod"/>
          <w:rFonts w:asciiTheme="minorHAnsi" w:hAnsiTheme="minorHAnsi"/>
        </w:rPr>
        <w:t>€</w:t>
      </w:r>
      <w:r w:rsidR="001877A4">
        <w:rPr>
          <w:rFonts w:asciiTheme="minorHAnsi" w:hAnsiTheme="minorHAnsi"/>
        </w:rPr>
        <w:t xml:space="preserve"> </w:t>
      </w:r>
      <w:r w:rsidRPr="00042D09">
        <w:rPr>
          <w:rFonts w:asciiTheme="minorHAnsi" w:hAnsiTheme="minorHAnsi"/>
        </w:rPr>
        <w:t>par exemplaire distribué pour les écrits et les échantillons publicitaires jusqu’à 10 grammes inclus ;</w:t>
      </w:r>
    </w:p>
    <w:p w14:paraId="187F6885" w14:textId="05EC292A" w:rsidR="004B3B56" w:rsidRPr="00042D09" w:rsidRDefault="00482477" w:rsidP="000942BE">
      <w:pPr>
        <w:pStyle w:val="Rlu29pod"/>
        <w:numPr>
          <w:ilvl w:val="0"/>
          <w:numId w:val="86"/>
        </w:numPr>
        <w:tabs>
          <w:tab w:val="clear" w:pos="922"/>
          <w:tab w:val="left" w:pos="0"/>
        </w:tabs>
        <w:ind w:firstLine="373"/>
        <w:jc w:val="both"/>
        <w:rPr>
          <w:rFonts w:asciiTheme="minorHAnsi" w:hAnsiTheme="minorHAnsi"/>
        </w:rPr>
      </w:pPr>
      <w:r w:rsidRPr="00042D09">
        <w:rPr>
          <w:rStyle w:val="Rlu3pod"/>
          <w:rFonts w:asciiTheme="minorHAnsi" w:hAnsiTheme="minorHAnsi"/>
        </w:rPr>
        <w:t>0,0390</w:t>
      </w:r>
      <w:r w:rsidR="001877A4">
        <w:rPr>
          <w:rStyle w:val="Rlu3pod"/>
          <w:rFonts w:asciiTheme="minorHAnsi" w:hAnsiTheme="minorHAnsi"/>
        </w:rPr>
        <w:t xml:space="preserve"> </w:t>
      </w:r>
      <w:r w:rsidRPr="00042D09">
        <w:rPr>
          <w:rStyle w:val="Rlu3pod"/>
          <w:rFonts w:asciiTheme="minorHAnsi" w:hAnsiTheme="minorHAnsi"/>
        </w:rPr>
        <w:t>€</w:t>
      </w:r>
      <w:r w:rsidR="001877A4">
        <w:rPr>
          <w:rStyle w:val="Rlu3pod"/>
          <w:rFonts w:asciiTheme="minorHAnsi" w:hAnsiTheme="minorHAnsi"/>
        </w:rPr>
        <w:t xml:space="preserve"> </w:t>
      </w:r>
      <w:r w:rsidRPr="00042D09">
        <w:rPr>
          <w:rFonts w:asciiTheme="minorHAnsi" w:hAnsiTheme="minorHAnsi"/>
        </w:rPr>
        <w:t>par exemplaire distribué pour les écrits et les échantillons publicitaires au-delà de 10 et jusqu’à 40 grammes inclus ; </w:t>
      </w:r>
    </w:p>
    <w:p w14:paraId="6AD96E49" w14:textId="5ACD90F5" w:rsidR="004B3B56" w:rsidRPr="00042D09" w:rsidRDefault="00482477" w:rsidP="000942BE">
      <w:pPr>
        <w:pStyle w:val="Rlu29pod"/>
        <w:numPr>
          <w:ilvl w:val="0"/>
          <w:numId w:val="86"/>
        </w:numPr>
        <w:tabs>
          <w:tab w:val="clear" w:pos="922"/>
          <w:tab w:val="left" w:pos="0"/>
        </w:tabs>
        <w:ind w:firstLine="373"/>
        <w:jc w:val="both"/>
        <w:rPr>
          <w:rFonts w:asciiTheme="minorHAnsi" w:hAnsiTheme="minorHAnsi"/>
        </w:rPr>
      </w:pPr>
      <w:r w:rsidRPr="00042D09">
        <w:rPr>
          <w:rStyle w:val="Rlu3pod"/>
          <w:rFonts w:asciiTheme="minorHAnsi" w:hAnsiTheme="minorHAnsi"/>
        </w:rPr>
        <w:t>0,0585</w:t>
      </w:r>
      <w:r w:rsidR="001877A4">
        <w:rPr>
          <w:rStyle w:val="Rlu3pod"/>
          <w:rFonts w:asciiTheme="minorHAnsi" w:hAnsiTheme="minorHAnsi"/>
        </w:rPr>
        <w:t xml:space="preserve"> </w:t>
      </w:r>
      <w:r w:rsidRPr="00042D09">
        <w:rPr>
          <w:rStyle w:val="Rlu3pod"/>
          <w:rFonts w:asciiTheme="minorHAnsi" w:hAnsiTheme="minorHAnsi"/>
        </w:rPr>
        <w:t>€</w:t>
      </w:r>
      <w:r w:rsidRPr="00042D09">
        <w:rPr>
          <w:rFonts w:asciiTheme="minorHAnsi" w:hAnsiTheme="minorHAnsi"/>
        </w:rPr>
        <w:t>par exemplaire distribué pour les écrits et les échantillons publicitaires au-delà de 40 et jusqu’à 225 grammes inclus.</w:t>
      </w:r>
    </w:p>
    <w:p w14:paraId="3268DAA9" w14:textId="6DC9AA25" w:rsidR="004B3B56" w:rsidRPr="00042D09" w:rsidRDefault="00482477" w:rsidP="000942BE">
      <w:pPr>
        <w:pStyle w:val="Rlu29pod"/>
        <w:numPr>
          <w:ilvl w:val="0"/>
          <w:numId w:val="86"/>
        </w:numPr>
        <w:tabs>
          <w:tab w:val="clear" w:pos="922"/>
          <w:tab w:val="left" w:pos="0"/>
        </w:tabs>
        <w:ind w:firstLine="373"/>
        <w:jc w:val="both"/>
        <w:rPr>
          <w:rFonts w:asciiTheme="minorHAnsi" w:hAnsiTheme="minorHAnsi"/>
        </w:rPr>
      </w:pPr>
      <w:r w:rsidRPr="00042D09">
        <w:rPr>
          <w:rStyle w:val="Rlu3pod"/>
          <w:rFonts w:asciiTheme="minorHAnsi" w:hAnsiTheme="minorHAnsi"/>
        </w:rPr>
        <w:t>0,1050</w:t>
      </w:r>
      <w:r w:rsidR="001877A4">
        <w:rPr>
          <w:rStyle w:val="Rlu3pod"/>
          <w:rFonts w:asciiTheme="minorHAnsi" w:hAnsiTheme="minorHAnsi"/>
        </w:rPr>
        <w:t xml:space="preserve"> </w:t>
      </w:r>
      <w:r w:rsidRPr="00042D09">
        <w:rPr>
          <w:rStyle w:val="Rlu3pod"/>
          <w:rFonts w:asciiTheme="minorHAnsi" w:hAnsiTheme="minorHAnsi"/>
        </w:rPr>
        <w:t>€</w:t>
      </w:r>
      <w:r w:rsidR="001877A4">
        <w:rPr>
          <w:rFonts w:asciiTheme="minorHAnsi" w:hAnsiTheme="minorHAnsi"/>
        </w:rPr>
        <w:t xml:space="preserve"> </w:t>
      </w:r>
      <w:r w:rsidRPr="00042D09">
        <w:rPr>
          <w:rFonts w:asciiTheme="minorHAnsi" w:hAnsiTheme="minorHAnsi"/>
        </w:rPr>
        <w:t>par exemplaire distribué pour les écrits et les échantillons publicitaires supérieurs à 225 grammes.</w:t>
      </w:r>
    </w:p>
    <w:p w14:paraId="434C7079" w14:textId="41E5BF42" w:rsidR="004B3B56" w:rsidRPr="00042D09" w:rsidRDefault="00482477" w:rsidP="000942BE">
      <w:pPr>
        <w:pStyle w:val="Rlu2pod"/>
        <w:jc w:val="both"/>
        <w:rPr>
          <w:rFonts w:asciiTheme="minorHAnsi" w:hAnsiTheme="minorHAnsi"/>
        </w:rPr>
      </w:pPr>
      <w:r w:rsidRPr="00042D09">
        <w:rPr>
          <w:rFonts w:asciiTheme="minorHAnsi" w:hAnsiTheme="minorHAnsi"/>
        </w:rPr>
        <w:t xml:space="preserve">Néanmoins, tout écrit distribué émanant de presse régionale gratuite se verra appliquer un taux uniforme de 0,007 </w:t>
      </w:r>
      <w:r w:rsidR="007B54A7">
        <w:rPr>
          <w:rFonts w:asciiTheme="minorHAnsi" w:hAnsiTheme="minorHAnsi"/>
        </w:rPr>
        <w:t>€</w:t>
      </w:r>
      <w:r w:rsidRPr="00042D09">
        <w:rPr>
          <w:rFonts w:asciiTheme="minorHAnsi" w:hAnsiTheme="minorHAnsi"/>
        </w:rPr>
        <w:t xml:space="preserve"> par exemplaire distribué. </w:t>
      </w:r>
    </w:p>
    <w:p w14:paraId="6683A87F" w14:textId="310AAAC5"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7B54A7">
        <w:rPr>
          <w:rStyle w:val="Rlu1pod"/>
          <w:rFonts w:asciiTheme="minorHAnsi" w:hAnsiTheme="minorHAnsi"/>
          <w:u w:val="none"/>
        </w:rPr>
        <w:t>.</w:t>
      </w:r>
      <w:r w:rsidR="007B54A7">
        <w:rPr>
          <w:rStyle w:val="Rlu3pod"/>
          <w:rFonts w:asciiTheme="minorHAnsi" w:hAnsiTheme="minorHAnsi"/>
        </w:rPr>
        <w:t xml:space="preserve"> </w:t>
      </w:r>
      <w:r w:rsidRPr="00042D09">
        <w:rPr>
          <w:rFonts w:asciiTheme="minorHAnsi" w:hAnsiTheme="minorHAnsi"/>
        </w:rPr>
        <w:t>Sont exonérés de la taxe :   </w:t>
      </w:r>
    </w:p>
    <w:p w14:paraId="63E40878" w14:textId="77777777" w:rsidR="004B3B56" w:rsidRPr="00042D09" w:rsidRDefault="00482477" w:rsidP="000942BE">
      <w:pPr>
        <w:pStyle w:val="Rlu29pod"/>
        <w:numPr>
          <w:ilvl w:val="0"/>
          <w:numId w:val="87"/>
        </w:numPr>
        <w:tabs>
          <w:tab w:val="clear" w:pos="922"/>
          <w:tab w:val="left" w:pos="0"/>
        </w:tabs>
        <w:ind w:firstLine="373"/>
        <w:jc w:val="both"/>
        <w:rPr>
          <w:rFonts w:asciiTheme="minorHAnsi" w:hAnsiTheme="minorHAnsi"/>
        </w:rPr>
      </w:pPr>
      <w:r w:rsidRPr="00042D09">
        <w:rPr>
          <w:rFonts w:asciiTheme="minorHAnsi" w:hAnsiTheme="minorHAnsi"/>
        </w:rPr>
        <w:t>les avis nécrologiques (cartes mortuaires) ;</w:t>
      </w:r>
    </w:p>
    <w:p w14:paraId="3E25D8DB" w14:textId="77777777" w:rsidR="004B3B56" w:rsidRPr="00042D09" w:rsidRDefault="00482477" w:rsidP="000942BE">
      <w:pPr>
        <w:pStyle w:val="Rlu29pod"/>
        <w:numPr>
          <w:ilvl w:val="0"/>
          <w:numId w:val="87"/>
        </w:numPr>
        <w:tabs>
          <w:tab w:val="clear" w:pos="922"/>
          <w:tab w:val="left" w:pos="0"/>
        </w:tabs>
        <w:ind w:firstLine="373"/>
        <w:jc w:val="both"/>
        <w:rPr>
          <w:rFonts w:asciiTheme="minorHAnsi" w:hAnsiTheme="minorHAnsi"/>
        </w:rPr>
      </w:pPr>
      <w:r w:rsidRPr="00042D09">
        <w:rPr>
          <w:rFonts w:asciiTheme="minorHAnsi" w:hAnsiTheme="minorHAnsi"/>
        </w:rPr>
        <w:lastRenderedPageBreak/>
        <w:t>les écrits publiés par les Administrations Communale, Provinciale, Régionale, Communautaire ou Fédérale, le Centre Public d’Action Sociale, Les Fabriques d’Eglises et les établissements scolaires de tous les réseaux ;</w:t>
      </w:r>
    </w:p>
    <w:p w14:paraId="4CFD2DAA" w14:textId="77777777" w:rsidR="004B3B56" w:rsidRPr="00042D09" w:rsidRDefault="00482477" w:rsidP="000942BE">
      <w:pPr>
        <w:pStyle w:val="Rlu29pod"/>
        <w:numPr>
          <w:ilvl w:val="0"/>
          <w:numId w:val="87"/>
        </w:numPr>
        <w:tabs>
          <w:tab w:val="clear" w:pos="922"/>
          <w:tab w:val="left" w:pos="0"/>
        </w:tabs>
        <w:ind w:firstLine="373"/>
        <w:jc w:val="both"/>
        <w:rPr>
          <w:rFonts w:asciiTheme="minorHAnsi" w:hAnsiTheme="minorHAnsi"/>
        </w:rPr>
      </w:pPr>
      <w:r w:rsidRPr="00042D09">
        <w:rPr>
          <w:rFonts w:asciiTheme="minorHAnsi" w:hAnsiTheme="minorHAnsi"/>
        </w:rPr>
        <w:t>les écrits édités par les sociétés sportives, culturelles, caritatives, clubs, associations et comités reconnus par l’administration communale et/ou par la communauté française selon la procédure prévue par celle-ci ;</w:t>
      </w:r>
    </w:p>
    <w:p w14:paraId="27CDA003" w14:textId="77777777" w:rsidR="004B3B56" w:rsidRPr="00042D09" w:rsidRDefault="00482477" w:rsidP="000942BE">
      <w:pPr>
        <w:pStyle w:val="Rlu29pod"/>
        <w:numPr>
          <w:ilvl w:val="0"/>
          <w:numId w:val="87"/>
        </w:numPr>
        <w:tabs>
          <w:tab w:val="clear" w:pos="922"/>
          <w:tab w:val="left" w:pos="0"/>
        </w:tabs>
        <w:ind w:firstLine="373"/>
        <w:jc w:val="both"/>
        <w:rPr>
          <w:rFonts w:asciiTheme="minorHAnsi" w:hAnsiTheme="minorHAnsi"/>
        </w:rPr>
      </w:pPr>
      <w:r w:rsidRPr="00042D09">
        <w:rPr>
          <w:rFonts w:asciiTheme="minorHAnsi" w:hAnsiTheme="minorHAnsi"/>
        </w:rPr>
        <w:t>les imprimés électoraux ;</w:t>
      </w:r>
    </w:p>
    <w:p w14:paraId="168050FC" w14:textId="77777777" w:rsidR="004B3B56" w:rsidRPr="00042D09" w:rsidRDefault="00482477" w:rsidP="000942BE">
      <w:pPr>
        <w:pStyle w:val="Rlu29pod"/>
        <w:numPr>
          <w:ilvl w:val="0"/>
          <w:numId w:val="87"/>
        </w:numPr>
        <w:tabs>
          <w:tab w:val="clear" w:pos="922"/>
          <w:tab w:val="left" w:pos="0"/>
        </w:tabs>
        <w:ind w:firstLine="373"/>
        <w:jc w:val="both"/>
        <w:rPr>
          <w:rFonts w:asciiTheme="minorHAnsi" w:hAnsiTheme="minorHAnsi"/>
        </w:rPr>
      </w:pPr>
      <w:r w:rsidRPr="00042D09">
        <w:rPr>
          <w:rFonts w:asciiTheme="minorHAnsi" w:hAnsiTheme="minorHAnsi"/>
        </w:rPr>
        <w:t>les écrits édités par les partis politiques siégeant dans une des deux chambres du Parlement Fédéral, ou du Parlement soit communautaire, soit régional, ou édités par les listes siégeant au conseil communal ;</w:t>
      </w:r>
    </w:p>
    <w:p w14:paraId="53AF885F" w14:textId="77777777" w:rsidR="004B3B56" w:rsidRPr="00042D09" w:rsidRDefault="00482477" w:rsidP="000942BE">
      <w:pPr>
        <w:pStyle w:val="Rlu29pod"/>
        <w:numPr>
          <w:ilvl w:val="0"/>
          <w:numId w:val="87"/>
        </w:numPr>
        <w:tabs>
          <w:tab w:val="clear" w:pos="922"/>
          <w:tab w:val="left" w:pos="0"/>
        </w:tabs>
        <w:ind w:firstLine="373"/>
        <w:jc w:val="both"/>
        <w:rPr>
          <w:rFonts w:asciiTheme="minorHAnsi" w:hAnsiTheme="minorHAnsi"/>
        </w:rPr>
      </w:pPr>
      <w:r w:rsidRPr="00042D09">
        <w:rPr>
          <w:rFonts w:asciiTheme="minorHAnsi" w:hAnsiTheme="minorHAnsi"/>
        </w:rPr>
        <w:t>les écrits édités par la laïcité ou les cultes reconnus par le gouvernement fédéral ;</w:t>
      </w:r>
    </w:p>
    <w:p w14:paraId="3DC2709E" w14:textId="4F23682F" w:rsidR="004B3B56" w:rsidRPr="007B54A7" w:rsidRDefault="00482477" w:rsidP="000942BE">
      <w:pPr>
        <w:pStyle w:val="Rlu29pod"/>
        <w:numPr>
          <w:ilvl w:val="0"/>
          <w:numId w:val="87"/>
        </w:numPr>
        <w:tabs>
          <w:tab w:val="clear" w:pos="922"/>
          <w:tab w:val="left" w:pos="0"/>
        </w:tabs>
        <w:ind w:firstLine="373"/>
        <w:jc w:val="both"/>
        <w:rPr>
          <w:rFonts w:asciiTheme="minorHAnsi" w:hAnsiTheme="minorHAnsi"/>
        </w:rPr>
      </w:pPr>
      <w:r w:rsidRPr="007B54A7">
        <w:rPr>
          <w:rFonts w:asciiTheme="minorHAnsi" w:hAnsiTheme="minorHAnsi"/>
        </w:rPr>
        <w:t>les informations diffusées par une mutualité reconnue par l’INAMI. </w:t>
      </w:r>
    </w:p>
    <w:p w14:paraId="7D04193C" w14:textId="5BF213D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7B54A7">
        <w:rPr>
          <w:rStyle w:val="Rlu1pod"/>
          <w:rFonts w:asciiTheme="minorHAnsi" w:hAnsiTheme="minorHAnsi"/>
          <w:u w:val="none"/>
        </w:rPr>
        <w:t>.</w:t>
      </w:r>
      <w:r w:rsidR="007B54A7">
        <w:rPr>
          <w:rFonts w:asciiTheme="minorHAnsi" w:hAnsiTheme="minorHAnsi"/>
        </w:rPr>
        <w:t xml:space="preserve"> </w:t>
      </w:r>
      <w:r w:rsidRPr="00042D09">
        <w:rPr>
          <w:rFonts w:asciiTheme="minorHAnsi" w:hAnsiTheme="minorHAnsi"/>
        </w:rPr>
        <w:t>La taxe est perçue par voie de rôle. </w:t>
      </w:r>
    </w:p>
    <w:p w14:paraId="214911E1" w14:textId="4202E40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7B54A7">
        <w:rPr>
          <w:rStyle w:val="Rlu1pod"/>
          <w:rFonts w:asciiTheme="minorHAnsi" w:hAnsiTheme="minorHAnsi"/>
          <w:u w:val="none"/>
        </w:rPr>
        <w:t>.</w:t>
      </w:r>
      <w:r w:rsidR="007B54A7">
        <w:rPr>
          <w:rFonts w:asciiTheme="minorHAnsi" w:hAnsiTheme="minorHAnsi"/>
        </w:rPr>
        <w:t xml:space="preserve"> </w:t>
      </w:r>
      <w:r w:rsidRPr="00042D09">
        <w:rPr>
          <w:rFonts w:asciiTheme="minorHAnsi" w:hAnsiTheme="minorHAnsi"/>
        </w:rPr>
        <w:t>Lors de la première distribution de l’exercice d’imposition, l’Administration communale adresse au contribuable un extrait du règlement ainsi qu’une formule de déclaration que celui-ci est tenu de renvoyer, dûment remplie et signée, avant l’échéance mentionnée sur ladite formule.</w:t>
      </w:r>
    </w:p>
    <w:p w14:paraId="221B4384" w14:textId="4773F509" w:rsidR="004B3B56" w:rsidRPr="00042D09" w:rsidRDefault="00482477" w:rsidP="000942BE">
      <w:pPr>
        <w:pStyle w:val="Rlu2pod"/>
        <w:jc w:val="both"/>
        <w:rPr>
          <w:rFonts w:asciiTheme="minorHAnsi" w:hAnsiTheme="minorHAnsi"/>
        </w:rPr>
      </w:pPr>
      <w:r w:rsidRPr="00042D09">
        <w:rPr>
          <w:rFonts w:asciiTheme="minorHAnsi" w:hAnsiTheme="minorHAnsi"/>
        </w:rPr>
        <w:t>Lors des distributions suivantes, le redevable est tenu de faire au plus tard le 5</w:t>
      </w:r>
      <w:r w:rsidRPr="00042D09">
        <w:rPr>
          <w:rStyle w:val="Rlu4pod"/>
          <w:rFonts w:asciiTheme="minorHAnsi" w:hAnsiTheme="minorHAnsi"/>
        </w:rPr>
        <w:t>ème</w:t>
      </w:r>
      <w:r w:rsidRPr="00042D09">
        <w:rPr>
          <w:rFonts w:asciiTheme="minorHAnsi" w:hAnsiTheme="minorHAnsi"/>
        </w:rPr>
        <w:t> jour du mois de la distribution, à l’Administration communale, une déclaration contenant tous les renseignements nécessaires à la taxation. </w:t>
      </w:r>
    </w:p>
    <w:p w14:paraId="0AF9E790" w14:textId="00DF5756"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7B54A7">
        <w:rPr>
          <w:rStyle w:val="Rlu1pod"/>
          <w:rFonts w:asciiTheme="minorHAnsi" w:hAnsiTheme="minorHAnsi"/>
          <w:u w:val="none"/>
        </w:rPr>
        <w:t>.</w:t>
      </w:r>
      <w:r w:rsidR="007B54A7">
        <w:rPr>
          <w:rFonts w:asciiTheme="minorHAnsi" w:hAnsiTheme="minorHAnsi"/>
        </w:rPr>
        <w:t xml:space="preserve"> </w:t>
      </w:r>
      <w:r w:rsidRPr="00042D09">
        <w:rPr>
          <w:rFonts w:asciiTheme="minorHAnsi" w:hAnsiTheme="minorHAnsi"/>
        </w:rPr>
        <w:t>La non-déclaration dans les délais prévus ou la déclaration incorrecte, incomplète ou imprécise de la part du contribuable entraîne l’enrôlement d’office de la taxe.</w:t>
      </w:r>
    </w:p>
    <w:p w14:paraId="3035332A"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03F8A069" w14:textId="2384098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7B54A7">
        <w:rPr>
          <w:rStyle w:val="Rlu1pod"/>
          <w:rFonts w:asciiTheme="minorHAnsi" w:hAnsiTheme="minorHAnsi"/>
          <w:u w:val="none"/>
        </w:rPr>
        <w:t>.</w:t>
      </w:r>
      <w:r w:rsidR="007B54A7">
        <w:rPr>
          <w:rFonts w:asciiTheme="minorHAnsi" w:hAnsiTheme="minorHAnsi"/>
        </w:rPr>
        <w:t xml:space="preserve"> </w:t>
      </w:r>
      <w:r w:rsidRPr="00042D09">
        <w:rPr>
          <w:rFonts w:asciiTheme="minorHAnsi" w:hAnsiTheme="minorHAnsi"/>
        </w:rPr>
        <w:t>En cas d’enrôlement d’office, la taxe est majorée d’un montant équivalent à </w:t>
      </w:r>
      <w:r w:rsidRPr="00042D09">
        <w:rPr>
          <w:rStyle w:val="Rlu3pod"/>
          <w:rFonts w:asciiTheme="minorHAnsi" w:hAnsiTheme="minorHAnsi"/>
        </w:rPr>
        <w:t>50%</w:t>
      </w:r>
      <w:r w:rsidRPr="00042D09">
        <w:rPr>
          <w:rFonts w:asciiTheme="minorHAnsi" w:hAnsiTheme="minorHAnsi"/>
        </w:rPr>
        <w:t> du montant de la taxe.</w:t>
      </w:r>
    </w:p>
    <w:p w14:paraId="742EA0ED" w14:textId="77777777" w:rsidR="004B3B56" w:rsidRPr="00042D09" w:rsidRDefault="00482477" w:rsidP="000942BE">
      <w:pPr>
        <w:pStyle w:val="Rlu2pod"/>
        <w:jc w:val="both"/>
        <w:rPr>
          <w:rFonts w:asciiTheme="minorHAnsi" w:hAnsiTheme="minorHAnsi"/>
        </w:rPr>
      </w:pPr>
      <w:r w:rsidRPr="00042D09">
        <w:rPr>
          <w:rFonts w:asciiTheme="minorHAnsi" w:hAnsiTheme="minorHAnsi"/>
        </w:rPr>
        <w:t> Le montant de cette majoration sera également enrôlé.</w:t>
      </w:r>
    </w:p>
    <w:p w14:paraId="3BE09A8F"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2964088" w14:textId="0E024D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7B54A7">
        <w:rPr>
          <w:rStyle w:val="Rlu1pod"/>
          <w:rFonts w:asciiTheme="minorHAnsi" w:hAnsiTheme="minorHAnsi"/>
          <w:u w:val="none"/>
        </w:rPr>
        <w:t>.</w:t>
      </w:r>
      <w:r w:rsidR="007B54A7">
        <w:rPr>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p>
    <w:p w14:paraId="4936806A"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AE948A2" w14:textId="3A627C1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7B54A7">
        <w:rPr>
          <w:rStyle w:val="Rlu1pod"/>
          <w:rFonts w:asciiTheme="minorHAnsi" w:hAnsiTheme="minorHAnsi"/>
          <w:u w:val="none"/>
        </w:rPr>
        <w:t>.</w:t>
      </w:r>
      <w:r w:rsidR="007B54A7" w:rsidRPr="007B54A7">
        <w:rPr>
          <w:rStyle w:val="Rlu1pod"/>
          <w:rFonts w:asciiTheme="minorHAnsi" w:hAnsiTheme="minorHAnsi"/>
          <w:u w:val="none"/>
        </w:rPr>
        <w:t xml:space="preserve"> </w:t>
      </w:r>
      <w:r w:rsidRPr="00042D09">
        <w:rPr>
          <w:rFonts w:asciiTheme="minorHAnsi" w:hAnsiTheme="minorHAnsi"/>
        </w:rPr>
        <w:t>En cas de non-paiement de la taxe à l’échéance, conformément à l’article 298 du Code des Impôts sur les revenus 1992, un rappel sera envoyé au contribuable. Ce rappel se fera par courrier recommandé. Les frais de cet envoi seront à charge du redevable. Ces frais s’élèveront à 10 € et seront également recouvrés par la contrainte prévue à cet article.</w:t>
      </w:r>
    </w:p>
    <w:p w14:paraId="72945EC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10579D2" w14:textId="3289F5B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 xml:space="preserve">Art. </w:t>
      </w:r>
      <w:r w:rsidRPr="007B54A7">
        <w:rPr>
          <w:rStyle w:val="Rlu1pod"/>
          <w:rFonts w:asciiTheme="minorHAnsi" w:hAnsiTheme="minorHAnsi"/>
        </w:rPr>
        <w:t>12</w:t>
      </w:r>
      <w:r w:rsidR="007B54A7">
        <w:rPr>
          <w:rStyle w:val="Rlu1pod"/>
          <w:rFonts w:asciiTheme="minorHAnsi" w:hAnsiTheme="minorHAnsi"/>
          <w:u w:val="none"/>
        </w:rPr>
        <w:t xml:space="preserve">. </w:t>
      </w:r>
      <w:r w:rsidRPr="007B54A7">
        <w:rPr>
          <w:rFonts w:asciiTheme="minorHAnsi" w:hAnsiTheme="minorHAnsi"/>
        </w:rPr>
        <w:t>Le</w:t>
      </w:r>
      <w:r w:rsidRPr="00042D09">
        <w:rPr>
          <w:rFonts w:asciiTheme="minorHAnsi" w:hAnsiTheme="minorHAnsi"/>
        </w:rPr>
        <w:t xml:space="preserve"> traitement de données à caractère personnel nécessaire à la mise en œuvre du présent règlement se fera suivant les règles suivantes :</w:t>
      </w:r>
    </w:p>
    <w:p w14:paraId="0A1F52AC" w14:textId="77777777" w:rsidR="004B3B56" w:rsidRPr="00042D09" w:rsidRDefault="00482477" w:rsidP="00F301CD">
      <w:pPr>
        <w:ind w:left="993"/>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6EB33ABE" w14:textId="41568580" w:rsidR="004B3B56" w:rsidRPr="00042D09" w:rsidRDefault="00482477" w:rsidP="00F301CD">
      <w:pPr>
        <w:ind w:left="993"/>
        <w:jc w:val="both"/>
        <w:rPr>
          <w:rFonts w:asciiTheme="minorHAnsi" w:hAnsiTheme="minorHAnsi"/>
        </w:rPr>
      </w:pPr>
      <w:r w:rsidRPr="00042D09">
        <w:rPr>
          <w:rFonts w:asciiTheme="minorHAnsi" w:hAnsiTheme="minorHAnsi"/>
        </w:rPr>
        <w:t>- </w:t>
      </w:r>
      <w:r w:rsidRPr="00042D09">
        <w:rPr>
          <w:rStyle w:val="Rlu1pod"/>
          <w:rFonts w:asciiTheme="minorHAnsi" w:hAnsiTheme="minorHAnsi"/>
        </w:rPr>
        <w:t>La</w:t>
      </w:r>
      <w:r w:rsidR="00F301CD">
        <w:rPr>
          <w:rStyle w:val="Rlu1pod"/>
          <w:rFonts w:asciiTheme="minorHAnsi" w:hAnsiTheme="minorHAnsi"/>
        </w:rPr>
        <w:t xml:space="preserve"> </w:t>
      </w:r>
      <w:r w:rsidRPr="00042D09">
        <w:rPr>
          <w:rStyle w:val="Rlu1pod"/>
          <w:rFonts w:asciiTheme="minorHAnsi" w:hAnsiTheme="minorHAnsi"/>
        </w:rPr>
        <w:t>déléguée à la protection des données</w:t>
      </w:r>
      <w:r w:rsidRPr="00042D09">
        <w:rPr>
          <w:rStyle w:val="Rlu3pod"/>
          <w:rFonts w:asciiTheme="minorHAnsi" w:hAnsiTheme="minorHAnsi"/>
        </w:rPr>
        <w:t> :</w:t>
      </w:r>
      <w:r w:rsidR="00F301CD">
        <w:rPr>
          <w:rFonts w:asciiTheme="minorHAnsi" w:hAnsiTheme="minorHAnsi"/>
        </w:rPr>
        <w:t xml:space="preserve"> </w:t>
      </w:r>
      <w:r w:rsidRPr="00042D09">
        <w:rPr>
          <w:rFonts w:asciiTheme="minorHAnsi" w:hAnsiTheme="minorHAnsi"/>
        </w:rPr>
        <w:t xml:space="preserve">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6CE175F2" w14:textId="77777777" w:rsidR="004B3B56" w:rsidRPr="00042D09" w:rsidRDefault="00482477" w:rsidP="00F301CD">
      <w:pPr>
        <w:ind w:left="993"/>
        <w:jc w:val="both"/>
        <w:rPr>
          <w:rFonts w:asciiTheme="minorHAnsi" w:hAnsiTheme="minorHAnsi"/>
        </w:rPr>
      </w:pPr>
      <w:r w:rsidRPr="00042D09">
        <w:rPr>
          <w:rFonts w:asciiTheme="minorHAnsi" w:hAnsiTheme="minorHAnsi"/>
        </w:rPr>
        <w:lastRenderedPageBreak/>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2076A68C" w14:textId="77777777" w:rsidR="004B3B56" w:rsidRPr="00042D09" w:rsidRDefault="00482477" w:rsidP="00F301CD">
      <w:pPr>
        <w:ind w:left="993"/>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02E0166A" w14:textId="77777777" w:rsidR="004B3B56" w:rsidRPr="00042D09" w:rsidRDefault="00482477" w:rsidP="00F301CD">
      <w:pPr>
        <w:ind w:left="993"/>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69C893E8" w14:textId="77777777" w:rsidR="004B3B56" w:rsidRPr="00042D09" w:rsidRDefault="00482477" w:rsidP="00F301CD">
      <w:pPr>
        <w:ind w:left="993"/>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604F76D8" w14:textId="2F4C64E1" w:rsidR="004B3B56" w:rsidRPr="00042D09" w:rsidRDefault="00482477" w:rsidP="00F301CD">
      <w:pPr>
        <w:ind w:left="993"/>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05EFA880" w14:textId="2953473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13</w:t>
      </w:r>
      <w:r w:rsidRPr="00BE1ED0">
        <w:rPr>
          <w:rStyle w:val="Rlu1pod"/>
          <w:rFonts w:asciiTheme="minorHAnsi" w:hAnsiTheme="minorHAnsi"/>
          <w:u w:val="none"/>
        </w:rPr>
        <w:t>.</w:t>
      </w:r>
      <w:r w:rsidR="00BE1ED0">
        <w:rPr>
          <w:rStyle w:val="Rlu1pod"/>
          <w:rFonts w:asciiTheme="minorHAnsi" w:hAnsiTheme="minorHAnsi"/>
          <w:u w:val="none"/>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561FF0A5" w14:textId="7B78BC2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14</w:t>
      </w:r>
      <w:r w:rsidRPr="00BE1ED0">
        <w:rPr>
          <w:rStyle w:val="Rlu1pod"/>
          <w:rFonts w:asciiTheme="minorHAnsi" w:hAnsiTheme="minorHAnsi"/>
          <w:u w:val="none"/>
        </w:rPr>
        <w:t>.</w:t>
      </w:r>
      <w:r w:rsidR="00854BBC">
        <w:rPr>
          <w:rStyle w:val="Rlu1pod"/>
          <w:rFonts w:asciiTheme="minorHAnsi" w:hAnsiTheme="minorHAnsi"/>
          <w:u w:val="none"/>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A2DFF88" w14:textId="6B466F60" w:rsidR="004B3B56" w:rsidRPr="00042D09" w:rsidRDefault="00482477" w:rsidP="00BE1ED0">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41B0C9A4" w14:textId="77777777" w:rsidR="004B3B56" w:rsidRPr="00042D09" w:rsidRDefault="00482477" w:rsidP="00461C65">
      <w:pPr>
        <w:pStyle w:val="OBJET"/>
      </w:pPr>
      <w:r w:rsidRPr="00042D09">
        <w:t>Objet : Impositions communales pour les exercices 2026 à 2031 — Taxe communale sur les secondes résidences — Décision — Vote</w:t>
      </w:r>
    </w:p>
    <w:p w14:paraId="36346C20" w14:textId="77777777" w:rsidR="004B3B56" w:rsidRPr="00042D09" w:rsidRDefault="004B3B56" w:rsidP="000942BE">
      <w:pPr>
        <w:jc w:val="both"/>
        <w:rPr>
          <w:rFonts w:asciiTheme="minorHAnsi" w:hAnsiTheme="minorHAnsi"/>
        </w:rPr>
      </w:pPr>
    </w:p>
    <w:p w14:paraId="1424CF69"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6335A311" w14:textId="77777777" w:rsidR="004B3B56" w:rsidRPr="00042D09" w:rsidRDefault="004B3B56" w:rsidP="000942BE">
      <w:pPr>
        <w:tabs>
          <w:tab w:val="left" w:pos="0"/>
        </w:tabs>
        <w:ind w:right="79" w:firstLine="851"/>
        <w:contextualSpacing/>
        <w:jc w:val="both"/>
        <w:rPr>
          <w:rFonts w:asciiTheme="minorHAnsi" w:hAnsiTheme="minorHAnsi"/>
        </w:rPr>
      </w:pPr>
    </w:p>
    <w:p w14:paraId="1BBDBEA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41,162 et 170 § 4 de la Constitution ;</w:t>
      </w:r>
    </w:p>
    <w:p w14:paraId="59481A0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3E1C81E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66B117B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32E7D7A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des taxes communales ;</w:t>
      </w:r>
    </w:p>
    <w:p w14:paraId="03489AB4" w14:textId="3D3859FF"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w:t>
      </w:r>
      <w:r w:rsidR="00854BBC">
        <w:rPr>
          <w:rFonts w:asciiTheme="minorHAnsi" w:hAnsiTheme="minorHAnsi"/>
        </w:rPr>
        <w:t xml:space="preserve"> </w:t>
      </w:r>
      <w:r w:rsidRPr="00042D09">
        <w:rPr>
          <w:rFonts w:asciiTheme="minorHAnsi" w:hAnsiTheme="minorHAnsi"/>
        </w:rPr>
        <w:t>relative à l’élaboration des budgets des communes de la Région wallonne, pour l’année 2026 ;</w:t>
      </w:r>
    </w:p>
    <w:p w14:paraId="1363A2FE"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70709535"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la commune peut tenir compte, à cette fin, des facultés contributives des personnes soumises à la taxe; que l'objectif de la taxe sur les secondes résidences est de frapper un objet de luxe dont la possession démontre dans le chef du redevable une certaine aisance et qui ne revêt pas un caractère de nécessité comme l'exercice d'une activité professionnelle ou la possession d'une première résidence ;</w:t>
      </w:r>
    </w:p>
    <w:p w14:paraId="2A19062B"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que, dans la grande majorité des cas, les propriétaires et/ou occupants de secondes résidences ne sont pas domiciliés par ailleurs sur le territoire de la commune et qu'ils ne participent dès lors d'aucune manière au financement de la commune, alors même qu'ils bénéficient, comme les habitants domiciliés, des mêmes avantages découlant de l'exercice, par la commune, de ses missions ;</w:t>
      </w:r>
    </w:p>
    <w:p w14:paraId="4F56758A" w14:textId="35E16C98" w:rsidR="004B3B56" w:rsidRPr="00042D09" w:rsidRDefault="00482477" w:rsidP="00854BBC">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 ;</w:t>
      </w:r>
    </w:p>
    <w:p w14:paraId="5A9BCAE7" w14:textId="2E5E5FD6" w:rsidR="004B3B56" w:rsidRPr="00042D09" w:rsidRDefault="00482477" w:rsidP="000942BE">
      <w:pPr>
        <w:ind w:firstLine="850"/>
        <w:jc w:val="both"/>
        <w:rPr>
          <w:rFonts w:asciiTheme="minorHAnsi" w:hAnsiTheme="minorHAnsi"/>
        </w:rPr>
      </w:pPr>
      <w:r w:rsidRPr="00042D09">
        <w:rPr>
          <w:rFonts w:asciiTheme="minorHAnsi" w:hAnsiTheme="minorHAnsi"/>
        </w:rPr>
        <w:lastRenderedPageBreak/>
        <w:t xml:space="preserve">Considérant la transmission du dossier au directeur financier pour avis préalable en date du </w:t>
      </w:r>
      <w:r w:rsidRPr="00042D09">
        <w:rPr>
          <w:rStyle w:val="StrongEmphasis"/>
          <w:rFonts w:asciiTheme="minorHAnsi" w:hAnsiTheme="minorHAnsi"/>
          <w:b w:val="0"/>
          <w:bCs w:val="0"/>
        </w:rPr>
        <w:t>31/10/2025</w:t>
      </w:r>
      <w:r w:rsidR="00854BBC">
        <w:rPr>
          <w:rFonts w:asciiTheme="minorHAnsi" w:hAnsiTheme="minorHAnsi"/>
        </w:rPr>
        <w:t> ;</w:t>
      </w:r>
    </w:p>
    <w:p w14:paraId="25C3F209" w14:textId="77777777"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Pr="00042D09">
        <w:rPr>
          <w:rStyle w:val="StrongEmphasis"/>
          <w:rFonts w:asciiTheme="minorHAnsi" w:hAnsiTheme="minorHAnsi"/>
          <w:b w:val="0"/>
          <w:bCs w:val="0"/>
        </w:rPr>
        <w:t>,</w:t>
      </w:r>
    </w:p>
    <w:p w14:paraId="69290F3F" w14:textId="77777777" w:rsidR="004B3B56" w:rsidRPr="00042D09" w:rsidRDefault="004B3B56" w:rsidP="000942BE">
      <w:pPr>
        <w:ind w:firstLine="850"/>
        <w:jc w:val="both"/>
        <w:rPr>
          <w:rStyle w:val="StrongEmphasis"/>
          <w:rFonts w:asciiTheme="minorHAnsi" w:hAnsiTheme="minorHAnsi"/>
          <w:b w:val="0"/>
          <w:bCs w:val="0"/>
        </w:rPr>
      </w:pPr>
    </w:p>
    <w:p w14:paraId="673AC4C4"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549B8E16"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6EA6B7A2" w14:textId="164DCCF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854BBC">
        <w:rPr>
          <w:rStyle w:val="Rlu4pod"/>
          <w:rFonts w:asciiTheme="minorHAnsi" w:hAnsiTheme="minorHAnsi"/>
          <w:b/>
          <w:bCs/>
        </w:rPr>
        <w:t>er</w:t>
      </w:r>
      <w:r w:rsidRPr="00042D09">
        <w:rPr>
          <w:rStyle w:val="Rlu3pod"/>
          <w:rFonts w:asciiTheme="minorHAnsi" w:hAnsiTheme="minorHAnsi"/>
        </w:rPr>
        <w:t>.</w:t>
      </w:r>
      <w:r w:rsidR="00854BBC">
        <w:rPr>
          <w:rStyle w:val="Rlu3pod"/>
          <w:rFonts w:asciiTheme="minorHAnsi" w:hAnsiTheme="minorHAnsi"/>
        </w:rPr>
        <w:t xml:space="preserve"> </w:t>
      </w:r>
      <w:r w:rsidRPr="00042D09">
        <w:rPr>
          <w:rFonts w:asciiTheme="minorHAnsi" w:hAnsiTheme="minorHAnsi"/>
        </w:rPr>
        <w:t>Il est établi, pour les exercices 2026 à 2031, une taxe communale sur les secondes résidences.</w:t>
      </w:r>
    </w:p>
    <w:p w14:paraId="7CEE1E62" w14:textId="156E10FB" w:rsidR="004B3B56" w:rsidRPr="00042D09" w:rsidRDefault="00482477" w:rsidP="000942BE">
      <w:pPr>
        <w:pStyle w:val="Rlu2pod"/>
        <w:jc w:val="both"/>
        <w:rPr>
          <w:rFonts w:asciiTheme="minorHAnsi" w:hAnsiTheme="minorHAnsi"/>
        </w:rPr>
      </w:pPr>
      <w:r w:rsidRPr="00042D09">
        <w:rPr>
          <w:rFonts w:asciiTheme="minorHAnsi" w:hAnsiTheme="minorHAnsi"/>
        </w:rPr>
        <w:t>Est visé tout logement, existant au 1er janvier de l'exercice d'imposition, dont la personne pouvant l'occuper à cette date n'est pas, à la même date, inscrite, pour ce logement, au registre de la population ou au registre des étrangers. </w:t>
      </w:r>
    </w:p>
    <w:p w14:paraId="56108325" w14:textId="6BEC7F3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854BBC">
        <w:rPr>
          <w:rStyle w:val="Rlu1pod"/>
          <w:rFonts w:asciiTheme="minorHAnsi" w:hAnsiTheme="minorHAnsi"/>
          <w:u w:val="none"/>
        </w:rPr>
        <w:t>.</w:t>
      </w:r>
      <w:r w:rsidR="00854BBC">
        <w:rPr>
          <w:rStyle w:val="Rlu9pod"/>
          <w:rFonts w:asciiTheme="minorHAnsi" w:hAnsiTheme="minorHAnsi"/>
        </w:rPr>
        <w:t xml:space="preserve"> </w:t>
      </w:r>
      <w:r w:rsidRPr="00042D09">
        <w:rPr>
          <w:rFonts w:asciiTheme="minorHAnsi" w:hAnsiTheme="minorHAnsi"/>
        </w:rPr>
        <w:t>La taxe est due par celui qui dispose de la seconde résidence.</w:t>
      </w:r>
    </w:p>
    <w:p w14:paraId="528411DC" w14:textId="77777777" w:rsidR="004B3B56" w:rsidRPr="00042D09" w:rsidRDefault="00482477" w:rsidP="000942BE">
      <w:pPr>
        <w:pStyle w:val="Rlu2pod"/>
        <w:jc w:val="both"/>
        <w:rPr>
          <w:rFonts w:asciiTheme="minorHAnsi" w:hAnsiTheme="minorHAnsi"/>
        </w:rPr>
      </w:pPr>
      <w:r w:rsidRPr="00042D09">
        <w:rPr>
          <w:rFonts w:asciiTheme="minorHAnsi" w:hAnsiTheme="minorHAnsi"/>
        </w:rPr>
        <w:t>En cas de location, le propriétaire est codébiteur de la taxe.</w:t>
      </w:r>
    </w:p>
    <w:p w14:paraId="2FAE0295" w14:textId="77777777" w:rsidR="004B3B56" w:rsidRPr="00042D09" w:rsidRDefault="00482477" w:rsidP="000942BE">
      <w:pPr>
        <w:pStyle w:val="Rlu2pod"/>
        <w:jc w:val="both"/>
        <w:rPr>
          <w:rFonts w:asciiTheme="minorHAnsi" w:hAnsiTheme="minorHAnsi"/>
        </w:rPr>
      </w:pPr>
      <w:r w:rsidRPr="00042D09">
        <w:rPr>
          <w:rFonts w:asciiTheme="minorHAnsi" w:hAnsiTheme="minorHAnsi"/>
        </w:rPr>
        <w:t>En cas d’indivision, tous les copropriétaires sont codébiteurs de la taxe.</w:t>
      </w:r>
    </w:p>
    <w:p w14:paraId="150BA368" w14:textId="6AD8ACE7" w:rsidR="004B3B56" w:rsidRPr="00042D09" w:rsidRDefault="00482477" w:rsidP="000942BE">
      <w:pPr>
        <w:pStyle w:val="Rlu2pod"/>
        <w:jc w:val="both"/>
        <w:rPr>
          <w:rFonts w:asciiTheme="minorHAnsi" w:hAnsiTheme="minorHAnsi"/>
        </w:rPr>
      </w:pPr>
      <w:r w:rsidRPr="00042D09">
        <w:rPr>
          <w:rFonts w:asciiTheme="minorHAnsi" w:hAnsiTheme="minorHAnsi"/>
        </w:rPr>
        <w:t>En cas de démembrement du droit de propriété suite au transfert entre vifs ou pour cause de mort, l’usufruitier et le(s) nu(s)-propriétaires sont codébiteurs de la taxe dont objet. </w:t>
      </w:r>
    </w:p>
    <w:p w14:paraId="7A8887B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854BBC">
        <w:rPr>
          <w:rStyle w:val="Rlu1pod"/>
          <w:rFonts w:asciiTheme="minorHAnsi" w:hAnsiTheme="minorHAnsi"/>
          <w:u w:val="none"/>
        </w:rPr>
        <w:t>.</w:t>
      </w:r>
      <w:r w:rsidRPr="00042D09">
        <w:rPr>
          <w:rStyle w:val="Rlu9pod"/>
          <w:rFonts w:asciiTheme="minorHAnsi" w:hAnsiTheme="minorHAnsi"/>
        </w:rPr>
        <w:t> </w:t>
      </w:r>
      <w:r w:rsidRPr="00042D09">
        <w:rPr>
          <w:rFonts w:asciiTheme="minorHAnsi" w:hAnsiTheme="minorHAnsi"/>
        </w:rPr>
        <w:t>La taxe est fixée comme suit, par seconde résidence :</w:t>
      </w:r>
    </w:p>
    <w:p w14:paraId="62CCA8B7"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Le taux est ramené à </w:t>
      </w:r>
      <w:r w:rsidRPr="00042D09">
        <w:rPr>
          <w:rStyle w:val="Rlu3pod"/>
          <w:rFonts w:asciiTheme="minorHAnsi" w:hAnsiTheme="minorHAnsi"/>
        </w:rPr>
        <w:t xml:space="preserve">640 € </w:t>
      </w:r>
      <w:r w:rsidRPr="00042D09">
        <w:rPr>
          <w:rFonts w:asciiTheme="minorHAnsi" w:hAnsiTheme="minorHAnsi"/>
        </w:rPr>
        <w:t>pour les secondes résidences établies hors d'un camping agréé, de type maison de campagne construite en dur et appartement ;</w:t>
      </w:r>
    </w:p>
    <w:p w14:paraId="607157E9"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Le taux est ramené à </w:t>
      </w:r>
      <w:r w:rsidRPr="00042D09">
        <w:rPr>
          <w:rStyle w:val="Rlu3pod"/>
          <w:rFonts w:asciiTheme="minorHAnsi" w:hAnsiTheme="minorHAnsi"/>
        </w:rPr>
        <w:t xml:space="preserve">450 € </w:t>
      </w:r>
      <w:r w:rsidRPr="00042D09">
        <w:rPr>
          <w:rFonts w:asciiTheme="minorHAnsi" w:hAnsiTheme="minorHAnsi"/>
        </w:rPr>
        <w:t>pour les secondes résidences, établies hors d'un camping agréé, de type chalet de vacances, chalet d'agrément et caravane ;</w:t>
      </w:r>
    </w:p>
    <w:p w14:paraId="774660E7" w14:textId="77777777" w:rsidR="004B3B56" w:rsidRPr="00042D09" w:rsidRDefault="00482477" w:rsidP="000942BE">
      <w:pPr>
        <w:pStyle w:val="Rlu2pod"/>
        <w:jc w:val="both"/>
        <w:rPr>
          <w:rFonts w:asciiTheme="minorHAnsi" w:hAnsiTheme="minorHAnsi"/>
        </w:rPr>
      </w:pPr>
      <w:r w:rsidRPr="00042D09">
        <w:rPr>
          <w:rFonts w:asciiTheme="minorHAnsi" w:hAnsiTheme="minorHAnsi"/>
        </w:rPr>
        <w:t xml:space="preserve">Le taux est ramené à </w:t>
      </w:r>
      <w:r w:rsidRPr="00042D09">
        <w:rPr>
          <w:rStyle w:val="Rlu3pod"/>
          <w:rFonts w:asciiTheme="minorHAnsi" w:hAnsiTheme="minorHAnsi"/>
        </w:rPr>
        <w:t>125 € </w:t>
      </w:r>
      <w:r w:rsidRPr="00042D09">
        <w:rPr>
          <w:rFonts w:asciiTheme="minorHAnsi" w:hAnsiTheme="minorHAnsi"/>
        </w:rPr>
        <w:t>pour les secondes résidences, établies dans un camping agréé, de type chalet de vacances, chalet d'agrément et caravane ;</w:t>
      </w:r>
    </w:p>
    <w:p w14:paraId="4951ED3B" w14:textId="3A8E38C9" w:rsidR="004B3B56" w:rsidRPr="00042D09" w:rsidRDefault="00482477" w:rsidP="000942BE">
      <w:pPr>
        <w:pStyle w:val="Rlu2pod"/>
        <w:jc w:val="both"/>
        <w:rPr>
          <w:rFonts w:asciiTheme="minorHAnsi" w:hAnsiTheme="minorHAnsi"/>
        </w:rPr>
      </w:pPr>
      <w:r w:rsidRPr="00042D09">
        <w:rPr>
          <w:rFonts w:asciiTheme="minorHAnsi" w:hAnsiTheme="minorHAnsi"/>
        </w:rPr>
        <w:t xml:space="preserve">Le taux est ramené à </w:t>
      </w:r>
      <w:r w:rsidRPr="00042D09">
        <w:rPr>
          <w:rStyle w:val="Rlu3pod"/>
          <w:rFonts w:asciiTheme="minorHAnsi" w:hAnsiTheme="minorHAnsi"/>
        </w:rPr>
        <w:t>125 €</w:t>
      </w:r>
      <w:r w:rsidRPr="00042D09">
        <w:rPr>
          <w:rFonts w:asciiTheme="minorHAnsi" w:hAnsiTheme="minorHAnsi"/>
        </w:rPr>
        <w:t> pour les secondes résidences établies dans des logements étudiants. </w:t>
      </w:r>
    </w:p>
    <w:p w14:paraId="6706CCBE" w14:textId="1D31275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854BBC">
        <w:rPr>
          <w:rStyle w:val="Rlu23pod"/>
          <w:rFonts w:asciiTheme="minorHAnsi" w:hAnsiTheme="minorHAnsi"/>
          <w:u w:val="none"/>
        </w:rPr>
        <w:t>.</w:t>
      </w:r>
      <w:r w:rsidR="00854BBC">
        <w:rPr>
          <w:rFonts w:asciiTheme="minorHAnsi" w:hAnsiTheme="minorHAnsi"/>
        </w:rPr>
        <w:t xml:space="preserve"> </w:t>
      </w:r>
      <w:r w:rsidRPr="00042D09">
        <w:rPr>
          <w:rFonts w:asciiTheme="minorHAnsi" w:hAnsiTheme="minorHAnsi"/>
        </w:rPr>
        <w:t>La taxe est perçue par voie de rôle et est payable dans les deux mois de l’envoi de l'avertissement extrait de rôle.</w:t>
      </w:r>
    </w:p>
    <w:p w14:paraId="0AE98CD6"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CCCB23A" w14:textId="3572BC5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854BBC">
        <w:rPr>
          <w:rStyle w:val="Rlu23pod"/>
          <w:rFonts w:asciiTheme="minorHAnsi" w:hAnsiTheme="minorHAnsi"/>
          <w:i w:val="0"/>
          <w:iCs/>
          <w:u w:val="none"/>
        </w:rPr>
        <w:t>.</w:t>
      </w:r>
      <w:r w:rsidR="00854BBC">
        <w:rPr>
          <w:rFonts w:asciiTheme="minorHAnsi" w:hAnsiTheme="minorHAnsi"/>
        </w:rPr>
        <w:t xml:space="preserve"> </w:t>
      </w:r>
      <w:r w:rsidRPr="00042D09">
        <w:rPr>
          <w:rFonts w:asciiTheme="minorHAnsi" w:hAnsiTheme="minorHAnsi"/>
        </w:rPr>
        <w:t>En cas de non-paiement de la taxe à l'échéance fixée à l'article 5,conformément à l’article L3321-8bis du Code de la démocratie locale et de la décentralisation, une sommation de payer sera envoyée au contribuable.</w:t>
      </w:r>
    </w:p>
    <w:p w14:paraId="4EBD5F06" w14:textId="0DB0DF3B" w:rsidR="004B3B56" w:rsidRPr="00042D09" w:rsidRDefault="00482477" w:rsidP="000942BE">
      <w:pPr>
        <w:pStyle w:val="Rlu2pod"/>
        <w:jc w:val="both"/>
        <w:rPr>
          <w:rFonts w:asciiTheme="minorHAnsi" w:hAnsiTheme="minorHAnsi"/>
        </w:rPr>
      </w:pPr>
      <w:r w:rsidRPr="00042D09">
        <w:rPr>
          <w:rFonts w:asciiTheme="minorHAnsi" w:hAnsiTheme="minorHAnsi"/>
        </w:rPr>
        <w:t>Cette sommation de payer se fera par courrier recommandé et les frais postaux de cet envoi seront à charge du redevable. Ces frais seront recouvrés de la même manière que la taxe à laquelle ils se rapportent. </w:t>
      </w:r>
    </w:p>
    <w:p w14:paraId="51F33FB9" w14:textId="5CF7D32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854BBC">
        <w:rPr>
          <w:rStyle w:val="Rlu1pod"/>
          <w:rFonts w:asciiTheme="minorHAnsi" w:hAnsiTheme="minorHAnsi"/>
          <w:u w:val="none"/>
        </w:rPr>
        <w:t>.</w:t>
      </w:r>
      <w:r w:rsidR="00854BBC">
        <w:rPr>
          <w:rFonts w:asciiTheme="minorHAnsi" w:hAnsiTheme="minorHAnsi"/>
        </w:rPr>
        <w:t xml:space="preserve"> </w:t>
      </w:r>
      <w:r w:rsidRPr="00042D09">
        <w:rPr>
          <w:rFonts w:asciiTheme="minorHAnsi" w:hAnsiTheme="minorHAnsi"/>
        </w:rPr>
        <w:t>L'Administration communale adresse au contribuable une formule de déclaration que celui-ci est tenu de renvoyer, dûment remplie et signée. </w:t>
      </w:r>
    </w:p>
    <w:p w14:paraId="7BE06E2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p>
    <w:p w14:paraId="6BEFA99C" w14:textId="77777777" w:rsidR="004B3B56" w:rsidRPr="00042D09" w:rsidRDefault="00482477" w:rsidP="000942BE">
      <w:pPr>
        <w:pStyle w:val="Rlu2pod"/>
        <w:jc w:val="both"/>
        <w:rPr>
          <w:rFonts w:asciiTheme="minorHAnsi" w:hAnsiTheme="minorHAnsi"/>
        </w:rPr>
      </w:pPr>
      <w:r w:rsidRPr="00042D09">
        <w:rPr>
          <w:rFonts w:asciiTheme="minorHAnsi" w:hAnsiTheme="minorHAnsi"/>
        </w:rPr>
        <w:t>Les taxes enrôlées d'office sont majorées selon une échelle dont les graduations sont les suivantes :</w:t>
      </w:r>
    </w:p>
    <w:p w14:paraId="644AA9D9" w14:textId="77777777" w:rsidR="004B3B56" w:rsidRPr="00042D09" w:rsidRDefault="00482477" w:rsidP="000942BE">
      <w:pPr>
        <w:pStyle w:val="podBulletItem"/>
        <w:numPr>
          <w:ilvl w:val="0"/>
          <w:numId w:val="88"/>
        </w:numPr>
        <w:tabs>
          <w:tab w:val="clear" w:pos="922"/>
          <w:tab w:val="left" w:pos="0"/>
        </w:tabs>
        <w:jc w:val="both"/>
        <w:rPr>
          <w:rFonts w:asciiTheme="minorHAnsi" w:hAnsiTheme="minorHAnsi"/>
        </w:rPr>
      </w:pPr>
      <w:r w:rsidRPr="00042D09">
        <w:rPr>
          <w:rFonts w:asciiTheme="minorHAnsi" w:hAnsiTheme="minorHAnsi"/>
        </w:rPr>
        <w:t>10 % pour le 1er enrôlement d'office.</w:t>
      </w:r>
    </w:p>
    <w:p w14:paraId="1F62E47E" w14:textId="77777777" w:rsidR="004B3B56" w:rsidRPr="00042D09" w:rsidRDefault="00482477" w:rsidP="000942BE">
      <w:pPr>
        <w:pStyle w:val="podBulletItem"/>
        <w:numPr>
          <w:ilvl w:val="0"/>
          <w:numId w:val="88"/>
        </w:numPr>
        <w:tabs>
          <w:tab w:val="clear" w:pos="922"/>
          <w:tab w:val="left" w:pos="0"/>
        </w:tabs>
        <w:jc w:val="both"/>
        <w:rPr>
          <w:rFonts w:asciiTheme="minorHAnsi" w:hAnsiTheme="minorHAnsi"/>
        </w:rPr>
      </w:pPr>
      <w:r w:rsidRPr="00042D09">
        <w:rPr>
          <w:rFonts w:asciiTheme="minorHAnsi" w:hAnsiTheme="minorHAnsi"/>
        </w:rPr>
        <w:t>50 % pour le 2</w:t>
      </w:r>
      <w:r w:rsidRPr="00042D09">
        <w:rPr>
          <w:rStyle w:val="Rlu4pod"/>
          <w:rFonts w:asciiTheme="minorHAnsi" w:hAnsiTheme="minorHAnsi"/>
        </w:rPr>
        <w:t>ème</w:t>
      </w:r>
      <w:r w:rsidRPr="00042D09">
        <w:rPr>
          <w:rFonts w:asciiTheme="minorHAnsi" w:hAnsiTheme="minorHAnsi"/>
        </w:rPr>
        <w:t xml:space="preserve"> enrôlement d'office.</w:t>
      </w:r>
    </w:p>
    <w:p w14:paraId="2FE47683" w14:textId="77777777" w:rsidR="004B3B56" w:rsidRPr="00042D09" w:rsidRDefault="00482477" w:rsidP="000942BE">
      <w:pPr>
        <w:pStyle w:val="podBulletItem"/>
        <w:numPr>
          <w:ilvl w:val="0"/>
          <w:numId w:val="88"/>
        </w:numPr>
        <w:tabs>
          <w:tab w:val="clear" w:pos="922"/>
          <w:tab w:val="left" w:pos="0"/>
        </w:tabs>
        <w:jc w:val="both"/>
        <w:rPr>
          <w:rFonts w:asciiTheme="minorHAnsi" w:hAnsiTheme="minorHAnsi"/>
        </w:rPr>
      </w:pPr>
      <w:r w:rsidRPr="00042D09">
        <w:rPr>
          <w:rFonts w:asciiTheme="minorHAnsi" w:hAnsiTheme="minorHAnsi"/>
        </w:rPr>
        <w:t>100 % pour le 3</w:t>
      </w:r>
      <w:r w:rsidRPr="00042D09">
        <w:rPr>
          <w:rStyle w:val="Rlu4pod"/>
          <w:rFonts w:asciiTheme="minorHAnsi" w:hAnsiTheme="minorHAnsi"/>
        </w:rPr>
        <w:t>ème</w:t>
      </w:r>
      <w:r w:rsidRPr="00042D09">
        <w:rPr>
          <w:rFonts w:asciiTheme="minorHAnsi" w:hAnsiTheme="minorHAnsi"/>
        </w:rPr>
        <w:t xml:space="preserve"> enrôlement d'office.</w:t>
      </w:r>
    </w:p>
    <w:p w14:paraId="6AA35707" w14:textId="77777777" w:rsidR="004B3B56" w:rsidRPr="00042D09" w:rsidRDefault="00482477" w:rsidP="000942BE">
      <w:pPr>
        <w:pStyle w:val="podBulletItem"/>
        <w:numPr>
          <w:ilvl w:val="0"/>
          <w:numId w:val="88"/>
        </w:numPr>
        <w:tabs>
          <w:tab w:val="clear" w:pos="922"/>
          <w:tab w:val="left" w:pos="0"/>
        </w:tabs>
        <w:jc w:val="both"/>
        <w:rPr>
          <w:rFonts w:asciiTheme="minorHAnsi" w:hAnsiTheme="minorHAnsi"/>
        </w:rPr>
      </w:pPr>
      <w:r w:rsidRPr="00042D09">
        <w:rPr>
          <w:rFonts w:asciiTheme="minorHAnsi" w:hAnsiTheme="minorHAnsi"/>
        </w:rPr>
        <w:t>200% à partir du 4</w:t>
      </w:r>
      <w:r w:rsidRPr="00042D09">
        <w:rPr>
          <w:rStyle w:val="Rlu4pod"/>
          <w:rFonts w:asciiTheme="minorHAnsi" w:hAnsiTheme="minorHAnsi"/>
        </w:rPr>
        <w:t>ème</w:t>
      </w:r>
      <w:r w:rsidRPr="00042D09">
        <w:rPr>
          <w:rFonts w:asciiTheme="minorHAnsi" w:hAnsiTheme="minorHAnsi"/>
        </w:rPr>
        <w:t xml:space="preserve"> enrôlement d'office.</w:t>
      </w:r>
    </w:p>
    <w:p w14:paraId="3F60BDBD" w14:textId="2A6D30F4"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En cas de première infraction commise de bonne foi, aucune majoration ne sera due. </w:t>
      </w:r>
    </w:p>
    <w:p w14:paraId="4950A7B2" w14:textId="65997103"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854BBC">
        <w:rPr>
          <w:rStyle w:val="Rlu1pod"/>
          <w:rFonts w:asciiTheme="minorHAnsi" w:hAnsiTheme="minorHAnsi"/>
          <w:u w:val="none"/>
        </w:rPr>
        <w:t>.</w:t>
      </w:r>
      <w:r w:rsidR="00854BBC">
        <w:rPr>
          <w:rStyle w:val="Rlu3pod"/>
          <w:rFonts w:asciiTheme="minorHAnsi" w:hAnsiTheme="minorHAnsi"/>
        </w:rPr>
        <w:t xml:space="preserve"> </w:t>
      </w:r>
      <w:r w:rsidRPr="00042D09">
        <w:rPr>
          <w:rFonts w:asciiTheme="minorHAnsi" w:hAnsiTheme="minorHAnsi"/>
        </w:rPr>
        <w:t>Pour la détermination de l’échelle à appliquer, il y a 2</w:t>
      </w:r>
      <w:r w:rsidRPr="00042D09">
        <w:rPr>
          <w:rStyle w:val="Rlu4pod"/>
          <w:rFonts w:asciiTheme="minorHAnsi" w:hAnsiTheme="minorHAnsi"/>
        </w:rPr>
        <w:t>ème</w:t>
      </w:r>
      <w:r w:rsidRPr="00042D09">
        <w:rPr>
          <w:rFonts w:asciiTheme="minorHAnsi" w:hAnsiTheme="minorHAnsi"/>
        </w:rPr>
        <w:t xml:space="preserv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14:paraId="363E2AE9" w14:textId="45A10C3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854BBC">
        <w:rPr>
          <w:rStyle w:val="Rlu23pod"/>
          <w:rFonts w:asciiTheme="minorHAnsi" w:hAnsiTheme="minorHAnsi"/>
          <w:i w:val="0"/>
          <w:iCs/>
          <w:u w:val="none"/>
        </w:rPr>
        <w:t>.</w:t>
      </w:r>
      <w:r w:rsidR="00854BBC">
        <w:rPr>
          <w:rStyle w:val="Rlu23pod"/>
          <w:rFonts w:asciiTheme="minorHAnsi" w:hAnsiTheme="minorHAnsi"/>
          <w:i w:val="0"/>
          <w:iCs/>
          <w:u w:val="none"/>
        </w:rPr>
        <w:t xml:space="preserve"> </w:t>
      </w:r>
      <w:r w:rsidRPr="00042D09">
        <w:rPr>
          <w:rFonts w:asciiTheme="minorHAnsi" w:hAnsiTheme="minorHAnsi"/>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634041C7" w14:textId="4E5E9696" w:rsidR="004B3B56" w:rsidRPr="00042D09" w:rsidRDefault="00482477" w:rsidP="000942BE">
      <w:pPr>
        <w:pStyle w:val="Rlu2pod"/>
        <w:jc w:val="both"/>
        <w:rPr>
          <w:rFonts w:asciiTheme="minorHAnsi" w:hAnsiTheme="minorHAnsi"/>
        </w:rPr>
      </w:pPr>
      <w:r w:rsidRPr="00042D09">
        <w:rPr>
          <w:rFonts w:asciiTheme="minorHAnsi" w:hAnsiTheme="minorHAnsi"/>
        </w:rPr>
        <w:t>Les infractions antérieures sont négligées si aucune infraction en la matière n'est sanctionnée pour les trois derniers exercices d'imposition qui précèdent celui pour lequel la nouvelle infraction doit être pénalisée. </w:t>
      </w:r>
    </w:p>
    <w:p w14:paraId="305B978B" w14:textId="3FC4A86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854BBC">
        <w:rPr>
          <w:rStyle w:val="Rlu1pod"/>
          <w:rFonts w:asciiTheme="minorHAnsi" w:hAnsiTheme="minorHAnsi"/>
          <w:u w:val="none"/>
        </w:rPr>
        <w:t>.</w:t>
      </w:r>
      <w:r w:rsidR="00854BBC">
        <w:rPr>
          <w:rStyle w:val="Rlu1pod"/>
          <w:rFonts w:asciiTheme="minorHAnsi" w:hAnsiTheme="minorHAnsi"/>
          <w:u w:val="none"/>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44D185AA" w14:textId="48F522D1"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24F0C">
        <w:rPr>
          <w:rStyle w:val="Rlu1pod"/>
          <w:rFonts w:asciiTheme="minorHAnsi" w:hAnsiTheme="minorHAnsi"/>
          <w:u w:val="none"/>
        </w:rPr>
        <w:t>.</w:t>
      </w:r>
      <w:r w:rsidR="00024F0C">
        <w:rPr>
          <w:rStyle w:val="Rlu9pod"/>
          <w:rFonts w:asciiTheme="minorHAnsi" w:hAnsiTheme="minorHAnsi"/>
        </w:rPr>
        <w:t xml:space="preserve"> </w:t>
      </w:r>
      <w:r w:rsidRPr="00042D09">
        <w:rPr>
          <w:rFonts w:asciiTheme="minorHAnsi" w:hAnsiTheme="minorHAnsi"/>
        </w:rPr>
        <w:t>Le traitement de données à caractère personnel nécessaire à la mise en œuvre du présent règlement se fera suivant les règles suivantes :</w:t>
      </w:r>
    </w:p>
    <w:p w14:paraId="3501A04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xml:space="preserve"> :</w:t>
      </w:r>
      <w:r w:rsidRPr="00042D09">
        <w:rPr>
          <w:rFonts w:asciiTheme="minorHAnsi" w:hAnsiTheme="minorHAnsi"/>
        </w:rPr>
        <w:t xml:space="preserve"> la commune de Lobbes.</w:t>
      </w:r>
    </w:p>
    <w:p w14:paraId="1A6D9AC2"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xml:space="preserve">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79D6C057"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xml:space="preserve"> :</w:t>
      </w:r>
      <w:r w:rsidRPr="00042D09">
        <w:rPr>
          <w:rFonts w:asciiTheme="minorHAnsi" w:hAnsiTheme="minorHAnsi"/>
        </w:rPr>
        <w:t xml:space="preserve"> établissement et recouvrement de la taxe.</w:t>
      </w:r>
    </w:p>
    <w:p w14:paraId="3E9DCED4" w14:textId="77777777" w:rsidR="004B3B56" w:rsidRPr="00042D09" w:rsidRDefault="00482477" w:rsidP="000942BE">
      <w:pPr>
        <w:pStyle w:val="Rlu13pod"/>
        <w:jc w:val="both"/>
        <w:rPr>
          <w:rFonts w:asciiTheme="minorHAnsi" w:hAnsiTheme="minorHAnsi"/>
        </w:rPr>
      </w:pPr>
      <w:r w:rsidRPr="00042D09">
        <w:rPr>
          <w:rFonts w:asciiTheme="minorHAnsi" w:hAnsiTheme="minorHAnsi"/>
        </w:rPr>
        <w:t xml:space="preserve">- </w:t>
      </w:r>
      <w:r w:rsidRPr="00042D09">
        <w:rPr>
          <w:rStyle w:val="Rlu1pod"/>
          <w:rFonts w:asciiTheme="minorHAnsi" w:hAnsiTheme="minorHAnsi"/>
        </w:rPr>
        <w:t>Catégorie de données</w:t>
      </w:r>
      <w:r w:rsidRPr="00042D09">
        <w:rPr>
          <w:rStyle w:val="Rlu3pod"/>
          <w:rFonts w:asciiTheme="minorHAnsi" w:hAnsiTheme="minorHAnsi"/>
        </w:rPr>
        <w:t xml:space="preserve"> :</w:t>
      </w:r>
      <w:r w:rsidRPr="00042D09">
        <w:rPr>
          <w:rFonts w:asciiTheme="minorHAnsi" w:hAnsiTheme="minorHAnsi"/>
        </w:rPr>
        <w:t xml:space="preserve"> données d’identification.</w:t>
      </w:r>
    </w:p>
    <w:p w14:paraId="4714735B"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xml:space="preserve"> :</w:t>
      </w:r>
      <w:r w:rsidRPr="00042D09">
        <w:rPr>
          <w:rFonts w:asciiTheme="minorHAnsi" w:hAnsiTheme="minorHAnsi"/>
        </w:rPr>
        <w:t xml:space="preserve"> la commune de Lobbes s’engage à conserver les données pour une durée de 30 ans et à les supprimer par la suite ou à les transférer aux archives de l’Etat selon les instructions reçues de cette administration.</w:t>
      </w:r>
    </w:p>
    <w:p w14:paraId="769A49D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xml:space="preserve"> :</w:t>
      </w:r>
      <w:r w:rsidRPr="00042D09">
        <w:rPr>
          <w:rFonts w:asciiTheme="minorHAnsi" w:hAnsiTheme="minorHAnsi"/>
        </w:rPr>
        <w:t xml:space="preserve"> déclaration du redevable.</w:t>
      </w:r>
    </w:p>
    <w:p w14:paraId="076957E7" w14:textId="7F4594BF"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xml:space="preserve"> :</w:t>
      </w:r>
      <w:r w:rsidRPr="00042D09">
        <w:rPr>
          <w:rFonts w:asciiTheme="minorHAnsi" w:hAnsiTheme="minorHAnsi"/>
        </w:rPr>
        <w:t xml:space="preserve"> les données ne seront communiquées qu’à des tiers autorisés par ou en vertu de la loi. </w:t>
      </w:r>
    </w:p>
    <w:p w14:paraId="7F402782" w14:textId="273A60B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024F0C">
        <w:rPr>
          <w:rStyle w:val="Rlu1pod"/>
          <w:rFonts w:asciiTheme="minorHAnsi" w:hAnsiTheme="minorHAnsi"/>
          <w:u w:val="none"/>
        </w:rPr>
        <w:t>.</w:t>
      </w:r>
      <w:r w:rsidR="00024F0C">
        <w:rPr>
          <w:rStyle w:val="Rlu1pod"/>
          <w:rFonts w:asciiTheme="minorHAnsi" w:hAnsiTheme="minorHAnsi"/>
          <w:u w:val="none"/>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5B38AED2" w14:textId="1CCE902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24F0C">
        <w:rPr>
          <w:rStyle w:val="Rlu1pod"/>
          <w:rFonts w:asciiTheme="minorHAnsi" w:hAnsiTheme="minorHAnsi"/>
          <w:u w:val="none"/>
        </w:rPr>
        <w:t>.</w:t>
      </w:r>
      <w:r w:rsidR="009513A9">
        <w:rPr>
          <w:rStyle w:val="Rlu9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14A1EC5A" w14:textId="5586A2D3" w:rsidR="004B3B56" w:rsidRPr="00042D09" w:rsidRDefault="00482477" w:rsidP="009513A9">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22F4FA09" w14:textId="77777777" w:rsidR="004B3B56" w:rsidRPr="00042D09" w:rsidRDefault="00482477" w:rsidP="00461C65">
      <w:pPr>
        <w:pStyle w:val="OBJET"/>
      </w:pPr>
      <w:r w:rsidRPr="00042D09">
        <w:t>Objet : Impositions communales pour les exercices 2026 à 2031 — Taxe communale sur les piscines privées — Décision — Vote</w:t>
      </w:r>
    </w:p>
    <w:p w14:paraId="2B28EDBC" w14:textId="77777777" w:rsidR="004B3B56" w:rsidRPr="00042D09" w:rsidRDefault="004B3B56" w:rsidP="000942BE">
      <w:pPr>
        <w:jc w:val="both"/>
        <w:rPr>
          <w:rFonts w:asciiTheme="minorHAnsi" w:hAnsiTheme="minorHAnsi"/>
        </w:rPr>
      </w:pPr>
    </w:p>
    <w:p w14:paraId="5C34FD31"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77E22DF8" w14:textId="77777777" w:rsidR="004B3B56" w:rsidRPr="00042D09" w:rsidRDefault="004B3B56" w:rsidP="000942BE">
      <w:pPr>
        <w:tabs>
          <w:tab w:val="left" w:pos="0"/>
        </w:tabs>
        <w:ind w:right="79" w:firstLine="851"/>
        <w:contextualSpacing/>
        <w:jc w:val="both"/>
        <w:rPr>
          <w:rFonts w:asciiTheme="minorHAnsi" w:hAnsiTheme="minorHAnsi"/>
        </w:rPr>
      </w:pPr>
    </w:p>
    <w:p w14:paraId="3B0A75E2"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(§4) de la Constitution ;</w:t>
      </w:r>
    </w:p>
    <w:p w14:paraId="1B59436F" w14:textId="77777777" w:rsidR="004B3B56" w:rsidRPr="00042D09" w:rsidRDefault="00482477" w:rsidP="000942BE">
      <w:pPr>
        <w:pStyle w:val="Rlu2pod"/>
        <w:jc w:val="both"/>
        <w:rPr>
          <w:rFonts w:asciiTheme="minorHAnsi" w:hAnsiTheme="minorHAnsi"/>
        </w:rPr>
      </w:pPr>
      <w:r w:rsidRPr="00042D09">
        <w:rPr>
          <w:rFonts w:asciiTheme="minorHAnsi" w:hAnsiTheme="minorHAnsi"/>
        </w:rPr>
        <w:lastRenderedPageBreak/>
        <w:t>Vu la loi du 30 juillet 2018 relative à la protection des personnes physiques à l'égard des traitements de données à caractère personnel ;</w:t>
      </w:r>
    </w:p>
    <w:p w14:paraId="4A7CB51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18.01.2001) et la loi du 24 juin 2000 (M.B. 23.09.2004, éd.2) portant assentiment de la Charte européenne de l’autonomie locale, notamment l’art. 9.1. de la Charte ;</w:t>
      </w:r>
    </w:p>
    <w:p w14:paraId="2D3D17CA"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1BC67CB2"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 taxes communales ;</w:t>
      </w:r>
    </w:p>
    <w:p w14:paraId="28AA8A1D"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les recommandations émises par la circulaire du 11 septembre 2025 relative à l’élaboration des budgets des communes de la Région wallonne, pour l'année 2026 ;</w:t>
      </w:r>
    </w:p>
    <w:p w14:paraId="465B7D68" w14:textId="542169ED" w:rsidR="004B3B56" w:rsidRPr="00042D09" w:rsidRDefault="00482477" w:rsidP="00A55028">
      <w:pPr>
        <w:pStyle w:val="Rlu2pod"/>
        <w:jc w:val="both"/>
        <w:rPr>
          <w:rFonts w:asciiTheme="minorHAnsi" w:hAnsiTheme="minorHAnsi"/>
        </w:rPr>
      </w:pPr>
      <w:r w:rsidRPr="00042D09">
        <w:rPr>
          <w:rFonts w:asciiTheme="minorHAnsi" w:hAnsiTheme="minorHAnsi"/>
        </w:rPr>
        <w:t>Considérant que la Commune de Lobbes doit se doter des moyens nécessaires afin d’assurer l’exercice de sa mission de service public ;</w:t>
      </w:r>
    </w:p>
    <w:p w14:paraId="36C997B0" w14:textId="4C3E6969"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A55028">
        <w:rPr>
          <w:rFonts w:asciiTheme="minorHAnsi" w:hAnsiTheme="minorHAnsi"/>
        </w:rPr>
        <w:t> ;</w:t>
      </w:r>
    </w:p>
    <w:p w14:paraId="6ECD0CE8" w14:textId="3331324C"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A55028">
        <w:rPr>
          <w:rStyle w:val="StrongEmphasis"/>
          <w:rFonts w:asciiTheme="minorHAnsi" w:hAnsiTheme="minorHAnsi"/>
          <w:b w:val="0"/>
          <w:bCs w:val="0"/>
        </w:rPr>
        <w:t> ;</w:t>
      </w:r>
    </w:p>
    <w:p w14:paraId="4B75158B" w14:textId="77777777" w:rsidR="004B3B56" w:rsidRPr="00042D09" w:rsidRDefault="004B3B56" w:rsidP="000942BE">
      <w:pPr>
        <w:ind w:firstLine="850"/>
        <w:jc w:val="both"/>
        <w:rPr>
          <w:rStyle w:val="StrongEmphasis"/>
          <w:rFonts w:asciiTheme="minorHAnsi" w:hAnsiTheme="minorHAnsi"/>
          <w:b w:val="0"/>
          <w:bCs w:val="0"/>
        </w:rPr>
      </w:pPr>
    </w:p>
    <w:p w14:paraId="65C859AC"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52251611"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73CC6A4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7F5F7C">
        <w:rPr>
          <w:rStyle w:val="Rlu4pod"/>
          <w:rFonts w:asciiTheme="minorHAnsi" w:hAnsiTheme="minorHAnsi"/>
          <w:b/>
          <w:bCs/>
        </w:rPr>
        <w:t>er</w:t>
      </w:r>
      <w:r w:rsidRPr="00042D09">
        <w:rPr>
          <w:rStyle w:val="Rlu3pod"/>
          <w:rFonts w:asciiTheme="minorHAnsi" w:hAnsiTheme="minorHAnsi"/>
        </w:rPr>
        <w:t>. </w:t>
      </w:r>
      <w:r w:rsidRPr="00042D09">
        <w:rPr>
          <w:rFonts w:asciiTheme="minorHAnsi" w:hAnsiTheme="minorHAnsi"/>
        </w:rPr>
        <w:t>Il est établi, pour les exercices 2026 à 2031 une taxe communale sur les piscines privées, à savoir les piscines non accessibles aux personnes autres que la personne qui peut en disposer, sa famille et celles auxquelles elle permet l'accès.</w:t>
      </w:r>
    </w:p>
    <w:p w14:paraId="04173444" w14:textId="77777777" w:rsidR="004B3B56" w:rsidRPr="00042D09" w:rsidRDefault="00482477" w:rsidP="000942BE">
      <w:pPr>
        <w:pStyle w:val="Rlu2pod"/>
        <w:jc w:val="both"/>
        <w:rPr>
          <w:rFonts w:asciiTheme="minorHAnsi" w:hAnsiTheme="minorHAnsi"/>
        </w:rPr>
      </w:pPr>
      <w:r w:rsidRPr="00042D09">
        <w:rPr>
          <w:rFonts w:asciiTheme="minorHAnsi" w:hAnsiTheme="minorHAnsi"/>
        </w:rPr>
        <w:t>Sont visées les piscines existant au 1</w:t>
      </w:r>
      <w:r w:rsidRPr="00042D09">
        <w:rPr>
          <w:rStyle w:val="Rlu4pod"/>
          <w:rFonts w:asciiTheme="minorHAnsi" w:hAnsiTheme="minorHAnsi"/>
        </w:rPr>
        <w:t>er</w:t>
      </w:r>
      <w:r w:rsidRPr="00042D09">
        <w:rPr>
          <w:rFonts w:asciiTheme="minorHAnsi" w:hAnsiTheme="minorHAnsi"/>
        </w:rPr>
        <w:t> janvier de l'exercice d'imposition.</w:t>
      </w:r>
    </w:p>
    <w:p w14:paraId="7BAA6073" w14:textId="5BDACE86" w:rsidR="004B3B56" w:rsidRPr="00042D09" w:rsidRDefault="00482477" w:rsidP="000942BE">
      <w:pPr>
        <w:pStyle w:val="Rlu2pod"/>
        <w:jc w:val="both"/>
        <w:rPr>
          <w:rFonts w:asciiTheme="minorHAnsi" w:hAnsiTheme="minorHAnsi"/>
        </w:rPr>
      </w:pPr>
      <w:r w:rsidRPr="00042D09">
        <w:rPr>
          <w:rFonts w:asciiTheme="minorHAnsi" w:hAnsiTheme="minorHAnsi"/>
        </w:rPr>
        <w:t>Sont exonérées les piscines dont la surface est inférieure à 10 m². </w:t>
      </w:r>
    </w:p>
    <w:p w14:paraId="71E61154" w14:textId="18D3837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7F5F7C">
        <w:rPr>
          <w:rStyle w:val="Rlu1pod"/>
          <w:rFonts w:asciiTheme="minorHAnsi" w:hAnsiTheme="minorHAnsi"/>
          <w:u w:val="none"/>
        </w:rPr>
        <w:t>.</w:t>
      </w:r>
      <w:r w:rsidR="007F5F7C">
        <w:rPr>
          <w:rFonts w:asciiTheme="minorHAnsi" w:hAnsiTheme="minorHAnsi"/>
        </w:rPr>
        <w:t xml:space="preserve"> </w:t>
      </w:r>
      <w:r w:rsidRPr="00042D09">
        <w:rPr>
          <w:rFonts w:asciiTheme="minorHAnsi" w:hAnsiTheme="minorHAnsi"/>
        </w:rPr>
        <w:t>Par piscine privée, il faut entendre toute installation construite en matériaux durables, quel que soit le genre ou l'importance de la construction, pour autant qu'elle permette de pratiquer la natation ou la baignade. </w:t>
      </w:r>
    </w:p>
    <w:p w14:paraId="32C94AFB" w14:textId="734FEA8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7F5F7C">
        <w:rPr>
          <w:rStyle w:val="Rlu1pod"/>
          <w:rFonts w:asciiTheme="minorHAnsi" w:hAnsiTheme="minorHAnsi"/>
          <w:u w:val="none"/>
        </w:rPr>
        <w:t>.</w:t>
      </w:r>
      <w:r w:rsidR="007F5F7C">
        <w:rPr>
          <w:rFonts w:asciiTheme="minorHAnsi" w:hAnsiTheme="minorHAnsi"/>
        </w:rPr>
        <w:t xml:space="preserve"> </w:t>
      </w:r>
      <w:r w:rsidRPr="00042D09">
        <w:rPr>
          <w:rFonts w:asciiTheme="minorHAnsi" w:hAnsiTheme="minorHAnsi"/>
        </w:rPr>
        <w:t>La taxe est due solidairement par la personne qui dispose de la piscine privée et le ou les propriétaires de celle-ci, qu'elle soit fonctionnelle ou pas. </w:t>
      </w:r>
    </w:p>
    <w:p w14:paraId="2858D3C8" w14:textId="79CA674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7F5F7C">
        <w:rPr>
          <w:rStyle w:val="Rlu1pod"/>
          <w:rFonts w:asciiTheme="minorHAnsi" w:hAnsiTheme="minorHAnsi"/>
          <w:u w:val="none"/>
        </w:rPr>
        <w:t>.</w:t>
      </w:r>
      <w:r w:rsidR="007F5F7C">
        <w:rPr>
          <w:rStyle w:val="Rlu3pod"/>
          <w:rFonts w:asciiTheme="minorHAnsi" w:hAnsiTheme="minorHAnsi"/>
        </w:rPr>
        <w:t xml:space="preserve"> </w:t>
      </w:r>
      <w:r w:rsidRPr="00042D09">
        <w:rPr>
          <w:rFonts w:asciiTheme="minorHAnsi" w:hAnsiTheme="minorHAnsi"/>
        </w:rPr>
        <w:t>La taxe est fixée à </w:t>
      </w:r>
      <w:r w:rsidRPr="00042D09">
        <w:rPr>
          <w:rStyle w:val="Rlu3pod"/>
          <w:rFonts w:asciiTheme="minorHAnsi" w:hAnsiTheme="minorHAnsi"/>
        </w:rPr>
        <w:t>150 € </w:t>
      </w:r>
      <w:r w:rsidRPr="00042D09">
        <w:rPr>
          <w:rFonts w:asciiTheme="minorHAnsi" w:hAnsiTheme="minorHAnsi"/>
        </w:rPr>
        <w:t>par piscine privée. </w:t>
      </w:r>
    </w:p>
    <w:p w14:paraId="7F7C3B8D" w14:textId="295D78E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7F5F7C">
        <w:rPr>
          <w:rStyle w:val="Rlu1pod"/>
          <w:rFonts w:asciiTheme="minorHAnsi" w:hAnsiTheme="minorHAnsi"/>
          <w:u w:val="none"/>
        </w:rPr>
        <w:t>.</w:t>
      </w:r>
      <w:r w:rsidR="00573237">
        <w:rPr>
          <w:rFonts w:asciiTheme="minorHAnsi" w:hAnsiTheme="minorHAnsi"/>
        </w:rPr>
        <w:t xml:space="preserve"> </w:t>
      </w:r>
      <w:r w:rsidRPr="00042D09">
        <w:rPr>
          <w:rFonts w:asciiTheme="minorHAnsi" w:hAnsiTheme="minorHAnsi"/>
        </w:rPr>
        <w:t>La taxe est perçue par voie de rôle. </w:t>
      </w:r>
    </w:p>
    <w:p w14:paraId="5C05966B" w14:textId="1BE2354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7F5F7C">
        <w:rPr>
          <w:rStyle w:val="Rlu1pod"/>
          <w:rFonts w:asciiTheme="minorHAnsi" w:hAnsiTheme="minorHAnsi"/>
          <w:u w:val="none"/>
        </w:rPr>
        <w:t>.</w:t>
      </w:r>
      <w:r w:rsidR="00573237">
        <w:rPr>
          <w:rFonts w:asciiTheme="minorHAnsi" w:hAnsiTheme="minorHAnsi"/>
        </w:rPr>
        <w:t xml:space="preserve"> </w:t>
      </w:r>
      <w:r w:rsidRPr="00042D09">
        <w:rPr>
          <w:rFonts w:asciiTheme="minorHAnsi" w:hAnsiTheme="minorHAnsi"/>
        </w:rPr>
        <w:t>L'administration communale adresse au contribuable une formule de déclaration que celui-ci est tenu de renvoyer, dûment remplie et signée, avant l'échéance mentionnée sur ladite formule.</w:t>
      </w:r>
    </w:p>
    <w:p w14:paraId="0A2A6295" w14:textId="056B80A8" w:rsidR="004B3B56" w:rsidRPr="00042D09" w:rsidRDefault="00482477" w:rsidP="000942BE">
      <w:pPr>
        <w:pStyle w:val="Rlu2pod"/>
        <w:jc w:val="both"/>
        <w:rPr>
          <w:rFonts w:asciiTheme="minorHAnsi" w:hAnsiTheme="minorHAnsi"/>
        </w:rPr>
      </w:pPr>
      <w:r w:rsidRPr="00042D09">
        <w:rPr>
          <w:rFonts w:asciiTheme="minorHAnsi" w:hAnsiTheme="minorHAnsi"/>
        </w:rPr>
        <w:t>Le contribuable qui n'a pas reçu de formule de déclaration doit déclarer spontanément à l'Administration communale les éléments nécessaires à la taxation au plus tard dans le mois de la prise de propriété ou de jouissance de la piscine. </w:t>
      </w:r>
    </w:p>
    <w:p w14:paraId="0FAAB069" w14:textId="37322B2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7F5F7C">
        <w:rPr>
          <w:rStyle w:val="Rlu1pod"/>
          <w:rFonts w:asciiTheme="minorHAnsi" w:hAnsiTheme="minorHAnsi"/>
          <w:u w:val="none"/>
        </w:rPr>
        <w:t>.</w:t>
      </w:r>
      <w:r w:rsidR="007F5F7C">
        <w:rPr>
          <w:rStyle w:val="Rlu3pod"/>
          <w:rFonts w:asciiTheme="minorHAnsi" w:hAnsiTheme="minorHAnsi"/>
        </w:rPr>
        <w:t xml:space="preserve"> </w:t>
      </w:r>
      <w:r w:rsidRPr="00042D09">
        <w:rPr>
          <w:rFonts w:asciiTheme="minorHAnsi" w:hAnsiTheme="minorHAnsi"/>
        </w:rPr>
        <w:t>La non-déclaration dans les délais prévus ou la déclaration incorrecte, incomplète ou imprécise de la part du contribuable entraîne l'enrôlement d'office de la taxe. </w:t>
      </w:r>
    </w:p>
    <w:p w14:paraId="513A0227" w14:textId="368EDCF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7F5F7C">
        <w:rPr>
          <w:rStyle w:val="Rlu1pod"/>
          <w:rFonts w:asciiTheme="minorHAnsi" w:hAnsiTheme="minorHAnsi"/>
          <w:u w:val="none"/>
        </w:rPr>
        <w:t>.</w:t>
      </w:r>
      <w:r w:rsidR="007F5F7C">
        <w:rPr>
          <w:rFonts w:asciiTheme="minorHAnsi" w:hAnsiTheme="minorHAnsi"/>
        </w:rPr>
        <w:t xml:space="preserve"> </w:t>
      </w:r>
      <w:r w:rsidRPr="00042D09">
        <w:rPr>
          <w:rFonts w:asciiTheme="minorHAnsi" w:hAnsiTheme="minorHAnsi"/>
        </w:rPr>
        <w:t>En cas d'enrôlement d'office, la taxe sera majorée du</w:t>
      </w:r>
      <w:r w:rsidR="00475FB1">
        <w:rPr>
          <w:rFonts w:asciiTheme="minorHAnsi" w:hAnsiTheme="minorHAnsi"/>
        </w:rPr>
        <w:t xml:space="preserve"> </w:t>
      </w:r>
      <w:r w:rsidRPr="00042D09">
        <w:rPr>
          <w:rStyle w:val="Rlu3pod"/>
          <w:rFonts w:asciiTheme="minorHAnsi" w:hAnsiTheme="minorHAnsi"/>
        </w:rPr>
        <w:t>double</w:t>
      </w:r>
      <w:r w:rsidR="00475FB1">
        <w:rPr>
          <w:rFonts w:asciiTheme="minorHAnsi" w:hAnsiTheme="minorHAnsi"/>
        </w:rPr>
        <w:t xml:space="preserve"> </w:t>
      </w:r>
      <w:r w:rsidRPr="00042D09">
        <w:rPr>
          <w:rFonts w:asciiTheme="minorHAnsi" w:hAnsiTheme="minorHAnsi"/>
        </w:rPr>
        <w:t>du montant de la taxe. Le montant de cette majoration sera également enrôlé. </w:t>
      </w:r>
    </w:p>
    <w:p w14:paraId="50630DB9" w14:textId="5023304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7F5F7C">
        <w:rPr>
          <w:rStyle w:val="Rlu1pod"/>
          <w:rFonts w:asciiTheme="minorHAnsi" w:hAnsiTheme="minorHAnsi"/>
          <w:u w:val="none"/>
        </w:rPr>
        <w:t>.</w:t>
      </w:r>
      <w:r w:rsidR="007F5F7C">
        <w:rPr>
          <w:rStyle w:val="Rlu1pod"/>
          <w:rFonts w:asciiTheme="minorHAnsi" w:hAnsiTheme="minorHAnsi"/>
          <w:u w:val="none"/>
        </w:rPr>
        <w:t xml:space="preserve"> </w:t>
      </w:r>
      <w:r w:rsidRPr="00042D09">
        <w:rPr>
          <w:rFonts w:asciiTheme="minorHAnsi" w:hAnsiTheme="minorHAnsi"/>
        </w:rPr>
        <w:t xml:space="preserve">Les clauses concernant l'enrôlement, le recouvrement et le contentieux sont celles des articles L3321-4 à L3321-12 du Code de la Démocratie Locale et de la Décentralisation, de l'Arrêté Royal du 12 avril 1999, déterminant la procédure devant le </w:t>
      </w:r>
      <w:r w:rsidRPr="00042D09">
        <w:rPr>
          <w:rFonts w:asciiTheme="minorHAnsi" w:hAnsiTheme="minorHAnsi"/>
        </w:rPr>
        <w:lastRenderedPageBreak/>
        <w:t>Gouverneur ou devant le Collège des Bourgmestres et Échevins en matière de réclamation contre une imposition provinciale ou communale. </w:t>
      </w:r>
    </w:p>
    <w:p w14:paraId="72A29B82" w14:textId="0CF7C4D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573237">
        <w:rPr>
          <w:rStyle w:val="Rlu1pod"/>
          <w:rFonts w:asciiTheme="minorHAnsi" w:hAnsiTheme="minorHAnsi"/>
          <w:u w:val="none"/>
        </w:rPr>
        <w:t>.</w:t>
      </w:r>
      <w:r w:rsidR="00573237">
        <w:rPr>
          <w:rStyle w:val="Rlu1pod"/>
          <w:rFonts w:asciiTheme="minorHAnsi" w:hAnsiTheme="minorHAnsi"/>
          <w:u w:val="none"/>
        </w:rPr>
        <w:t xml:space="preserve"> </w:t>
      </w:r>
      <w:r w:rsidRPr="00042D09">
        <w:rPr>
          <w:rFonts w:asciiTheme="minorHAnsi" w:hAnsiTheme="minorHAnsi"/>
        </w:rPr>
        <w:t>En cas de non-paiement de la taxe à l'échéance, conformément à l'article L3321-8bis du CDLD, un appel sera envoyé au contribuable. Ce rappel se fera par courrier recommandé. Les frais postaux de cet envoi seront à charge du redevable et seront également recouvrés par la contrainte prévue à cet article. </w:t>
      </w:r>
    </w:p>
    <w:p w14:paraId="6334BC7E" w14:textId="0C2A7CD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573237">
        <w:rPr>
          <w:rStyle w:val="Rlu1pod"/>
          <w:rFonts w:asciiTheme="minorHAnsi" w:hAnsiTheme="minorHAnsi"/>
          <w:u w:val="none"/>
        </w:rPr>
        <w:t>.</w:t>
      </w:r>
      <w:r w:rsidR="00573237">
        <w:rPr>
          <w:rStyle w:val="Rlu1pod"/>
          <w:rFonts w:asciiTheme="minorHAnsi" w:hAnsiTheme="minorHAnsi"/>
          <w:u w:val="none"/>
        </w:rPr>
        <w:t xml:space="preserve"> </w:t>
      </w:r>
      <w:r w:rsidRPr="00042D09">
        <w:rPr>
          <w:rFonts w:asciiTheme="minorHAnsi" w:hAnsiTheme="minorHAnsi"/>
        </w:rPr>
        <w:t>Le traitement de données à caractère personnel nécessaire à la mise en œuvre du présent règlement se fera suivant les règles suivantes :</w:t>
      </w:r>
    </w:p>
    <w:p w14:paraId="79301EB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46163BE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5E03D69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544D47DC"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33CAA24F"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7FC16CF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3A7D34E4"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w:t>
      </w:r>
    </w:p>
    <w:p w14:paraId="066E0AA7" w14:textId="2932670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DB4AD1">
        <w:rPr>
          <w:rStyle w:val="Rlu1pod"/>
          <w:rFonts w:asciiTheme="minorHAnsi" w:hAnsiTheme="minorHAnsi"/>
          <w:u w:val="none"/>
        </w:rPr>
        <w:t>.</w:t>
      </w:r>
      <w:r w:rsidR="00DB4AD1">
        <w:rPr>
          <w:rStyle w:val="Rlu1pod"/>
          <w:rFonts w:asciiTheme="minorHAnsi" w:hAnsiTheme="minorHAnsi"/>
          <w:u w:val="none"/>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469B62AA" w14:textId="71ACA9C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13</w:t>
      </w:r>
      <w:r w:rsidRPr="00EC2550">
        <w:rPr>
          <w:rStyle w:val="Rlu1pod"/>
          <w:rFonts w:asciiTheme="minorHAnsi" w:hAnsiTheme="minorHAnsi"/>
          <w:u w:val="none"/>
        </w:rPr>
        <w:t>.</w:t>
      </w:r>
      <w:r w:rsidR="00EC2550">
        <w:rPr>
          <w:rStyle w:val="Rlu1pod"/>
          <w:rFonts w:asciiTheme="minorHAnsi" w:hAnsiTheme="minorHAnsi"/>
          <w:u w:val="none"/>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64A131F6" w14:textId="4718CE52" w:rsidR="004B3B56" w:rsidRPr="00042D09" w:rsidRDefault="00482477" w:rsidP="00EC2550">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17069D16" w14:textId="77777777" w:rsidR="004B3B56" w:rsidRPr="00042D09" w:rsidRDefault="00482477" w:rsidP="00461C65">
      <w:pPr>
        <w:pStyle w:val="OBJET"/>
      </w:pPr>
      <w:r w:rsidRPr="00042D09">
        <w:t>Objet : Impositions communales pour les exercices 2026 à 2031 — Taxe communale sur les véhicules isolés abandonnés — Décision — Vote</w:t>
      </w:r>
    </w:p>
    <w:p w14:paraId="73C50BFD" w14:textId="77777777" w:rsidR="004B3B56" w:rsidRPr="00042D09" w:rsidRDefault="004B3B56" w:rsidP="000942BE">
      <w:pPr>
        <w:jc w:val="both"/>
        <w:rPr>
          <w:rFonts w:asciiTheme="minorHAnsi" w:hAnsiTheme="minorHAnsi"/>
        </w:rPr>
      </w:pPr>
    </w:p>
    <w:p w14:paraId="6969CF2F"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1B3E3C08" w14:textId="77777777" w:rsidR="004B3B56" w:rsidRPr="00042D09" w:rsidRDefault="004B3B56" w:rsidP="000942BE">
      <w:pPr>
        <w:tabs>
          <w:tab w:val="left" w:pos="0"/>
        </w:tabs>
        <w:ind w:right="79" w:firstLine="851"/>
        <w:contextualSpacing/>
        <w:jc w:val="both"/>
        <w:rPr>
          <w:rFonts w:asciiTheme="minorHAnsi" w:hAnsiTheme="minorHAnsi"/>
        </w:rPr>
      </w:pPr>
    </w:p>
    <w:p w14:paraId="3D91BF5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41,162 et 170 § 4 de la Constitution ;</w:t>
      </w:r>
    </w:p>
    <w:p w14:paraId="1B6674E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449F84E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36BA7A98"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2AFDE98B"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 taxes communales ;</w:t>
      </w:r>
    </w:p>
    <w:p w14:paraId="69F5488B" w14:textId="4330F460"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w:t>
      </w:r>
      <w:r w:rsidR="00475FB1">
        <w:rPr>
          <w:rFonts w:asciiTheme="minorHAnsi" w:hAnsiTheme="minorHAnsi"/>
        </w:rPr>
        <w:t xml:space="preserve"> </w:t>
      </w:r>
      <w:r w:rsidRPr="00042D09">
        <w:rPr>
          <w:rFonts w:asciiTheme="minorHAnsi" w:hAnsiTheme="minorHAnsi"/>
        </w:rPr>
        <w:t>relative à l’élaboration des budgets des communes de la Région wallonne, pour l’année 2026 ;</w:t>
      </w:r>
    </w:p>
    <w:p w14:paraId="7987E923" w14:textId="7B313F69" w:rsidR="004B3B56" w:rsidRPr="00042D09" w:rsidRDefault="00482477" w:rsidP="00F5128B">
      <w:pPr>
        <w:pStyle w:val="Rlu2pod"/>
        <w:jc w:val="both"/>
        <w:rPr>
          <w:rFonts w:asciiTheme="minorHAnsi" w:hAnsiTheme="minorHAnsi"/>
        </w:rPr>
      </w:pPr>
      <w:r w:rsidRPr="00042D09">
        <w:rPr>
          <w:rFonts w:asciiTheme="minorHAnsi" w:hAnsiTheme="minorHAnsi"/>
        </w:rPr>
        <w:t>Considérant que par véhicule abandonné, on entend tout véhicule,</w:t>
      </w:r>
      <w:r w:rsidR="00F5128B">
        <w:rPr>
          <w:rFonts w:asciiTheme="minorHAnsi" w:hAnsiTheme="minorHAnsi"/>
        </w:rPr>
        <w:t xml:space="preserve"> </w:t>
      </w:r>
      <w:r w:rsidRPr="00042D09">
        <w:rPr>
          <w:rStyle w:val="Rlu8pod"/>
          <w:rFonts w:asciiTheme="minorHAnsi" w:hAnsiTheme="minorHAnsi"/>
        </w:rPr>
        <w:t>en dehors d'une exploitation d'un dépôt de mitrailles et/ou de véhicules usagés</w:t>
      </w:r>
      <w:r w:rsidRPr="00042D09">
        <w:rPr>
          <w:rFonts w:asciiTheme="minorHAnsi" w:hAnsiTheme="minorHAnsi"/>
        </w:rPr>
        <w:t xml:space="preserve">, destiné au </w:t>
      </w:r>
      <w:r w:rsidRPr="00042D09">
        <w:rPr>
          <w:rFonts w:asciiTheme="minorHAnsi" w:hAnsiTheme="minorHAnsi"/>
        </w:rPr>
        <w:lastRenderedPageBreak/>
        <w:t>transport de personnes et/ou de biens qui n'est plus en état d'être déplacé par sa propre force motrice ou qui ne dispose pas d’un certificat de contrôle technique en cours de validité lui permettant de circuler, qu'il soit visible ou non de la voie publique et recouvert ou non d'une bâche ou de tout autre moyen similaire de couverture. Il en ressort</w:t>
      </w:r>
      <w:r w:rsidR="00193374">
        <w:rPr>
          <w:rFonts w:asciiTheme="minorHAnsi" w:hAnsiTheme="minorHAnsi"/>
        </w:rPr>
        <w:t xml:space="preserve"> </w:t>
      </w:r>
      <w:r w:rsidRPr="00042D09">
        <w:rPr>
          <w:rFonts w:asciiTheme="minorHAnsi" w:hAnsiTheme="minorHAnsi"/>
        </w:rPr>
        <w:t>que la taxe sur les véhicules isolés abandonnés ne concerne que les véhicules sur les terrains privés.</w:t>
      </w:r>
    </w:p>
    <w:p w14:paraId="416BE3DA" w14:textId="28045EE6"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F5128B">
        <w:rPr>
          <w:rFonts w:asciiTheme="minorHAnsi" w:hAnsiTheme="minorHAnsi"/>
        </w:rPr>
        <w:t> ;</w:t>
      </w:r>
    </w:p>
    <w:p w14:paraId="6310F956" w14:textId="1BAC186A"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F5128B">
        <w:rPr>
          <w:rStyle w:val="StrongEmphasis"/>
          <w:rFonts w:asciiTheme="minorHAnsi" w:hAnsiTheme="minorHAnsi"/>
          <w:b w:val="0"/>
          <w:bCs w:val="0"/>
        </w:rPr>
        <w:t> ;</w:t>
      </w:r>
    </w:p>
    <w:p w14:paraId="1D3A3B99" w14:textId="77777777" w:rsidR="004B3B56" w:rsidRPr="00042D09" w:rsidRDefault="004B3B56" w:rsidP="000942BE">
      <w:pPr>
        <w:ind w:firstLine="850"/>
        <w:jc w:val="both"/>
        <w:rPr>
          <w:rStyle w:val="StrongEmphasis"/>
          <w:rFonts w:asciiTheme="minorHAnsi" w:hAnsiTheme="minorHAnsi"/>
          <w:b w:val="0"/>
          <w:bCs w:val="0"/>
        </w:rPr>
      </w:pPr>
    </w:p>
    <w:p w14:paraId="5E0D30E0"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DÉCIDE, </w:t>
      </w:r>
    </w:p>
    <w:p w14:paraId="3B18E87A" w14:textId="343164C3" w:rsidR="004B3B56" w:rsidRPr="00042D09" w:rsidRDefault="004B3B56" w:rsidP="000942BE">
      <w:pPr>
        <w:pStyle w:val="Rlu2pod"/>
        <w:jc w:val="both"/>
        <w:rPr>
          <w:rFonts w:asciiTheme="minorHAnsi" w:hAnsiTheme="minorHAnsi"/>
        </w:rPr>
      </w:pPr>
    </w:p>
    <w:p w14:paraId="459B67C3"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F5128B">
        <w:rPr>
          <w:rStyle w:val="Rlu4pod"/>
          <w:rFonts w:asciiTheme="minorHAnsi" w:hAnsiTheme="minorHAnsi"/>
          <w:b/>
          <w:bCs/>
        </w:rPr>
        <w:t>er</w:t>
      </w:r>
      <w:r w:rsidRPr="00042D09">
        <w:rPr>
          <w:rStyle w:val="Rlu3pod"/>
          <w:rFonts w:asciiTheme="minorHAnsi" w:hAnsiTheme="minorHAnsi"/>
        </w:rPr>
        <w:t>. </w:t>
      </w:r>
      <w:r w:rsidRPr="00042D09">
        <w:rPr>
          <w:rFonts w:asciiTheme="minorHAnsi" w:hAnsiTheme="minorHAnsi"/>
        </w:rPr>
        <w:t>Il est établi, pour les exercices 2026 à 2031, une taxe communale sur les véhicules isolés abandonnés.</w:t>
      </w:r>
    </w:p>
    <w:p w14:paraId="7304EF90" w14:textId="6163DF29" w:rsidR="004B3B56" w:rsidRPr="00042D09" w:rsidRDefault="00482477" w:rsidP="000942BE">
      <w:pPr>
        <w:pStyle w:val="Rlu2pod"/>
        <w:jc w:val="both"/>
        <w:rPr>
          <w:rFonts w:asciiTheme="minorHAnsi" w:hAnsiTheme="minorHAnsi"/>
        </w:rPr>
      </w:pPr>
      <w:r w:rsidRPr="00042D09">
        <w:rPr>
          <w:rFonts w:asciiTheme="minorHAnsi" w:hAnsiTheme="minorHAnsi"/>
        </w:rPr>
        <w:t>Par véhicule abandonné, on entend tout véhicule destiné au transport de personnes et/ou de biens qui ne sont plus en état d'être déplacé par sa propre force motrice ou qui ne dispose pas d’un certificat de contrôle technique en cours de validité lui permettant de circuler, qu'il soit visible ou non de la voie publique et recouverte ou non d'une bâche ou de tout autre moyen similaire de couverture. </w:t>
      </w:r>
    </w:p>
    <w:p w14:paraId="59746D4F" w14:textId="50311D56"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F5128B">
        <w:rPr>
          <w:rStyle w:val="Rlu23pod"/>
          <w:rFonts w:asciiTheme="minorHAnsi" w:hAnsiTheme="minorHAnsi"/>
          <w:b w:val="0"/>
          <w:bCs/>
          <w:i w:val="0"/>
          <w:iCs/>
          <w:u w:val="none"/>
        </w:rPr>
        <w:t>.</w:t>
      </w:r>
      <w:r w:rsidR="00F5128B">
        <w:rPr>
          <w:rStyle w:val="Rlu23pod"/>
          <w:rFonts w:asciiTheme="minorHAnsi" w:hAnsiTheme="minorHAnsi"/>
          <w:b w:val="0"/>
          <w:bCs/>
          <w:i w:val="0"/>
          <w:iCs/>
          <w:u w:val="none"/>
        </w:rPr>
        <w:t xml:space="preserve"> </w:t>
      </w:r>
      <w:r w:rsidRPr="00042D09">
        <w:rPr>
          <w:rFonts w:asciiTheme="minorHAnsi" w:hAnsiTheme="minorHAnsi"/>
        </w:rPr>
        <w:t>La taxe est due par le propriétaire du véhicule. Le propriétaire du terrain sur lequel le véhicule est abandonné est codébiteur de la taxe. </w:t>
      </w:r>
    </w:p>
    <w:p w14:paraId="20896B67" w14:textId="073F54E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F5128B">
        <w:rPr>
          <w:rStyle w:val="Rlu1pod"/>
          <w:rFonts w:asciiTheme="minorHAnsi" w:hAnsiTheme="minorHAnsi"/>
          <w:u w:val="none"/>
        </w:rPr>
        <w:t>.</w:t>
      </w:r>
      <w:r w:rsidR="00F5128B">
        <w:rPr>
          <w:rStyle w:val="Rlu1pod"/>
          <w:rFonts w:asciiTheme="minorHAnsi" w:hAnsiTheme="minorHAnsi"/>
          <w:u w:val="none"/>
        </w:rPr>
        <w:t xml:space="preserve"> </w:t>
      </w:r>
      <w:r w:rsidRPr="00042D09">
        <w:rPr>
          <w:rFonts w:asciiTheme="minorHAnsi" w:hAnsiTheme="minorHAnsi"/>
        </w:rPr>
        <w:t xml:space="preserve">La taxe est fixée à </w:t>
      </w:r>
      <w:r w:rsidRPr="00042D09">
        <w:rPr>
          <w:rStyle w:val="Rlu3pod"/>
          <w:rFonts w:asciiTheme="minorHAnsi" w:hAnsiTheme="minorHAnsi"/>
        </w:rPr>
        <w:t>500 €</w:t>
      </w:r>
      <w:r w:rsidRPr="00042D09">
        <w:rPr>
          <w:rFonts w:asciiTheme="minorHAnsi" w:hAnsiTheme="minorHAnsi"/>
        </w:rPr>
        <w:t> par véhicule isolé abandonné. </w:t>
      </w:r>
    </w:p>
    <w:p w14:paraId="790680F4" w14:textId="23A98BB2"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F5128B">
        <w:rPr>
          <w:rStyle w:val="Rlu1pod"/>
          <w:rFonts w:asciiTheme="minorHAnsi" w:hAnsiTheme="minorHAnsi"/>
          <w:u w:val="none"/>
        </w:rPr>
        <w:t>.</w:t>
      </w:r>
      <w:r w:rsidR="00F5128B">
        <w:rPr>
          <w:rStyle w:val="Rlu1pod"/>
          <w:rFonts w:asciiTheme="minorHAnsi" w:hAnsiTheme="minorHAnsi"/>
          <w:u w:val="none"/>
        </w:rPr>
        <w:t xml:space="preserve"> </w:t>
      </w:r>
      <w:r w:rsidRPr="00042D09">
        <w:rPr>
          <w:rFonts w:asciiTheme="minorHAnsi" w:hAnsiTheme="minorHAnsi"/>
        </w:rPr>
        <w:t>La taxe est perçue par voie de rôle et est payable dans les deux mois de l’envoi de l'avertissement extrait de rôle. </w:t>
      </w:r>
    </w:p>
    <w:p w14:paraId="26380D89" w14:textId="3A60FAB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F5128B">
        <w:rPr>
          <w:rStyle w:val="Rlu1pod"/>
          <w:rFonts w:asciiTheme="minorHAnsi" w:hAnsiTheme="minorHAnsi"/>
          <w:u w:val="none"/>
        </w:rPr>
        <w:t>.</w:t>
      </w:r>
      <w:r w:rsidR="00F5128B">
        <w:rPr>
          <w:rStyle w:val="Rlu3pod"/>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Echevins en matière de réclamation contre une imposition provinciale ou communale. </w:t>
      </w:r>
    </w:p>
    <w:p w14:paraId="4F6C0ED8" w14:textId="54E42A21" w:rsidR="004B3B56" w:rsidRPr="00042D09" w:rsidRDefault="00482477" w:rsidP="000942BE">
      <w:pPr>
        <w:pStyle w:val="Rlu2pod"/>
        <w:jc w:val="both"/>
        <w:rPr>
          <w:rFonts w:asciiTheme="minorHAnsi" w:hAnsiTheme="minorHAnsi"/>
        </w:rPr>
      </w:pPr>
      <w:r w:rsidRPr="00042D09">
        <w:rPr>
          <w:rStyle w:val="Rlu1pod"/>
          <w:rFonts w:asciiTheme="minorHAnsi" w:hAnsiTheme="minorHAnsi"/>
        </w:rPr>
        <w:t xml:space="preserve">Art. </w:t>
      </w:r>
      <w:r w:rsidRPr="00F5128B">
        <w:rPr>
          <w:rStyle w:val="Rlu1pod"/>
          <w:rFonts w:asciiTheme="minorHAnsi" w:hAnsiTheme="minorHAnsi"/>
          <w:u w:val="none"/>
        </w:rPr>
        <w:t>6</w:t>
      </w:r>
      <w:r w:rsidR="00F5128B">
        <w:rPr>
          <w:rStyle w:val="Rlu1pod"/>
          <w:rFonts w:asciiTheme="minorHAnsi" w:hAnsiTheme="minorHAnsi"/>
          <w:u w:val="none"/>
        </w:rPr>
        <w:t xml:space="preserve">. </w:t>
      </w:r>
      <w:r w:rsidRPr="00F5128B">
        <w:rPr>
          <w:rFonts w:asciiTheme="minorHAnsi" w:hAnsiTheme="minorHAnsi"/>
        </w:rPr>
        <w:t>En</w:t>
      </w:r>
      <w:r w:rsidRPr="00042D09">
        <w:rPr>
          <w:rFonts w:asciiTheme="minorHAnsi" w:hAnsiTheme="minorHAnsi"/>
        </w:rPr>
        <w:t xml:space="preserve"> cas de non-paiement de la taxe à l'échéance fixée à l'article 4, conformément à l’article L3321-8bis du Code de la démocratie locale et de la décentralisation, une sommation de payer sera envoyée au contribuable.</w:t>
      </w:r>
    </w:p>
    <w:p w14:paraId="7F8258A5" w14:textId="357F0A29" w:rsidR="004B3B56" w:rsidRPr="00042D09" w:rsidRDefault="00482477" w:rsidP="000942BE">
      <w:pPr>
        <w:pStyle w:val="Rlu2pod"/>
        <w:jc w:val="both"/>
        <w:rPr>
          <w:rFonts w:asciiTheme="minorHAnsi" w:hAnsiTheme="minorHAnsi"/>
        </w:rPr>
      </w:pPr>
      <w:r w:rsidRPr="00042D09">
        <w:rPr>
          <w:rFonts w:asciiTheme="minorHAnsi" w:hAnsiTheme="minorHAnsi"/>
        </w:rPr>
        <w:t>Cette sommation de payer se fera par courrier recommandé et les frais postaux de cet envoi seront à charge du redevable. Ces frais seront recouvrés de la même manière que la taxe à laquelle ils se rapportent. </w:t>
      </w:r>
    </w:p>
    <w:p w14:paraId="468FAC86" w14:textId="65B58BE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F5128B">
        <w:rPr>
          <w:rStyle w:val="Rlu1pod"/>
          <w:rFonts w:asciiTheme="minorHAnsi" w:hAnsiTheme="minorHAnsi"/>
          <w:u w:val="none"/>
        </w:rPr>
        <w:t>.</w:t>
      </w:r>
      <w:r w:rsidRPr="00F5128B">
        <w:rPr>
          <w:rStyle w:val="Rlu9pod"/>
          <w:rFonts w:asciiTheme="minorHAnsi" w:hAnsiTheme="minorHAnsi"/>
        </w:rPr>
        <w:t> </w:t>
      </w:r>
      <w:r w:rsidRPr="00042D09">
        <w:rPr>
          <w:rFonts w:asciiTheme="minorHAnsi" w:hAnsiTheme="minorHAnsi"/>
        </w:rPr>
        <w:t>Le traitement de données à caractère personnel nécessaire à la mise en œuvre du présent règlement se fera suivant les règles suivantes:</w:t>
      </w:r>
    </w:p>
    <w:p w14:paraId="10DA70D1"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2726B720"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134C1F1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6A52893A"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7B677346" w14:textId="20E78EE2"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w:t>
      </w:r>
      <w:r w:rsidR="00F5128B">
        <w:rPr>
          <w:rFonts w:asciiTheme="minorHAnsi" w:hAnsiTheme="minorHAnsi"/>
        </w:rPr>
        <w:t xml:space="preserve"> </w:t>
      </w:r>
      <w:r w:rsidRPr="00042D09">
        <w:rPr>
          <w:rFonts w:asciiTheme="minorHAnsi" w:hAnsiTheme="minorHAnsi"/>
        </w:rPr>
        <w:t>et à les supprimer par la suite ou à les transférer aux archives de l’Etat selon les instructions reçues de cette administration.</w:t>
      </w:r>
    </w:p>
    <w:p w14:paraId="4ABE3246" w14:textId="77777777" w:rsidR="004B3B56" w:rsidRPr="00042D09" w:rsidRDefault="00482477" w:rsidP="000942BE">
      <w:pPr>
        <w:pStyle w:val="Rlu13pod"/>
        <w:jc w:val="both"/>
        <w:rPr>
          <w:rFonts w:asciiTheme="minorHAnsi" w:hAnsiTheme="minorHAnsi"/>
        </w:rPr>
      </w:pPr>
      <w:r w:rsidRPr="00042D09">
        <w:rPr>
          <w:rFonts w:asciiTheme="minorHAnsi" w:hAnsiTheme="minorHAnsi"/>
        </w:rPr>
        <w:lastRenderedPageBreak/>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53647299" w14:textId="2430C4A0" w:rsidR="004B3B56" w:rsidRPr="00042D09" w:rsidRDefault="00482477" w:rsidP="00980D69">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7737C7B2" w14:textId="055AABC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980D69">
        <w:rPr>
          <w:rStyle w:val="Rlu1pod"/>
          <w:rFonts w:asciiTheme="minorHAnsi" w:hAnsiTheme="minorHAnsi"/>
          <w:u w:val="none"/>
        </w:rPr>
        <w:t>.</w:t>
      </w:r>
      <w:r w:rsidR="00980D69">
        <w:rPr>
          <w:rStyle w:val="Rlu1pod"/>
          <w:rFonts w:asciiTheme="minorHAnsi" w:hAnsiTheme="minorHAnsi"/>
          <w:u w:val="none"/>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31F4F16C" w14:textId="367940C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00980D69">
        <w:rPr>
          <w:rStyle w:val="Rlu1pod"/>
          <w:rFonts w:asciiTheme="minorHAnsi" w:hAnsiTheme="minorHAnsi"/>
          <w:u w:val="none"/>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3838FB64" w14:textId="461A1160" w:rsidR="004B3B56" w:rsidRPr="00042D09" w:rsidRDefault="00482477" w:rsidP="005D522B">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7D10F368" w14:textId="77777777" w:rsidR="004B3B56" w:rsidRPr="00042D09" w:rsidRDefault="00482477" w:rsidP="00461C65">
      <w:pPr>
        <w:pStyle w:val="OBJET"/>
      </w:pPr>
      <w:r w:rsidRPr="00042D09">
        <w:t>Objet : Impositions communales pour les exercices 2026 à 2031 — Taxe communale sur les commerces de frites (hot-dogs, beignets, etc.) à emporter — Décision — Vote</w:t>
      </w:r>
    </w:p>
    <w:p w14:paraId="0E56D2F2" w14:textId="77777777" w:rsidR="004B3B56" w:rsidRPr="00042D09" w:rsidRDefault="004B3B56" w:rsidP="000942BE">
      <w:pPr>
        <w:jc w:val="both"/>
        <w:rPr>
          <w:rFonts w:asciiTheme="minorHAnsi" w:hAnsiTheme="minorHAnsi"/>
        </w:rPr>
      </w:pPr>
    </w:p>
    <w:p w14:paraId="33E752A0"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4C598D41" w14:textId="77777777" w:rsidR="004B3B56" w:rsidRPr="00042D09" w:rsidRDefault="004B3B56" w:rsidP="000942BE">
      <w:pPr>
        <w:tabs>
          <w:tab w:val="left" w:pos="0"/>
        </w:tabs>
        <w:ind w:right="79" w:firstLine="851"/>
        <w:contextualSpacing/>
        <w:jc w:val="both"/>
        <w:rPr>
          <w:rFonts w:asciiTheme="minorHAnsi" w:hAnsiTheme="minorHAnsi"/>
        </w:rPr>
      </w:pPr>
    </w:p>
    <w:p w14:paraId="228CDB3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 4 de la Constitution ;</w:t>
      </w:r>
    </w:p>
    <w:p w14:paraId="10C3B13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3E716C35"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20510B11"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60224E8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dispositions légales et réglementaires en vigueur en matière d'établissement et de recouvrement de taxes communales ;</w:t>
      </w:r>
    </w:p>
    <w:p w14:paraId="1F2BC2E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 relative à l’élaboration des budgets des communes de la Région wallonne, pour l’année 2026 ;</w:t>
      </w:r>
    </w:p>
    <w:p w14:paraId="2AA257DA" w14:textId="7DF4732D" w:rsidR="004B3B56" w:rsidRPr="00042D09" w:rsidRDefault="00482477" w:rsidP="005D522B">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w:t>
      </w:r>
      <w:r w:rsidR="005D522B">
        <w:rPr>
          <w:rFonts w:asciiTheme="minorHAnsi" w:hAnsiTheme="minorHAnsi"/>
        </w:rPr>
        <w:t xml:space="preserve"> </w:t>
      </w:r>
      <w:r w:rsidRPr="00042D09">
        <w:rPr>
          <w:rFonts w:asciiTheme="minorHAnsi" w:hAnsiTheme="minorHAnsi"/>
        </w:rPr>
        <w:t>;</w:t>
      </w:r>
    </w:p>
    <w:p w14:paraId="744401C6" w14:textId="310550C1"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5D522B">
        <w:rPr>
          <w:rFonts w:asciiTheme="minorHAnsi" w:hAnsiTheme="minorHAnsi"/>
        </w:rPr>
        <w:t> ;</w:t>
      </w:r>
    </w:p>
    <w:p w14:paraId="7004F74C" w14:textId="63BC0940"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5D522B">
        <w:rPr>
          <w:rStyle w:val="StrongEmphasis"/>
          <w:rFonts w:asciiTheme="minorHAnsi" w:hAnsiTheme="minorHAnsi"/>
          <w:b w:val="0"/>
          <w:bCs w:val="0"/>
        </w:rPr>
        <w:t> ;</w:t>
      </w:r>
    </w:p>
    <w:p w14:paraId="09900DE2" w14:textId="77777777" w:rsidR="004B3B56" w:rsidRPr="00042D09" w:rsidRDefault="004B3B56" w:rsidP="000942BE">
      <w:pPr>
        <w:ind w:firstLine="850"/>
        <w:jc w:val="both"/>
        <w:rPr>
          <w:rStyle w:val="StrongEmphasis"/>
          <w:rFonts w:asciiTheme="minorHAnsi" w:hAnsiTheme="minorHAnsi"/>
          <w:b w:val="0"/>
          <w:bCs w:val="0"/>
        </w:rPr>
      </w:pPr>
    </w:p>
    <w:p w14:paraId="76714089"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71C5B2C4"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867F1BA"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6D0AC4">
        <w:rPr>
          <w:rStyle w:val="Rlu4pod"/>
          <w:rFonts w:asciiTheme="minorHAnsi" w:hAnsiTheme="minorHAnsi"/>
          <w:b/>
          <w:bCs/>
        </w:rPr>
        <w:t>er</w:t>
      </w:r>
      <w:r w:rsidRPr="00042D09">
        <w:rPr>
          <w:rStyle w:val="Rlu3pod"/>
          <w:rFonts w:asciiTheme="minorHAnsi" w:hAnsiTheme="minorHAnsi"/>
        </w:rPr>
        <w:t>.</w:t>
      </w:r>
      <w:r w:rsidRPr="00042D09">
        <w:rPr>
          <w:rFonts w:asciiTheme="minorHAnsi" w:hAnsiTheme="minorHAnsi"/>
        </w:rPr>
        <w:t> Il est établi, pour les exercices 2026 à 2031, une taxe communale sur les commerces de frites, hot-dogs, beignets, viandes grillées et autres comestibles analogues à emporter.</w:t>
      </w:r>
    </w:p>
    <w:p w14:paraId="6C25E1F3" w14:textId="239E3AAD" w:rsidR="004B3B56" w:rsidRPr="00042D09" w:rsidRDefault="00482477" w:rsidP="000942BE">
      <w:pPr>
        <w:pStyle w:val="Rlu2pod"/>
        <w:jc w:val="both"/>
        <w:rPr>
          <w:rFonts w:asciiTheme="minorHAnsi" w:hAnsiTheme="minorHAnsi"/>
        </w:rPr>
      </w:pPr>
      <w:r w:rsidRPr="00042D09">
        <w:rPr>
          <w:rFonts w:asciiTheme="minorHAnsi" w:hAnsiTheme="minorHAnsi"/>
        </w:rPr>
        <w:t>Sont visés, les établissements en exploitation dont l'activité consiste, exclusivement ou non, à vendre des produits de petite restauration communément destinés à être consommés avant de refroidir et dont les acheteurs sont amenés à se défaire de leurs emballages dans les récipients prévus à cet effet sur la voie publique. </w:t>
      </w:r>
    </w:p>
    <w:p w14:paraId="045A1474"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2</w:t>
      </w:r>
      <w:r w:rsidRPr="006D0AC4">
        <w:rPr>
          <w:rStyle w:val="Rlu11pod"/>
          <w:rFonts w:asciiTheme="minorHAnsi" w:hAnsiTheme="minorHAnsi"/>
          <w:u w:val="none"/>
        </w:rPr>
        <w:t>.</w:t>
      </w:r>
      <w:r w:rsidRPr="00042D09">
        <w:rPr>
          <w:rFonts w:asciiTheme="minorHAnsi" w:hAnsiTheme="minorHAnsi"/>
        </w:rPr>
        <w:t> La taxe est due solidairement par toute personne physique ou morale exploitant un établissement repris à l'article 1er.</w:t>
      </w:r>
    </w:p>
    <w:p w14:paraId="0ECF4C48"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41AE2B17" w14:textId="77777777" w:rsidR="004B3B56" w:rsidRPr="00042D09" w:rsidRDefault="00482477" w:rsidP="000942BE">
      <w:pPr>
        <w:pStyle w:val="Rlu2pod"/>
        <w:jc w:val="both"/>
        <w:rPr>
          <w:rFonts w:asciiTheme="minorHAnsi" w:hAnsiTheme="minorHAnsi"/>
        </w:rPr>
      </w:pPr>
      <w:r w:rsidRPr="00042D09">
        <w:rPr>
          <w:rStyle w:val="Rlu11pod"/>
          <w:rFonts w:asciiTheme="minorHAnsi" w:hAnsiTheme="minorHAnsi"/>
        </w:rPr>
        <w:lastRenderedPageBreak/>
        <w:t>Art. 3</w:t>
      </w:r>
      <w:r w:rsidRPr="006D0AC4">
        <w:rPr>
          <w:rStyle w:val="Rlu11pod"/>
          <w:rFonts w:asciiTheme="minorHAnsi" w:hAnsiTheme="minorHAnsi"/>
          <w:u w:val="none"/>
        </w:rPr>
        <w:t>.</w:t>
      </w:r>
      <w:r w:rsidRPr="00042D09">
        <w:rPr>
          <w:rFonts w:asciiTheme="minorHAnsi" w:hAnsiTheme="minorHAnsi"/>
        </w:rPr>
        <w:t xml:space="preserve"> La taxe annuelle est fixée forfaitairement à </w:t>
      </w:r>
      <w:r w:rsidRPr="00042D09">
        <w:rPr>
          <w:rStyle w:val="Rlu3pod"/>
          <w:rFonts w:asciiTheme="minorHAnsi" w:hAnsiTheme="minorHAnsi"/>
        </w:rPr>
        <w:t xml:space="preserve">200€ </w:t>
      </w:r>
      <w:r w:rsidRPr="00042D09">
        <w:rPr>
          <w:rFonts w:asciiTheme="minorHAnsi" w:hAnsiTheme="minorHAnsi"/>
        </w:rPr>
        <w:t>par commerce. Elle est réduite de moitié pour les exploitants qui ouvrent leur établissement après le 30 juin ou le cessent avant le 1er juillet de l'exercice d'imposition.</w:t>
      </w:r>
    </w:p>
    <w:p w14:paraId="51B7EF64" w14:textId="77777777" w:rsidR="004B3B56" w:rsidRPr="00042D09" w:rsidRDefault="00482477" w:rsidP="000942BE">
      <w:pPr>
        <w:pStyle w:val="Rlu2pod"/>
        <w:jc w:val="both"/>
        <w:rPr>
          <w:rFonts w:asciiTheme="minorHAnsi" w:hAnsiTheme="minorHAnsi"/>
        </w:rPr>
      </w:pPr>
      <w:r w:rsidRPr="00042D09">
        <w:rPr>
          <w:rFonts w:asciiTheme="minorHAnsi" w:hAnsiTheme="minorHAnsi"/>
        </w:rPr>
        <w:t>Le début ou la fin de l'exploitation est à prouver par tout document probant.</w:t>
      </w:r>
    </w:p>
    <w:p w14:paraId="1867A799"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5B954B02" w14:textId="083DB759"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4</w:t>
      </w:r>
      <w:r w:rsidRPr="006D0AC4">
        <w:rPr>
          <w:rStyle w:val="Rlu11pod"/>
          <w:rFonts w:asciiTheme="minorHAnsi" w:hAnsiTheme="minorHAnsi"/>
          <w:u w:val="none"/>
        </w:rPr>
        <w:t>. </w:t>
      </w:r>
      <w:r w:rsidRPr="00042D09">
        <w:rPr>
          <w:rFonts w:asciiTheme="minorHAnsi" w:hAnsiTheme="minorHAnsi"/>
        </w:rPr>
        <w:t>La taxe est perçue par voie de rôle et est payable dans les deux mois de l’envoi de l'avertissement extrait de rôle.</w:t>
      </w:r>
    </w:p>
    <w:p w14:paraId="096B6EEF"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798B8D2E" w14:textId="42AF8329" w:rsidR="004B3B56" w:rsidRPr="00042D09" w:rsidRDefault="00482477" w:rsidP="000942BE">
      <w:pPr>
        <w:pStyle w:val="Rlu2pod"/>
        <w:jc w:val="both"/>
        <w:rPr>
          <w:rFonts w:asciiTheme="minorHAnsi" w:hAnsiTheme="minorHAnsi"/>
        </w:rPr>
      </w:pPr>
      <w:r w:rsidRPr="00042D09">
        <w:rPr>
          <w:rStyle w:val="Rlu11pod"/>
          <w:rFonts w:asciiTheme="minorHAnsi" w:hAnsiTheme="minorHAnsi"/>
        </w:rPr>
        <w:t>Art. 5</w:t>
      </w:r>
      <w:r w:rsidRPr="006D0AC4">
        <w:rPr>
          <w:rStyle w:val="Rlu11pod"/>
          <w:rFonts w:asciiTheme="minorHAnsi" w:hAnsiTheme="minorHAnsi"/>
          <w:u w:val="none"/>
        </w:rPr>
        <w:t>.</w:t>
      </w:r>
      <w:r w:rsidRPr="00042D09">
        <w:rPr>
          <w:rFonts w:asciiTheme="minorHAnsi" w:hAnsiTheme="minorHAnsi"/>
        </w:rPr>
        <w:t> En cas de non-paiement de la taxe à l'échéance fixée à l'article 4, conformément à l’article L3321-8bis du Code de la démocratie locale et de la décentralisation, une sommation de payer sera envoyée au contribuable.</w:t>
      </w:r>
    </w:p>
    <w:p w14:paraId="0B65A8EE" w14:textId="62478DB7" w:rsidR="004B3B56" w:rsidRPr="00042D09" w:rsidRDefault="00482477" w:rsidP="000942BE">
      <w:pPr>
        <w:pStyle w:val="Rlu2pod"/>
        <w:jc w:val="both"/>
        <w:rPr>
          <w:rFonts w:asciiTheme="minorHAnsi" w:hAnsiTheme="minorHAnsi"/>
        </w:rPr>
      </w:pPr>
      <w:r w:rsidRPr="00042D09">
        <w:rPr>
          <w:rFonts w:asciiTheme="minorHAnsi" w:hAnsiTheme="minorHAnsi"/>
        </w:rPr>
        <w:t>Cette sommation de payer se fera par courrier recommandé et les frais postaux de cet envoi seront à charge du redevable. Ces frais seront recouvrés de la même manière que la taxe à laquelle ils se rapportent. </w:t>
      </w:r>
    </w:p>
    <w:p w14:paraId="560E7A04" w14:textId="6E148CCE"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6D0AC4">
        <w:rPr>
          <w:rStyle w:val="Rlu1pod"/>
          <w:rFonts w:asciiTheme="minorHAnsi" w:hAnsiTheme="minorHAnsi"/>
          <w:u w:val="none"/>
        </w:rPr>
        <w:t>. </w:t>
      </w:r>
      <w:r w:rsidRPr="00042D09">
        <w:rPr>
          <w:rStyle w:val="Rlu3pod"/>
          <w:rFonts w:asciiTheme="minorHAnsi" w:hAnsiTheme="minorHAnsi"/>
        </w:rPr>
        <w:t> </w:t>
      </w:r>
      <w:r w:rsidRPr="00042D09">
        <w:rPr>
          <w:rFonts w:asciiTheme="minorHAnsi" w:hAnsiTheme="minorHAnsi"/>
        </w:rPr>
        <w:t>'Administration communale adresse au contribuable une formule de déclaration que celui-ci est tenu de renvoyer, dûment remplie et signée, dans les 15 jours à dater de la réception de ladite déclaration. A défaut d'avoir reçu cette déclaration, le contribuable est tenu de donner à l'Administration communale tous les éléments nécessaires à la taxation.</w:t>
      </w:r>
    </w:p>
    <w:p w14:paraId="046BD734"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p>
    <w:p w14:paraId="382BA103" w14:textId="77777777" w:rsidR="004B3B56" w:rsidRPr="00042D09" w:rsidRDefault="00482477" w:rsidP="000942BE">
      <w:pPr>
        <w:pStyle w:val="Rlu2pod"/>
        <w:jc w:val="both"/>
        <w:rPr>
          <w:rFonts w:asciiTheme="minorHAnsi" w:hAnsiTheme="minorHAnsi"/>
        </w:rPr>
      </w:pPr>
      <w:r w:rsidRPr="00042D09">
        <w:rPr>
          <w:rFonts w:asciiTheme="minorHAnsi" w:hAnsiTheme="minorHAnsi"/>
        </w:rPr>
        <w:t>Les taxes enrôlées d'office sont majorées selon une échelle dont les graduations sont les suivantes :</w:t>
      </w:r>
    </w:p>
    <w:p w14:paraId="7CCCAFA0" w14:textId="77777777" w:rsidR="004B3B56" w:rsidRPr="00042D09" w:rsidRDefault="00482477" w:rsidP="000942BE">
      <w:pPr>
        <w:pStyle w:val="podBulletItem"/>
        <w:numPr>
          <w:ilvl w:val="0"/>
          <w:numId w:val="89"/>
        </w:numPr>
        <w:tabs>
          <w:tab w:val="clear" w:pos="922"/>
          <w:tab w:val="left" w:pos="0"/>
        </w:tabs>
        <w:jc w:val="both"/>
        <w:rPr>
          <w:rFonts w:asciiTheme="minorHAnsi" w:hAnsiTheme="minorHAnsi"/>
        </w:rPr>
      </w:pPr>
      <w:r w:rsidRPr="00042D09">
        <w:rPr>
          <w:rFonts w:asciiTheme="minorHAnsi" w:hAnsiTheme="minorHAnsi"/>
        </w:rPr>
        <w:t>10 % pour le 1er enrôlement d'office</w:t>
      </w:r>
    </w:p>
    <w:p w14:paraId="537A8E86" w14:textId="77777777" w:rsidR="004B3B56" w:rsidRPr="00042D09" w:rsidRDefault="00482477" w:rsidP="000942BE">
      <w:pPr>
        <w:pStyle w:val="podBulletItem"/>
        <w:numPr>
          <w:ilvl w:val="0"/>
          <w:numId w:val="89"/>
        </w:numPr>
        <w:tabs>
          <w:tab w:val="clear" w:pos="922"/>
          <w:tab w:val="left" w:pos="0"/>
        </w:tabs>
        <w:jc w:val="both"/>
        <w:rPr>
          <w:rFonts w:asciiTheme="minorHAnsi" w:hAnsiTheme="minorHAnsi"/>
        </w:rPr>
      </w:pPr>
      <w:r w:rsidRPr="00042D09">
        <w:rPr>
          <w:rFonts w:asciiTheme="minorHAnsi" w:hAnsiTheme="minorHAnsi"/>
        </w:rPr>
        <w:t>50 % pour le 2</w:t>
      </w:r>
      <w:r w:rsidRPr="00042D09">
        <w:rPr>
          <w:rStyle w:val="Rlu4pod"/>
          <w:rFonts w:asciiTheme="minorHAnsi" w:hAnsiTheme="minorHAnsi"/>
        </w:rPr>
        <w:t>ème</w:t>
      </w:r>
      <w:r w:rsidRPr="00042D09">
        <w:rPr>
          <w:rFonts w:asciiTheme="minorHAnsi" w:hAnsiTheme="minorHAnsi"/>
        </w:rPr>
        <w:t xml:space="preserve"> enrôlement d'office</w:t>
      </w:r>
    </w:p>
    <w:p w14:paraId="1FBA9F32" w14:textId="77777777" w:rsidR="004B3B56" w:rsidRPr="00042D09" w:rsidRDefault="00482477" w:rsidP="000942BE">
      <w:pPr>
        <w:pStyle w:val="podBulletItem"/>
        <w:numPr>
          <w:ilvl w:val="0"/>
          <w:numId w:val="89"/>
        </w:numPr>
        <w:tabs>
          <w:tab w:val="clear" w:pos="922"/>
          <w:tab w:val="left" w:pos="0"/>
        </w:tabs>
        <w:jc w:val="both"/>
        <w:rPr>
          <w:rFonts w:asciiTheme="minorHAnsi" w:hAnsiTheme="minorHAnsi"/>
        </w:rPr>
      </w:pPr>
      <w:r w:rsidRPr="00042D09">
        <w:rPr>
          <w:rFonts w:asciiTheme="minorHAnsi" w:hAnsiTheme="minorHAnsi"/>
        </w:rPr>
        <w:t>100 % pour le 3</w:t>
      </w:r>
      <w:r w:rsidRPr="00042D09">
        <w:rPr>
          <w:rStyle w:val="Rlu4pod"/>
          <w:rFonts w:asciiTheme="minorHAnsi" w:hAnsiTheme="minorHAnsi"/>
        </w:rPr>
        <w:t>ème</w:t>
      </w:r>
      <w:r w:rsidRPr="00042D09">
        <w:rPr>
          <w:rFonts w:asciiTheme="minorHAnsi" w:hAnsiTheme="minorHAnsi"/>
        </w:rPr>
        <w:t xml:space="preserve"> enrôlement d'office</w:t>
      </w:r>
    </w:p>
    <w:p w14:paraId="557A05F2" w14:textId="77777777" w:rsidR="004B3B56" w:rsidRPr="00042D09" w:rsidRDefault="00482477" w:rsidP="000942BE">
      <w:pPr>
        <w:pStyle w:val="podBulletItem"/>
        <w:numPr>
          <w:ilvl w:val="0"/>
          <w:numId w:val="89"/>
        </w:numPr>
        <w:tabs>
          <w:tab w:val="clear" w:pos="922"/>
          <w:tab w:val="left" w:pos="0"/>
        </w:tabs>
        <w:jc w:val="both"/>
        <w:rPr>
          <w:rFonts w:asciiTheme="minorHAnsi" w:hAnsiTheme="minorHAnsi"/>
        </w:rPr>
      </w:pPr>
      <w:r w:rsidRPr="00042D09">
        <w:rPr>
          <w:rFonts w:asciiTheme="minorHAnsi" w:hAnsiTheme="minorHAnsi"/>
        </w:rPr>
        <w:t>200 % à partir du 4</w:t>
      </w:r>
      <w:r w:rsidRPr="00042D09">
        <w:rPr>
          <w:rStyle w:val="Rlu4pod"/>
          <w:rFonts w:asciiTheme="minorHAnsi" w:hAnsiTheme="minorHAnsi"/>
        </w:rPr>
        <w:t>ème</w:t>
      </w:r>
      <w:r w:rsidRPr="00042D09">
        <w:rPr>
          <w:rFonts w:asciiTheme="minorHAnsi" w:hAnsiTheme="minorHAnsi"/>
        </w:rPr>
        <w:t xml:space="preserve"> enrôlement d'office </w:t>
      </w:r>
    </w:p>
    <w:p w14:paraId="38184262" w14:textId="256AA72F" w:rsidR="004B3B56" w:rsidRPr="00042D09" w:rsidRDefault="00482477" w:rsidP="000942BE">
      <w:pPr>
        <w:pStyle w:val="Rlu2pod"/>
        <w:jc w:val="both"/>
        <w:rPr>
          <w:rFonts w:asciiTheme="minorHAnsi" w:hAnsiTheme="minorHAnsi"/>
        </w:rPr>
      </w:pPr>
      <w:r w:rsidRPr="00042D09">
        <w:rPr>
          <w:rFonts w:asciiTheme="minorHAnsi" w:hAnsiTheme="minorHAnsi"/>
        </w:rPr>
        <w:t>En cas de première infraction commise de bonne foi, aucune majoration ne sera due. </w:t>
      </w:r>
    </w:p>
    <w:p w14:paraId="3BF55AD4" w14:textId="5463C37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6D0AC4">
        <w:rPr>
          <w:rStyle w:val="Rlu1pod"/>
          <w:rFonts w:asciiTheme="minorHAnsi" w:hAnsiTheme="minorHAnsi"/>
          <w:u w:val="none"/>
        </w:rPr>
        <w:t>. </w:t>
      </w:r>
      <w:r w:rsidRPr="00042D09">
        <w:rPr>
          <w:rFonts w:asciiTheme="minorHAnsi" w:hAnsiTheme="minorHAnsi"/>
        </w:rPr>
        <w:t>Pour la détermination de l’échelle à appliquer, il y a 2</w:t>
      </w:r>
      <w:r w:rsidRPr="00042D09">
        <w:rPr>
          <w:rStyle w:val="Rlu4pod"/>
          <w:rFonts w:asciiTheme="minorHAnsi" w:hAnsiTheme="minorHAnsi"/>
        </w:rPr>
        <w:t>ème</w:t>
      </w:r>
      <w:r w:rsidRPr="00042D09">
        <w:rPr>
          <w:rFonts w:asciiTheme="minorHAnsi" w:hAnsiTheme="minorHAnsi"/>
        </w:rPr>
        <w:t xml:space="preserv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14:paraId="4EAA4038" w14:textId="57BB091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 xml:space="preserve">Art. </w:t>
      </w:r>
      <w:r w:rsidRPr="006D0AC4">
        <w:rPr>
          <w:rStyle w:val="Rlu1pod"/>
          <w:rFonts w:asciiTheme="minorHAnsi" w:hAnsiTheme="minorHAnsi"/>
          <w:u w:val="none"/>
        </w:rPr>
        <w:t>8</w:t>
      </w:r>
      <w:r w:rsidR="006D0AC4">
        <w:rPr>
          <w:rStyle w:val="Rlu1pod"/>
          <w:rFonts w:asciiTheme="minorHAnsi" w:hAnsiTheme="minorHAnsi"/>
          <w:u w:val="none"/>
        </w:rPr>
        <w:t xml:space="preserve">. </w:t>
      </w:r>
      <w:r w:rsidRPr="006D0AC4">
        <w:rPr>
          <w:rFonts w:asciiTheme="minorHAnsi" w:hAnsiTheme="minorHAnsi"/>
        </w:rPr>
        <w:t>Pour</w:t>
      </w:r>
      <w:r w:rsidRPr="00042D09">
        <w:rPr>
          <w:rFonts w:asciiTheme="minorHAnsi" w:hAnsiTheme="minorHAnsi"/>
        </w:rPr>
        <w:t xml:space="preserve">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5094E418" w14:textId="124EB9FF" w:rsidR="004B3B56" w:rsidRPr="00042D09" w:rsidRDefault="00482477" w:rsidP="000942BE">
      <w:pPr>
        <w:pStyle w:val="Rlu2pod"/>
        <w:jc w:val="both"/>
        <w:rPr>
          <w:rFonts w:asciiTheme="minorHAnsi" w:hAnsiTheme="minorHAnsi"/>
        </w:rPr>
      </w:pPr>
      <w:r w:rsidRPr="00042D09">
        <w:rPr>
          <w:rFonts w:asciiTheme="minorHAnsi" w:hAnsiTheme="minorHAnsi"/>
        </w:rPr>
        <w:t>Les infractions antérieures sont négligées si aucune infraction en la matière n'est sanctionnée pour les trois derniers exercices d'imposition qui précèdent celui pour lequel la nouvelle infraction doit être pénalisée. </w:t>
      </w:r>
    </w:p>
    <w:p w14:paraId="7AFF5AEF" w14:textId="71423896"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1E46E0">
        <w:rPr>
          <w:rStyle w:val="Rlu1pod"/>
          <w:rFonts w:asciiTheme="minorHAnsi" w:hAnsiTheme="minorHAnsi"/>
          <w:u w:val="none"/>
        </w:rPr>
        <w:t>.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w:t>
      </w:r>
    </w:p>
    <w:p w14:paraId="31508A72"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79DC088F"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10</w:t>
      </w:r>
      <w:r w:rsidRPr="001E46E0">
        <w:rPr>
          <w:rStyle w:val="Rlu1pod"/>
          <w:rFonts w:asciiTheme="minorHAnsi" w:hAnsiTheme="minorHAnsi"/>
          <w:u w:val="none"/>
        </w:rPr>
        <w:t>. </w:t>
      </w:r>
      <w:r w:rsidRPr="00042D09">
        <w:rPr>
          <w:rFonts w:asciiTheme="minorHAnsi" w:hAnsiTheme="minorHAnsi"/>
        </w:rPr>
        <w:t>Le traitement de données à caractère personnel nécessaire à la mise en œuvre du présent règlement se fera suivant les règles suivantes :</w:t>
      </w:r>
    </w:p>
    <w:p w14:paraId="09414B4A"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28F21AB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6AF8C21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643AC8BD"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3E33F984" w14:textId="3F718555"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w:t>
      </w:r>
      <w:r w:rsidR="001E46E0">
        <w:rPr>
          <w:rFonts w:asciiTheme="minorHAnsi" w:hAnsiTheme="minorHAnsi"/>
        </w:rPr>
        <w:t xml:space="preserve">s </w:t>
      </w:r>
      <w:r w:rsidRPr="00042D09">
        <w:rPr>
          <w:rFonts w:asciiTheme="minorHAnsi" w:hAnsiTheme="minorHAnsi"/>
        </w:rPr>
        <w:t>et à les supprimer par la suite ou à les transférer aux archives de l’Etat selon les instructions reçues de cette administration.</w:t>
      </w:r>
    </w:p>
    <w:p w14:paraId="6AF80448"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0DF72658" w14:textId="0114DD88"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1601352E" w14:textId="03311338"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1E46E0">
        <w:rPr>
          <w:rStyle w:val="Rlu1pod"/>
          <w:rFonts w:asciiTheme="minorHAnsi" w:hAnsiTheme="minorHAnsi"/>
          <w:u w:val="none"/>
        </w:rPr>
        <w:t>.</w:t>
      </w:r>
      <w:r w:rsidRPr="00042D09">
        <w:rPr>
          <w:rStyle w:val="Rlu9pod"/>
          <w:rFonts w:asciiTheme="minorHAnsi" w:hAnsiTheme="minorHAnsi"/>
        </w:rPr>
        <w:t>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4761E540" w14:textId="0CBAF21F"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1E46E0">
        <w:rPr>
          <w:rStyle w:val="Rlu1pod"/>
          <w:rFonts w:asciiTheme="minorHAnsi" w:hAnsiTheme="minorHAnsi"/>
          <w:u w:val="none"/>
        </w:rPr>
        <w:t>.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02526A30" w14:textId="206947BC" w:rsidR="004B3B56" w:rsidRPr="00042D09" w:rsidRDefault="00482477" w:rsidP="001E46E0">
      <w:pPr>
        <w:tabs>
          <w:tab w:val="left" w:pos="993"/>
        </w:tabs>
        <w:spacing w:after="159" w:line="259" w:lineRule="auto"/>
        <w:jc w:val="center"/>
        <w:rPr>
          <w:rFonts w:asciiTheme="minorHAnsi" w:hAnsiTheme="minorHAnsi"/>
        </w:rPr>
      </w:pPr>
      <w:r w:rsidRPr="00042D09">
        <w:rPr>
          <w:rFonts w:asciiTheme="minorHAnsi" w:hAnsiTheme="minorHAnsi"/>
          <w:color w:val="000000"/>
        </w:rPr>
        <w:t>--------------------------------</w:t>
      </w:r>
      <w:r w:rsidR="001E46E0">
        <w:rPr>
          <w:rFonts w:asciiTheme="minorHAnsi" w:hAnsiTheme="minorHAnsi"/>
          <w:color w:val="000000"/>
        </w:rPr>
        <w:t xml:space="preserve"> </w:t>
      </w:r>
    </w:p>
    <w:p w14:paraId="2EC0615F" w14:textId="77777777" w:rsidR="004B3B56" w:rsidRPr="00042D09" w:rsidRDefault="00482477" w:rsidP="00461C65">
      <w:pPr>
        <w:pStyle w:val="OBJET"/>
      </w:pPr>
      <w:r w:rsidRPr="00042D09">
        <w:t>Objet : Impositions communales pour les exercices 2026 à 2031 — Taxe communale sur les débits de tabac — Décision — Vote</w:t>
      </w:r>
    </w:p>
    <w:p w14:paraId="25643A41" w14:textId="77777777" w:rsidR="004B3B56" w:rsidRPr="00042D09" w:rsidRDefault="004B3B56" w:rsidP="000942BE">
      <w:pPr>
        <w:jc w:val="both"/>
        <w:rPr>
          <w:rFonts w:asciiTheme="minorHAnsi" w:hAnsiTheme="minorHAnsi"/>
        </w:rPr>
      </w:pPr>
    </w:p>
    <w:p w14:paraId="111B97B3"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6A975776" w14:textId="77777777" w:rsidR="004B3B56" w:rsidRPr="00042D09" w:rsidRDefault="004B3B56" w:rsidP="000942BE">
      <w:pPr>
        <w:tabs>
          <w:tab w:val="left" w:pos="0"/>
        </w:tabs>
        <w:ind w:right="79" w:firstLine="851"/>
        <w:contextualSpacing/>
        <w:jc w:val="both"/>
        <w:rPr>
          <w:rFonts w:asciiTheme="minorHAnsi" w:hAnsiTheme="minorHAnsi"/>
        </w:rPr>
      </w:pPr>
    </w:p>
    <w:p w14:paraId="4B0334D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(§4) de la Constitution ;</w:t>
      </w:r>
    </w:p>
    <w:p w14:paraId="550FEACF"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5EAFEFF3"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1E951492"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5842EFF7" w14:textId="62959F5F"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w:t>
      </w:r>
      <w:r w:rsidR="00193374">
        <w:rPr>
          <w:rFonts w:asciiTheme="minorHAnsi" w:hAnsiTheme="minorHAnsi"/>
        </w:rPr>
        <w:t xml:space="preserve"> </w:t>
      </w:r>
      <w:r w:rsidRPr="00042D09">
        <w:rPr>
          <w:rFonts w:asciiTheme="minorHAnsi" w:hAnsiTheme="minorHAnsi"/>
        </w:rPr>
        <w:t>relative à l’élaboration des budgets des communes de la Région wallonne, pour l’année 2026 ;</w:t>
      </w:r>
    </w:p>
    <w:p w14:paraId="6EBD784A" w14:textId="01F1A827" w:rsidR="004B3B56" w:rsidRPr="00042D09" w:rsidRDefault="00482477" w:rsidP="001E46E0">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 ;</w:t>
      </w:r>
    </w:p>
    <w:p w14:paraId="612B8108" w14:textId="58B97E6C"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1E46E0">
        <w:rPr>
          <w:rFonts w:asciiTheme="minorHAnsi" w:hAnsiTheme="minorHAnsi"/>
        </w:rPr>
        <w:t> ;</w:t>
      </w:r>
    </w:p>
    <w:p w14:paraId="5D0204DE" w14:textId="433189CC"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1E46E0">
        <w:rPr>
          <w:rStyle w:val="StrongEmphasis"/>
          <w:rFonts w:asciiTheme="minorHAnsi" w:hAnsiTheme="minorHAnsi"/>
          <w:b w:val="0"/>
          <w:bCs w:val="0"/>
        </w:rPr>
        <w:t> ;</w:t>
      </w:r>
    </w:p>
    <w:p w14:paraId="3181A73E" w14:textId="77777777" w:rsidR="004B3B56" w:rsidRPr="00042D09" w:rsidRDefault="004B3B56" w:rsidP="000942BE">
      <w:pPr>
        <w:ind w:firstLine="850"/>
        <w:jc w:val="both"/>
        <w:rPr>
          <w:rStyle w:val="StrongEmphasis"/>
          <w:rFonts w:asciiTheme="minorHAnsi" w:hAnsiTheme="minorHAnsi"/>
          <w:b w:val="0"/>
          <w:bCs w:val="0"/>
        </w:rPr>
      </w:pPr>
    </w:p>
    <w:p w14:paraId="55F9D342"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w:t>
      </w:r>
    </w:p>
    <w:p w14:paraId="6C2A6DBB"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1F363B0A" w14:textId="21A8F6BD"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Article 1</w:t>
      </w:r>
      <w:r w:rsidRPr="001E46E0">
        <w:rPr>
          <w:rStyle w:val="Rlu4pod"/>
          <w:rFonts w:asciiTheme="minorHAnsi" w:hAnsiTheme="minorHAnsi"/>
          <w:b/>
          <w:bCs/>
        </w:rPr>
        <w:t>er</w:t>
      </w:r>
      <w:r w:rsidRPr="00042D09">
        <w:rPr>
          <w:rStyle w:val="Rlu3pod"/>
          <w:rFonts w:asciiTheme="minorHAnsi" w:hAnsiTheme="minorHAnsi"/>
        </w:rPr>
        <w:t>. </w:t>
      </w:r>
      <w:r w:rsidRPr="00042D09">
        <w:rPr>
          <w:rFonts w:asciiTheme="minorHAnsi" w:hAnsiTheme="minorHAnsi"/>
        </w:rPr>
        <w:t xml:space="preserve">Il est établi, pour </w:t>
      </w:r>
      <w:r w:rsidRPr="00042D09">
        <w:rPr>
          <w:rStyle w:val="Rlu3pod"/>
          <w:rFonts w:asciiTheme="minorHAnsi" w:hAnsiTheme="minorHAnsi"/>
        </w:rPr>
        <w:t>les exercices 2026 à 2031</w:t>
      </w:r>
      <w:r w:rsidRPr="00042D09">
        <w:rPr>
          <w:rFonts w:asciiTheme="minorHAnsi" w:hAnsiTheme="minorHAnsi"/>
        </w:rPr>
        <w:t>, une taxe communale annuelle sur les débits de tabac installés sur le territoire de la commune. </w:t>
      </w:r>
    </w:p>
    <w:p w14:paraId="7E83A3AE"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2</w:t>
      </w:r>
      <w:r w:rsidRPr="00042D09">
        <w:rPr>
          <w:rStyle w:val="Rlu3pod"/>
          <w:rFonts w:asciiTheme="minorHAnsi" w:hAnsiTheme="minorHAnsi"/>
        </w:rPr>
        <w:t>.</w:t>
      </w:r>
      <w:r w:rsidRPr="00042D09">
        <w:rPr>
          <w:rFonts w:asciiTheme="minorHAnsi" w:hAnsiTheme="minorHAnsi"/>
        </w:rPr>
        <w:t> La taxe est due solidairement par l’exploitant du ou des débits de tabac et par le propriétaire du ou des locaux.</w:t>
      </w:r>
    </w:p>
    <w:p w14:paraId="648830A3" w14:textId="6A0E7D03" w:rsidR="004B3B56" w:rsidRPr="00042D09" w:rsidRDefault="00482477" w:rsidP="000942BE">
      <w:pPr>
        <w:pStyle w:val="Rlu2pod"/>
        <w:jc w:val="both"/>
        <w:rPr>
          <w:rFonts w:asciiTheme="minorHAnsi" w:hAnsiTheme="minorHAnsi"/>
        </w:rPr>
      </w:pPr>
      <w:r w:rsidRPr="00042D09">
        <w:rPr>
          <w:rFonts w:asciiTheme="minorHAnsi" w:hAnsiTheme="minorHAnsi"/>
        </w:rPr>
        <w:t>Les distributeurs automatiques de cigarettes, cigares et tabacs ne sont pas visés par la présente taxe communale. </w:t>
      </w:r>
    </w:p>
    <w:p w14:paraId="57BEBA46"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3pod"/>
          <w:rFonts w:asciiTheme="minorHAnsi" w:hAnsiTheme="minorHAnsi"/>
        </w:rPr>
        <w:t>. </w:t>
      </w:r>
      <w:r w:rsidRPr="00042D09">
        <w:rPr>
          <w:rFonts w:asciiTheme="minorHAnsi" w:hAnsiTheme="minorHAnsi"/>
        </w:rPr>
        <w:t>La taxe varie en fonction du chiffre d’affaires et est fixée, par débit de tabac, comme suit :</w:t>
      </w:r>
    </w:p>
    <w:p w14:paraId="4AFD0032" w14:textId="77777777" w:rsidR="004B3B56" w:rsidRPr="00042D09" w:rsidRDefault="00482477" w:rsidP="000942BE">
      <w:pPr>
        <w:pStyle w:val="podBulletItem"/>
        <w:numPr>
          <w:ilvl w:val="0"/>
          <w:numId w:val="90"/>
        </w:numPr>
        <w:tabs>
          <w:tab w:val="clear" w:pos="922"/>
          <w:tab w:val="left" w:pos="0"/>
        </w:tabs>
        <w:jc w:val="both"/>
        <w:rPr>
          <w:rFonts w:asciiTheme="minorHAnsi" w:hAnsiTheme="minorHAnsi"/>
        </w:rPr>
      </w:pPr>
      <w:r w:rsidRPr="00042D09">
        <w:rPr>
          <w:rFonts w:asciiTheme="minorHAnsi" w:hAnsiTheme="minorHAnsi"/>
        </w:rPr>
        <w:t xml:space="preserve">ventes inférieures à 24.790 € : </w:t>
      </w:r>
      <w:r w:rsidRPr="00042D09">
        <w:rPr>
          <w:rStyle w:val="Rlu3pod"/>
          <w:rFonts w:asciiTheme="minorHAnsi" w:hAnsiTheme="minorHAnsi"/>
        </w:rPr>
        <w:t>125€ </w:t>
      </w:r>
    </w:p>
    <w:p w14:paraId="66FD662A" w14:textId="237D570E" w:rsidR="004B3B56" w:rsidRPr="00042D09" w:rsidRDefault="00482477" w:rsidP="000942BE">
      <w:pPr>
        <w:pStyle w:val="podBulletItem"/>
        <w:numPr>
          <w:ilvl w:val="0"/>
          <w:numId w:val="90"/>
        </w:numPr>
        <w:tabs>
          <w:tab w:val="clear" w:pos="922"/>
          <w:tab w:val="left" w:pos="0"/>
        </w:tabs>
        <w:jc w:val="both"/>
        <w:rPr>
          <w:rFonts w:asciiTheme="minorHAnsi" w:hAnsiTheme="minorHAnsi"/>
        </w:rPr>
      </w:pPr>
      <w:r w:rsidRPr="00042D09">
        <w:rPr>
          <w:rFonts w:asciiTheme="minorHAnsi" w:hAnsiTheme="minorHAnsi"/>
        </w:rPr>
        <w:t xml:space="preserve">ventes de 24.790 € et plus : </w:t>
      </w:r>
      <w:r w:rsidRPr="00042D09">
        <w:rPr>
          <w:rStyle w:val="Rlu3pod"/>
          <w:rFonts w:asciiTheme="minorHAnsi" w:hAnsiTheme="minorHAnsi"/>
        </w:rPr>
        <w:t>137€</w:t>
      </w:r>
      <w:r w:rsidRPr="00042D09">
        <w:rPr>
          <w:rFonts w:asciiTheme="minorHAnsi" w:hAnsiTheme="minorHAnsi"/>
        </w:rPr>
        <w:t> </w:t>
      </w:r>
    </w:p>
    <w:p w14:paraId="54728FFE" w14:textId="1A818B9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 </w:t>
      </w:r>
      <w:r w:rsidRPr="00042D09">
        <w:rPr>
          <w:rFonts w:asciiTheme="minorHAnsi" w:hAnsiTheme="minorHAnsi"/>
        </w:rPr>
        <w:t>La taxe est perçue par voie de rôle. </w:t>
      </w:r>
    </w:p>
    <w:p w14:paraId="20F08F42" w14:textId="404AF471"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w:t>
      </w:r>
      <w:r w:rsidRPr="00042D09">
        <w:rPr>
          <w:rFonts w:asciiTheme="minorHAnsi" w:hAnsiTheme="minorHAnsi"/>
        </w:rPr>
        <w:t>L’Administration communale adresse au contribuable une formule de déclaration que celui-ci est tenu de renvoyer, dûment remplie et signée, avant l’échéance mentionnée sur ladite formule. Le contribuable qui n’a pas reçu de formule de déclaration doit déclarer à l’Administration communale, au plus tard le 31 janvier de l’année qui suit celle de l’exercice d’imposition, les éléments nécessaires à la taxation. </w:t>
      </w:r>
    </w:p>
    <w:p w14:paraId="74E84D88" w14:textId="7B467C1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 </w:t>
      </w:r>
      <w:r w:rsidRPr="00042D09">
        <w:rPr>
          <w:rFonts w:asciiTheme="minorHAnsi" w:hAnsiTheme="minorHAnsi"/>
        </w:rPr>
        <w:t>La non-déclaration dans les délais prévus ou la déclaration incorrecte, incomplète ou imprécise de la part du contribuable entraîne l’enrôlement d’office de la taxe. </w:t>
      </w:r>
    </w:p>
    <w:p w14:paraId="298E9CEB" w14:textId="1276EDE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 </w:t>
      </w:r>
      <w:r w:rsidRPr="00042D09">
        <w:rPr>
          <w:rFonts w:asciiTheme="minorHAnsi" w:hAnsiTheme="minorHAnsi"/>
        </w:rPr>
        <w:t xml:space="preserve">En cas d’enrôlement d’office, la taxe est majorée d’un montant de </w:t>
      </w:r>
      <w:r w:rsidRPr="00042D09">
        <w:rPr>
          <w:rStyle w:val="Rlu3pod"/>
          <w:rFonts w:asciiTheme="minorHAnsi" w:hAnsiTheme="minorHAnsi"/>
        </w:rPr>
        <w:t>15 </w:t>
      </w:r>
      <w:r w:rsidR="000D2E09">
        <w:rPr>
          <w:rStyle w:val="Rlu3pod"/>
          <w:rFonts w:asciiTheme="minorHAnsi" w:hAnsiTheme="minorHAnsi"/>
        </w:rPr>
        <w:t>€</w:t>
      </w:r>
      <w:r w:rsidRPr="00042D09">
        <w:rPr>
          <w:rFonts w:asciiTheme="minorHAnsi" w:hAnsiTheme="minorHAnsi"/>
        </w:rPr>
        <w:t>. Le montant de cette majoration sera également enrôlé. </w:t>
      </w:r>
    </w:p>
    <w:p w14:paraId="6BDC764C" w14:textId="2DDC1935"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8</w:t>
      </w:r>
      <w:r w:rsidRPr="00042D09">
        <w:rPr>
          <w:rStyle w:val="Rlu3pod"/>
          <w:rFonts w:asciiTheme="minorHAnsi" w:hAnsiTheme="minorHAnsi"/>
        </w:rPr>
        <w:t>.</w:t>
      </w:r>
      <w:r w:rsidR="000D2E09">
        <w:rPr>
          <w:rStyle w:val="Rlu3pod"/>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 </w:t>
      </w:r>
    </w:p>
    <w:p w14:paraId="03B327AA" w14:textId="2E49F2C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000D2E09">
        <w:rPr>
          <w:rStyle w:val="Rlu3pod"/>
          <w:rFonts w:asciiTheme="minorHAnsi" w:hAnsiTheme="minorHAnsi"/>
        </w:rPr>
        <w:t xml:space="preserve"> </w:t>
      </w:r>
      <w:r w:rsidRPr="00042D09">
        <w:rPr>
          <w:rFonts w:asciiTheme="minorHAnsi" w:hAnsiTheme="minorHAnsi"/>
        </w:rPr>
        <w:t>Le traitement de données à caractère personnel nécessaire à la mise en œuvre du présent règlement se fera suivant les règles suivantes :</w:t>
      </w:r>
    </w:p>
    <w:p w14:paraId="0B05678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69612D1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500B81AE"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647ABE22"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53DD1AF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64600577"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7218BAA3" w14:textId="65F454E6" w:rsidR="004B3B56" w:rsidRPr="00042D09" w:rsidRDefault="00482477" w:rsidP="000D2E09">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22D8FB09" w14:textId="5840524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Pr="00042D09">
        <w:rPr>
          <w:rStyle w:val="Rlu3pod"/>
          <w:rFonts w:asciiTheme="minorHAnsi" w:hAnsiTheme="minorHAnsi"/>
        </w:rPr>
        <w:t>.</w:t>
      </w:r>
      <w:r w:rsidR="000D2E09">
        <w:rPr>
          <w:rStyle w:val="Rlu3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79233C91" w14:textId="4E7777EB"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042D09">
        <w:rPr>
          <w:rStyle w:val="Rlu3pod"/>
          <w:rFonts w:asciiTheme="minorHAnsi" w:hAnsiTheme="minorHAnsi"/>
        </w:rPr>
        <w:t>.</w:t>
      </w:r>
      <w:r w:rsidR="000D2E09">
        <w:rPr>
          <w:rStyle w:val="Rlu3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012205B7" w14:textId="1285903C" w:rsidR="004B3B56" w:rsidRPr="00042D09" w:rsidRDefault="00482477" w:rsidP="00E31B90">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1141F06F" w14:textId="77777777" w:rsidR="004B3B56" w:rsidRPr="00042D09" w:rsidRDefault="004B3B56" w:rsidP="000942BE">
      <w:pPr>
        <w:jc w:val="both"/>
        <w:rPr>
          <w:rFonts w:asciiTheme="minorHAnsi" w:hAnsiTheme="minorHAnsi"/>
        </w:rPr>
      </w:pPr>
    </w:p>
    <w:p w14:paraId="29B19995" w14:textId="77777777" w:rsidR="004B3B56" w:rsidRPr="00042D09" w:rsidRDefault="00482477" w:rsidP="00461C65">
      <w:pPr>
        <w:pStyle w:val="OBJET"/>
      </w:pPr>
      <w:r w:rsidRPr="00042D09">
        <w:lastRenderedPageBreak/>
        <w:t>Objet : Impositions communales pour les exercices 2026 - 2031 — Taxe communale sur les débits de boissons — Décision — Vote</w:t>
      </w:r>
    </w:p>
    <w:p w14:paraId="1D5DC482" w14:textId="77777777" w:rsidR="004B3B56" w:rsidRPr="00042D09" w:rsidRDefault="004B3B56" w:rsidP="000942BE">
      <w:pPr>
        <w:jc w:val="both"/>
        <w:rPr>
          <w:rFonts w:asciiTheme="minorHAnsi" w:hAnsiTheme="minorHAnsi"/>
        </w:rPr>
      </w:pPr>
    </w:p>
    <w:p w14:paraId="3148631E"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410F345A" w14:textId="77777777" w:rsidR="004B3B56" w:rsidRPr="00042D09" w:rsidRDefault="004B3B56" w:rsidP="000942BE">
      <w:pPr>
        <w:tabs>
          <w:tab w:val="left" w:pos="0"/>
        </w:tabs>
        <w:ind w:right="79" w:firstLine="851"/>
        <w:contextualSpacing/>
        <w:jc w:val="both"/>
        <w:rPr>
          <w:rFonts w:asciiTheme="minorHAnsi" w:hAnsiTheme="minorHAnsi"/>
        </w:rPr>
      </w:pPr>
    </w:p>
    <w:p w14:paraId="7F583699"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les articles 41, 162 et 170 (§4) de la Constitution ;</w:t>
      </w:r>
    </w:p>
    <w:p w14:paraId="76338244"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la loi du 30 juillet 2018 relative à la protection des personnes physiques à l'égard des traitements de données à caractère personnel ;</w:t>
      </w:r>
    </w:p>
    <w:p w14:paraId="3119601E"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Décret du 14 décembre 2000 (M.B. 18.1.2001) et la loi du 24 juin 2000 (M.B. 23.9.2004, éd. 2) portant assentiment de la Charte européenne de l’autonomie locale, notamment l’article 9.1. de la Charte ;</w:t>
      </w:r>
    </w:p>
    <w:p w14:paraId="35892AA7"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notamment les articles L1122-30 et L3321-1 à 12 ;</w:t>
      </w:r>
    </w:p>
    <w:p w14:paraId="6A3614A5" w14:textId="5E971703" w:rsidR="004B3B56" w:rsidRPr="00042D09" w:rsidRDefault="00482477" w:rsidP="000942BE">
      <w:pPr>
        <w:pStyle w:val="Rlu2pod"/>
        <w:jc w:val="both"/>
        <w:rPr>
          <w:rFonts w:asciiTheme="minorHAnsi" w:hAnsiTheme="minorHAnsi"/>
        </w:rPr>
      </w:pPr>
      <w:r w:rsidRPr="00042D09">
        <w:rPr>
          <w:rFonts w:asciiTheme="minorHAnsi" w:hAnsiTheme="minorHAnsi"/>
        </w:rPr>
        <w:t>Vu les recommandations émises par la circulaire du 11 septembre 2025</w:t>
      </w:r>
      <w:r w:rsidR="00193374">
        <w:rPr>
          <w:rFonts w:asciiTheme="minorHAnsi" w:hAnsiTheme="minorHAnsi"/>
        </w:rPr>
        <w:t xml:space="preserve"> </w:t>
      </w:r>
      <w:r w:rsidRPr="00042D09">
        <w:rPr>
          <w:rFonts w:asciiTheme="minorHAnsi" w:hAnsiTheme="minorHAnsi"/>
        </w:rPr>
        <w:t>relative à l’élaboration des budgets des communes de la Région wallonne, pour l’année 2026 ;</w:t>
      </w:r>
    </w:p>
    <w:p w14:paraId="49EB192C" w14:textId="28FB0133" w:rsidR="004B3B56" w:rsidRPr="00042D09" w:rsidRDefault="00482477" w:rsidP="00E31B90">
      <w:pPr>
        <w:pStyle w:val="Rlu2pod"/>
        <w:jc w:val="both"/>
        <w:rPr>
          <w:rFonts w:asciiTheme="minorHAnsi" w:hAnsiTheme="minorHAnsi"/>
        </w:rPr>
      </w:pPr>
      <w:r w:rsidRPr="00042D09">
        <w:rPr>
          <w:rFonts w:asciiTheme="minorHAnsi" w:hAnsiTheme="minorHAnsi"/>
        </w:rPr>
        <w:t>Considérant que la commune doit se doter des moyens nécessaires afin d'assurer l'exercice de sa mission de service public ;</w:t>
      </w:r>
    </w:p>
    <w:p w14:paraId="156D2592" w14:textId="13A847EE" w:rsidR="004B3B56" w:rsidRPr="00042D09" w:rsidRDefault="00482477" w:rsidP="000942BE">
      <w:pPr>
        <w:ind w:firstLine="850"/>
        <w:jc w:val="both"/>
        <w:rPr>
          <w:rFonts w:asciiTheme="minorHAnsi" w:hAnsiTheme="minorHAnsi"/>
        </w:rPr>
      </w:pPr>
      <w:r w:rsidRPr="00042D09">
        <w:rPr>
          <w:rFonts w:asciiTheme="minorHAnsi" w:hAnsiTheme="minorHAnsi"/>
        </w:rPr>
        <w:t xml:space="preserve">Considérant la transmission du dossier au directeur financier pour avis préalable en date du </w:t>
      </w:r>
      <w:r w:rsidRPr="00042D09">
        <w:rPr>
          <w:rStyle w:val="StrongEmphasis"/>
          <w:rFonts w:asciiTheme="minorHAnsi" w:hAnsiTheme="minorHAnsi"/>
          <w:b w:val="0"/>
          <w:bCs w:val="0"/>
        </w:rPr>
        <w:t>31/10/2025</w:t>
      </w:r>
      <w:r w:rsidR="00E31B90">
        <w:rPr>
          <w:rFonts w:asciiTheme="minorHAnsi" w:hAnsiTheme="minorHAnsi"/>
        </w:rPr>
        <w:t> ;</w:t>
      </w:r>
    </w:p>
    <w:p w14:paraId="174705AB" w14:textId="46944327" w:rsidR="004B3B56" w:rsidRPr="00042D09" w:rsidRDefault="00482477" w:rsidP="000942BE">
      <w:pPr>
        <w:ind w:firstLine="850"/>
        <w:jc w:val="both"/>
        <w:rPr>
          <w:rFonts w:asciiTheme="minorHAnsi" w:hAnsiTheme="minorHAnsi"/>
        </w:rPr>
      </w:pPr>
      <w:r w:rsidRPr="00042D09">
        <w:rPr>
          <w:rFonts w:asciiTheme="minorHAnsi" w:hAnsiTheme="minorHAnsi"/>
        </w:rPr>
        <w:t>Considérant l'avis Positif du directeur financier remis en date du 01/11/2025</w:t>
      </w:r>
      <w:r w:rsidR="00E31B90">
        <w:rPr>
          <w:rStyle w:val="StrongEmphasis"/>
          <w:rFonts w:asciiTheme="minorHAnsi" w:hAnsiTheme="minorHAnsi"/>
          <w:b w:val="0"/>
          <w:bCs w:val="0"/>
        </w:rPr>
        <w:t> ;</w:t>
      </w:r>
    </w:p>
    <w:p w14:paraId="1AB12A5E" w14:textId="77777777" w:rsidR="004B3B56" w:rsidRPr="00042D09" w:rsidRDefault="004B3B56" w:rsidP="000942BE">
      <w:pPr>
        <w:ind w:firstLine="850"/>
        <w:jc w:val="both"/>
        <w:rPr>
          <w:rStyle w:val="StrongEmphasis"/>
          <w:rFonts w:asciiTheme="minorHAnsi" w:hAnsiTheme="minorHAnsi"/>
          <w:b w:val="0"/>
          <w:bCs w:val="0"/>
        </w:rPr>
      </w:pPr>
    </w:p>
    <w:p w14:paraId="19B3294C"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09441796"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14499A34"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 </w:t>
      </w:r>
      <w:r w:rsidRPr="00042D09">
        <w:rPr>
          <w:rStyle w:val="Rlu1pod"/>
          <w:rFonts w:asciiTheme="minorHAnsi" w:hAnsiTheme="minorHAnsi"/>
        </w:rPr>
        <w:t>Article 1</w:t>
      </w:r>
      <w:r w:rsidRPr="00796E0F">
        <w:rPr>
          <w:rStyle w:val="Rlu4pod"/>
          <w:rFonts w:asciiTheme="minorHAnsi" w:hAnsiTheme="minorHAnsi"/>
          <w:b/>
          <w:bCs/>
        </w:rPr>
        <w:t>er</w:t>
      </w:r>
      <w:r w:rsidRPr="00042D09">
        <w:rPr>
          <w:rStyle w:val="Rlu3pod"/>
          <w:rFonts w:asciiTheme="minorHAnsi" w:hAnsiTheme="minorHAnsi"/>
        </w:rPr>
        <w:t>.</w:t>
      </w:r>
      <w:r w:rsidRPr="00042D09">
        <w:rPr>
          <w:rFonts w:asciiTheme="minorHAnsi" w:hAnsiTheme="minorHAnsi"/>
        </w:rPr>
        <w:t xml:space="preserve"> Il est établi, pour </w:t>
      </w:r>
      <w:r w:rsidRPr="00042D09">
        <w:rPr>
          <w:rStyle w:val="Rlu3pod"/>
          <w:rFonts w:asciiTheme="minorHAnsi" w:hAnsiTheme="minorHAnsi"/>
        </w:rPr>
        <w:t>les exercices 2026 à 2031</w:t>
      </w:r>
      <w:r w:rsidRPr="00042D09">
        <w:rPr>
          <w:rFonts w:asciiTheme="minorHAnsi" w:hAnsiTheme="minorHAnsi"/>
        </w:rPr>
        <w:t>, une taxe communale sur les débits de boissons installés sur le territoire de la commune.</w:t>
      </w:r>
    </w:p>
    <w:p w14:paraId="29FB5272" w14:textId="0CE7CC4D" w:rsidR="004B3B56" w:rsidRPr="00042D09" w:rsidRDefault="00482477" w:rsidP="000942BE">
      <w:pPr>
        <w:pStyle w:val="Rlu2pod"/>
        <w:jc w:val="both"/>
        <w:rPr>
          <w:rFonts w:asciiTheme="minorHAnsi" w:hAnsiTheme="minorHAnsi"/>
        </w:rPr>
      </w:pPr>
      <w:r w:rsidRPr="00042D09">
        <w:rPr>
          <w:rFonts w:asciiTheme="minorHAnsi" w:hAnsiTheme="minorHAnsi"/>
        </w:rPr>
        <w:t>Sont visés les établissements où sont offertes en vente des boissons à consommer sur place sans que celles-ci accompagnent un repas. </w:t>
      </w:r>
    </w:p>
    <w:p w14:paraId="15FA680A" w14:textId="33954BA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2</w:t>
      </w:r>
      <w:r w:rsidRPr="00042D09">
        <w:rPr>
          <w:rStyle w:val="Rlu3pod"/>
          <w:rFonts w:asciiTheme="minorHAnsi" w:hAnsiTheme="minorHAnsi"/>
        </w:rPr>
        <w:t>.</w:t>
      </w:r>
      <w:r w:rsidRPr="00042D09">
        <w:rPr>
          <w:rFonts w:asciiTheme="minorHAnsi" w:hAnsiTheme="minorHAnsi"/>
        </w:rPr>
        <w:t> La taxe est due solidairement par l’exploitant du ou des débits de boissons, par le locataire principal et par le propriétaire du ou des locaux. </w:t>
      </w:r>
    </w:p>
    <w:p w14:paraId="4275FF14"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3</w:t>
      </w:r>
      <w:r w:rsidRPr="00042D09">
        <w:rPr>
          <w:rStyle w:val="Rlu9pod"/>
          <w:rFonts w:asciiTheme="minorHAnsi" w:hAnsiTheme="minorHAnsi"/>
        </w:rPr>
        <w:t>. </w:t>
      </w:r>
      <w:r w:rsidRPr="00042D09">
        <w:rPr>
          <w:rFonts w:asciiTheme="minorHAnsi" w:hAnsiTheme="minorHAnsi"/>
        </w:rPr>
        <w:t xml:space="preserve">La taxe est fixée forfaitairement à </w:t>
      </w:r>
      <w:r w:rsidRPr="00042D09">
        <w:rPr>
          <w:rStyle w:val="Rlu3pod"/>
          <w:rFonts w:asciiTheme="minorHAnsi" w:hAnsiTheme="minorHAnsi"/>
        </w:rPr>
        <w:t xml:space="preserve">65 € </w:t>
      </w:r>
      <w:r w:rsidRPr="00042D09">
        <w:rPr>
          <w:rFonts w:asciiTheme="minorHAnsi" w:hAnsiTheme="minorHAnsi"/>
        </w:rPr>
        <w:t>par établissement. Il est réduit de moitié pour les débitants qui ouvrent leur établissement après le 30 juin ou le cessent avant le 1</w:t>
      </w:r>
      <w:r w:rsidRPr="00042D09">
        <w:rPr>
          <w:rStyle w:val="Rlu4pod"/>
          <w:rFonts w:asciiTheme="minorHAnsi" w:hAnsiTheme="minorHAnsi"/>
        </w:rPr>
        <w:t>er</w:t>
      </w:r>
      <w:r w:rsidRPr="00042D09">
        <w:rPr>
          <w:rFonts w:asciiTheme="minorHAnsi" w:hAnsiTheme="minorHAnsi"/>
        </w:rPr>
        <w:t xml:space="preserve"> juillet de l’exercice d’imposition.</w:t>
      </w:r>
    </w:p>
    <w:p w14:paraId="59524E10" w14:textId="01847A40" w:rsidR="004B3B56" w:rsidRPr="00042D09" w:rsidRDefault="00482477" w:rsidP="00796E0F">
      <w:pPr>
        <w:pStyle w:val="Rlu13pod"/>
        <w:jc w:val="both"/>
        <w:rPr>
          <w:rFonts w:asciiTheme="minorHAnsi" w:hAnsiTheme="minorHAnsi"/>
        </w:rPr>
      </w:pPr>
      <w:r w:rsidRPr="00042D09">
        <w:rPr>
          <w:rFonts w:asciiTheme="minorHAnsi" w:hAnsiTheme="minorHAnsi"/>
        </w:rPr>
        <w:t>Le début ou la fin de l’exploitation est à prouver par tout document probant. </w:t>
      </w:r>
    </w:p>
    <w:p w14:paraId="4B7B2B1D" w14:textId="52529349"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4</w:t>
      </w:r>
      <w:r w:rsidRPr="00042D09">
        <w:rPr>
          <w:rStyle w:val="Rlu3pod"/>
          <w:rFonts w:asciiTheme="minorHAnsi" w:hAnsiTheme="minorHAnsi"/>
        </w:rPr>
        <w:t>. </w:t>
      </w:r>
      <w:r w:rsidRPr="00042D09">
        <w:rPr>
          <w:rFonts w:asciiTheme="minorHAnsi" w:hAnsiTheme="minorHAnsi"/>
        </w:rPr>
        <w:t>La taxe est perçue par voie de rôle. </w:t>
      </w:r>
    </w:p>
    <w:p w14:paraId="4F31D7F8" w14:textId="77777777"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5</w:t>
      </w:r>
      <w:r w:rsidRPr="00042D09">
        <w:rPr>
          <w:rStyle w:val="Rlu3pod"/>
          <w:rFonts w:asciiTheme="minorHAnsi" w:hAnsiTheme="minorHAnsi"/>
        </w:rPr>
        <w:t>. </w:t>
      </w:r>
      <w:r w:rsidRPr="00042D09">
        <w:rPr>
          <w:rFonts w:asciiTheme="minorHAnsi" w:hAnsiTheme="minorHAnsi"/>
        </w:rPr>
        <w:t>L’Administration communale adresse au contribuable une formule de déclaration que celui-ci est tenu de renvoyer, dûment remplie et signée, avant l’échéance mentionnée sur ladite formule.</w:t>
      </w:r>
    </w:p>
    <w:p w14:paraId="4A5A37A0" w14:textId="4084DA27" w:rsidR="004B3B56" w:rsidRPr="00042D09" w:rsidRDefault="00482477" w:rsidP="000942BE">
      <w:pPr>
        <w:pStyle w:val="Rlu2pod"/>
        <w:jc w:val="both"/>
        <w:rPr>
          <w:rFonts w:asciiTheme="minorHAnsi" w:hAnsiTheme="minorHAnsi"/>
        </w:rPr>
      </w:pPr>
      <w:r w:rsidRPr="00042D09">
        <w:rPr>
          <w:rFonts w:asciiTheme="minorHAnsi" w:hAnsiTheme="minorHAnsi"/>
        </w:rPr>
        <w:t>Le contribuable qui n’a pas reçu de formule de déclaration doit déclarer à l’Administration communale, au plus tard le 31 janvier de l’année qui suit celle de l’exercice d’imposition, les éléments nécessaires à la taxation.</w:t>
      </w:r>
    </w:p>
    <w:p w14:paraId="7687E68B" w14:textId="5BC79A67" w:rsidR="004B3B56" w:rsidRPr="00042D09" w:rsidRDefault="00482477" w:rsidP="00796E0F">
      <w:pPr>
        <w:pStyle w:val="Rlu2pod"/>
        <w:jc w:val="both"/>
        <w:rPr>
          <w:rFonts w:asciiTheme="minorHAnsi" w:hAnsiTheme="minorHAnsi"/>
        </w:rPr>
      </w:pPr>
      <w:r w:rsidRPr="00042D09">
        <w:rPr>
          <w:rStyle w:val="Rlu1pod"/>
          <w:rFonts w:asciiTheme="minorHAnsi" w:hAnsiTheme="minorHAnsi"/>
        </w:rPr>
        <w:t>Art. 6</w:t>
      </w:r>
      <w:r w:rsidRPr="00042D09">
        <w:rPr>
          <w:rStyle w:val="Rlu3pod"/>
          <w:rFonts w:asciiTheme="minorHAnsi" w:hAnsiTheme="minorHAnsi"/>
        </w:rPr>
        <w:t>.</w:t>
      </w:r>
      <w:r w:rsidR="00796E0F">
        <w:rPr>
          <w:rStyle w:val="Rlu3pod"/>
          <w:rFonts w:asciiTheme="minorHAnsi" w:hAnsiTheme="minorHAnsi"/>
        </w:rPr>
        <w:t xml:space="preserve"> </w:t>
      </w:r>
      <w:r w:rsidRPr="00042D09">
        <w:rPr>
          <w:rFonts w:asciiTheme="minorHAnsi" w:hAnsiTheme="minorHAnsi"/>
        </w:rPr>
        <w:t>La non-déclaration dans les délais prévus ou la déclaration incorrecte, incomplète ou imprécise de la part du contribuable entraîne l’enrôlement d’office de la taxe.</w:t>
      </w:r>
    </w:p>
    <w:p w14:paraId="56A44AA6" w14:textId="1C2092E4"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7</w:t>
      </w:r>
      <w:r w:rsidRPr="00042D09">
        <w:rPr>
          <w:rStyle w:val="Rlu3pod"/>
          <w:rFonts w:asciiTheme="minorHAnsi" w:hAnsiTheme="minorHAnsi"/>
        </w:rPr>
        <w:t>.</w:t>
      </w:r>
      <w:r w:rsidR="00796E0F">
        <w:rPr>
          <w:rStyle w:val="Rlu3pod"/>
          <w:rFonts w:asciiTheme="minorHAnsi" w:hAnsiTheme="minorHAnsi"/>
        </w:rPr>
        <w:t xml:space="preserve"> </w:t>
      </w:r>
      <w:r w:rsidRPr="00042D09">
        <w:rPr>
          <w:rFonts w:asciiTheme="minorHAnsi" w:hAnsiTheme="minorHAnsi"/>
        </w:rPr>
        <w:t xml:space="preserve">En cas d’enrôlement d’office, la taxe est majorée d’un montant de </w:t>
      </w:r>
      <w:r w:rsidRPr="00042D09">
        <w:rPr>
          <w:rStyle w:val="Rlu3pod"/>
          <w:rFonts w:asciiTheme="minorHAnsi" w:hAnsiTheme="minorHAnsi"/>
        </w:rPr>
        <w:t>15 </w:t>
      </w:r>
      <w:r w:rsidR="00796E0F">
        <w:rPr>
          <w:rStyle w:val="Rlu3pod"/>
          <w:rFonts w:asciiTheme="minorHAnsi" w:hAnsiTheme="minorHAnsi"/>
        </w:rPr>
        <w:t>€</w:t>
      </w:r>
      <w:r w:rsidRPr="00042D09">
        <w:rPr>
          <w:rFonts w:asciiTheme="minorHAnsi" w:hAnsiTheme="minorHAnsi"/>
        </w:rPr>
        <w:t>. Le montant de cette majoration sera également enrôlé.</w:t>
      </w:r>
    </w:p>
    <w:p w14:paraId="77D09F4A" w14:textId="77777777" w:rsidR="004B3B56" w:rsidRPr="00042D09" w:rsidRDefault="00482477" w:rsidP="000942BE">
      <w:pPr>
        <w:pStyle w:val="Rlu2pod"/>
        <w:jc w:val="both"/>
        <w:rPr>
          <w:rFonts w:asciiTheme="minorHAnsi" w:hAnsiTheme="minorHAnsi"/>
        </w:rPr>
      </w:pPr>
      <w:r w:rsidRPr="00042D09">
        <w:rPr>
          <w:rFonts w:asciiTheme="minorHAnsi" w:hAnsiTheme="minorHAnsi"/>
        </w:rPr>
        <w:t> </w:t>
      </w:r>
    </w:p>
    <w:p w14:paraId="3C0ED655" w14:textId="101085D7"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 8</w:t>
      </w:r>
      <w:r w:rsidRPr="00042D09">
        <w:rPr>
          <w:rStyle w:val="Rlu3pod"/>
          <w:rFonts w:asciiTheme="minorHAnsi" w:hAnsiTheme="minorHAnsi"/>
        </w:rPr>
        <w:t>.</w:t>
      </w:r>
      <w:r w:rsidR="00C53AEB">
        <w:rPr>
          <w:rStyle w:val="Rlu3pod"/>
          <w:rFonts w:asciiTheme="minorHAnsi" w:hAnsiTheme="minorHAnsi"/>
        </w:rPr>
        <w:t xml:space="preserve"> </w:t>
      </w:r>
      <w:r w:rsidRPr="00042D09">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 </w:t>
      </w:r>
    </w:p>
    <w:p w14:paraId="05FA0168" w14:textId="6632CE90"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9</w:t>
      </w:r>
      <w:r w:rsidRPr="00042D09">
        <w:rPr>
          <w:rStyle w:val="Rlu3pod"/>
          <w:rFonts w:asciiTheme="minorHAnsi" w:hAnsiTheme="minorHAnsi"/>
        </w:rPr>
        <w:t>.</w:t>
      </w:r>
      <w:r w:rsidR="00485B69">
        <w:rPr>
          <w:rStyle w:val="Rlu3pod"/>
          <w:rFonts w:asciiTheme="minorHAnsi" w:hAnsiTheme="minorHAnsi"/>
        </w:rPr>
        <w:t xml:space="preserve"> </w:t>
      </w:r>
      <w:r w:rsidRPr="00042D09">
        <w:rPr>
          <w:rFonts w:asciiTheme="minorHAnsi" w:hAnsiTheme="minorHAnsi"/>
        </w:rPr>
        <w:t>En cas de non-paiement de la taxe à l’échéance un rappel sera envoyé au contribuable. Ce rappel se fera par courrier recommandé. Les frais de cet envoi seront à charge du redevable. Ces frais s’élèveront à 15 € et seront également recouvrés par la contrainte prévue à cet article. </w:t>
      </w:r>
    </w:p>
    <w:p w14:paraId="6314A954" w14:textId="7E49F3FA"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10</w:t>
      </w:r>
      <w:r w:rsidR="00485B69">
        <w:rPr>
          <w:rStyle w:val="Rlu3pod"/>
          <w:rFonts w:asciiTheme="minorHAnsi" w:hAnsiTheme="minorHAnsi"/>
        </w:rPr>
        <w:t>.</w:t>
      </w:r>
      <w:r w:rsidRPr="00042D09">
        <w:rPr>
          <w:rFonts w:asciiTheme="minorHAnsi" w:hAnsiTheme="minorHAnsi"/>
        </w:rPr>
        <w:t>Le traitement de données à caractère personnel nécessaire à la mise en œuvre du présent règlement se fera suivant les règles suivantes :</w:t>
      </w:r>
    </w:p>
    <w:p w14:paraId="2AB0DE59"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Responsable de traitement</w:t>
      </w:r>
      <w:r w:rsidRPr="00042D09">
        <w:rPr>
          <w:rStyle w:val="Rlu3pod"/>
          <w:rFonts w:asciiTheme="minorHAnsi" w:hAnsiTheme="minorHAnsi"/>
        </w:rPr>
        <w:t> :</w:t>
      </w:r>
      <w:r w:rsidRPr="00042D09">
        <w:rPr>
          <w:rFonts w:asciiTheme="minorHAnsi" w:hAnsiTheme="minorHAnsi"/>
        </w:rPr>
        <w:t> la commune de Lobbes.</w:t>
      </w:r>
    </w:p>
    <w:p w14:paraId="5E4EC63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La déléguée à la protection des données</w:t>
      </w:r>
      <w:r w:rsidRPr="00042D09">
        <w:rPr>
          <w:rStyle w:val="Rlu3pod"/>
          <w:rFonts w:asciiTheme="minorHAnsi" w:hAnsiTheme="minorHAnsi"/>
        </w:rPr>
        <w:t> :</w:t>
      </w:r>
      <w:r w:rsidRPr="00042D09">
        <w:rPr>
          <w:rFonts w:asciiTheme="minorHAnsi" w:hAnsiTheme="minorHAnsi"/>
        </w:rPr>
        <w:t xml:space="preserve"> joignable à l'adresse </w:t>
      </w:r>
      <w:proofErr w:type="gramStart"/>
      <w:r w:rsidRPr="00042D09">
        <w:rPr>
          <w:rFonts w:asciiTheme="minorHAnsi" w:hAnsiTheme="minorHAnsi"/>
        </w:rPr>
        <w:t>mail</w:t>
      </w:r>
      <w:proofErr w:type="gramEnd"/>
      <w:r w:rsidRPr="00042D09">
        <w:rPr>
          <w:rFonts w:asciiTheme="minorHAnsi" w:hAnsiTheme="minorHAnsi"/>
        </w:rPr>
        <w:t xml:space="preserve"> dpo@lobbes.be ou par voie postale à l'adresse suivante : rue du Pont, 1 à 6540 Lobbes.</w:t>
      </w:r>
    </w:p>
    <w:p w14:paraId="0F16E33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Finalité du traitement</w:t>
      </w:r>
      <w:r w:rsidRPr="00042D09">
        <w:rPr>
          <w:rStyle w:val="Rlu3pod"/>
          <w:rFonts w:asciiTheme="minorHAnsi" w:hAnsiTheme="minorHAnsi"/>
        </w:rPr>
        <w:t> :</w:t>
      </w:r>
      <w:r w:rsidRPr="00042D09">
        <w:rPr>
          <w:rFonts w:asciiTheme="minorHAnsi" w:hAnsiTheme="minorHAnsi"/>
        </w:rPr>
        <w:t> établissement et recouvrement de la taxe.</w:t>
      </w:r>
    </w:p>
    <w:p w14:paraId="7C1716B5"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Catégorie de données</w:t>
      </w:r>
      <w:r w:rsidRPr="00042D09">
        <w:rPr>
          <w:rStyle w:val="Rlu3pod"/>
          <w:rFonts w:asciiTheme="minorHAnsi" w:hAnsiTheme="minorHAnsi"/>
        </w:rPr>
        <w:t> :</w:t>
      </w:r>
      <w:r w:rsidRPr="00042D09">
        <w:rPr>
          <w:rFonts w:asciiTheme="minorHAnsi" w:hAnsiTheme="minorHAnsi"/>
        </w:rPr>
        <w:t> données d’identification.</w:t>
      </w:r>
    </w:p>
    <w:p w14:paraId="1CCF0F46"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Durée de conservation</w:t>
      </w:r>
      <w:r w:rsidRPr="00042D09">
        <w:rPr>
          <w:rStyle w:val="Rlu3pod"/>
          <w:rFonts w:asciiTheme="minorHAnsi" w:hAnsiTheme="minorHAnsi"/>
        </w:rPr>
        <w:t> :</w:t>
      </w:r>
      <w:r w:rsidRPr="00042D09">
        <w:rPr>
          <w:rFonts w:asciiTheme="minorHAnsi" w:hAnsiTheme="minorHAnsi"/>
        </w:rPr>
        <w:t> la commune de Lobbes s’engage à conserver les données pour une durée de 30 ans et à les supprimer par la suite ou à les transférer aux archives de l’Etat selon les instructions reçues de cette administration.</w:t>
      </w:r>
    </w:p>
    <w:p w14:paraId="4E89AB19" w14:textId="77777777" w:rsidR="004B3B56" w:rsidRPr="00042D09" w:rsidRDefault="00482477" w:rsidP="000942BE">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Méthode de collecte</w:t>
      </w:r>
      <w:r w:rsidRPr="00042D09">
        <w:rPr>
          <w:rStyle w:val="Rlu3pod"/>
          <w:rFonts w:asciiTheme="minorHAnsi" w:hAnsiTheme="minorHAnsi"/>
        </w:rPr>
        <w:t> :</w:t>
      </w:r>
      <w:r w:rsidRPr="00042D09">
        <w:rPr>
          <w:rFonts w:asciiTheme="minorHAnsi" w:hAnsiTheme="minorHAnsi"/>
        </w:rPr>
        <w:t> déclaration du redevable.</w:t>
      </w:r>
    </w:p>
    <w:p w14:paraId="4A683B89" w14:textId="7621C609" w:rsidR="004B3B56" w:rsidRPr="00042D09" w:rsidRDefault="00482477" w:rsidP="00485B69">
      <w:pPr>
        <w:pStyle w:val="Rlu13pod"/>
        <w:jc w:val="both"/>
        <w:rPr>
          <w:rFonts w:asciiTheme="minorHAnsi" w:hAnsiTheme="minorHAnsi"/>
        </w:rPr>
      </w:pPr>
      <w:r w:rsidRPr="00042D09">
        <w:rPr>
          <w:rFonts w:asciiTheme="minorHAnsi" w:hAnsiTheme="minorHAnsi"/>
        </w:rPr>
        <w:t>- </w:t>
      </w:r>
      <w:r w:rsidRPr="00042D09">
        <w:rPr>
          <w:rStyle w:val="Rlu1pod"/>
          <w:rFonts w:asciiTheme="minorHAnsi" w:hAnsiTheme="minorHAnsi"/>
        </w:rPr>
        <w:t>Communication des données</w:t>
      </w:r>
      <w:r w:rsidRPr="00042D09">
        <w:rPr>
          <w:rStyle w:val="Rlu3pod"/>
          <w:rFonts w:asciiTheme="minorHAnsi" w:hAnsiTheme="minorHAnsi"/>
        </w:rPr>
        <w:t> :</w:t>
      </w:r>
      <w:r w:rsidRPr="00042D09">
        <w:rPr>
          <w:rFonts w:asciiTheme="minorHAnsi" w:hAnsiTheme="minorHAnsi"/>
        </w:rPr>
        <w:t> les données ne seront communiquées qu’à des tiers autorisés par ou en vertu de la loi. </w:t>
      </w:r>
    </w:p>
    <w:p w14:paraId="4CF63A87" w14:textId="25B1DB11"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11</w:t>
      </w:r>
      <w:r w:rsidRPr="00042D09">
        <w:rPr>
          <w:rStyle w:val="Rlu3pod"/>
          <w:rFonts w:asciiTheme="minorHAnsi" w:hAnsiTheme="minorHAnsi"/>
        </w:rPr>
        <w:t>.</w:t>
      </w:r>
      <w:r w:rsidR="00485B69">
        <w:rPr>
          <w:rStyle w:val="Rlu3pod"/>
          <w:rFonts w:asciiTheme="minorHAnsi" w:hAnsiTheme="minorHAnsi"/>
        </w:rPr>
        <w:t xml:space="preserve"> </w:t>
      </w:r>
      <w:r w:rsidRPr="00042D09">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 </w:t>
      </w:r>
    </w:p>
    <w:p w14:paraId="1D3029CF" w14:textId="038AFE3C" w:rsidR="004B3B56" w:rsidRPr="00042D09" w:rsidRDefault="00482477" w:rsidP="000942BE">
      <w:pPr>
        <w:pStyle w:val="Rlu2pod"/>
        <w:jc w:val="both"/>
        <w:rPr>
          <w:rFonts w:asciiTheme="minorHAnsi" w:hAnsiTheme="minorHAnsi"/>
        </w:rPr>
      </w:pPr>
      <w:r w:rsidRPr="00042D09">
        <w:rPr>
          <w:rStyle w:val="Rlu1pod"/>
          <w:rFonts w:asciiTheme="minorHAnsi" w:hAnsiTheme="minorHAnsi"/>
        </w:rPr>
        <w:t>Art. 12</w:t>
      </w:r>
      <w:r w:rsidRPr="00042D09">
        <w:rPr>
          <w:rStyle w:val="Rlu3pod"/>
          <w:rFonts w:asciiTheme="minorHAnsi" w:hAnsiTheme="minorHAnsi"/>
        </w:rPr>
        <w:t>.</w:t>
      </w:r>
      <w:r w:rsidR="00485B69">
        <w:rPr>
          <w:rStyle w:val="Rlu3pod"/>
          <w:rFonts w:asciiTheme="minorHAnsi" w:hAnsiTheme="minorHAnsi"/>
        </w:rPr>
        <w:t xml:space="preserve"> </w:t>
      </w:r>
      <w:r w:rsidRPr="00042D09">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B64C5EC" w14:textId="118A51BE" w:rsidR="004B3B56" w:rsidRPr="00042D09" w:rsidRDefault="00482477" w:rsidP="0007418F">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5409CA98" w14:textId="77777777" w:rsidR="004B3B56" w:rsidRPr="00042D09" w:rsidRDefault="00482477" w:rsidP="00461C65">
      <w:pPr>
        <w:pStyle w:val="OBJET"/>
      </w:pPr>
      <w:r w:rsidRPr="00042D09">
        <w:t xml:space="preserve">Objet : Fonctionnement institutionnel — Séance du Conseil communal — Procès-verbal de la séance du 21 octobre 2025 — Approbation </w:t>
      </w:r>
    </w:p>
    <w:p w14:paraId="16AE1D96" w14:textId="77777777" w:rsidR="004B3B56" w:rsidRPr="00042D09" w:rsidRDefault="004B3B56" w:rsidP="000942BE">
      <w:pPr>
        <w:jc w:val="both"/>
        <w:rPr>
          <w:rFonts w:asciiTheme="minorHAnsi" w:hAnsiTheme="minorHAnsi"/>
        </w:rPr>
      </w:pPr>
    </w:p>
    <w:p w14:paraId="30B1BA57"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2D4673F3" w14:textId="77777777" w:rsidR="004B3B56" w:rsidRPr="00042D09" w:rsidRDefault="004B3B56" w:rsidP="000942BE">
      <w:pPr>
        <w:tabs>
          <w:tab w:val="left" w:pos="0"/>
        </w:tabs>
        <w:ind w:right="79" w:firstLine="851"/>
        <w:contextualSpacing/>
        <w:jc w:val="both"/>
        <w:rPr>
          <w:rFonts w:asciiTheme="minorHAnsi" w:hAnsiTheme="minorHAnsi"/>
        </w:rPr>
      </w:pPr>
    </w:p>
    <w:p w14:paraId="02DAEAA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particulièrement, les articles L1132-1 et L1132-2 ;</w:t>
      </w:r>
    </w:p>
    <w:p w14:paraId="2369A792" w14:textId="5395035B" w:rsidR="004B3B56" w:rsidRPr="00042D09" w:rsidRDefault="00482477" w:rsidP="000942BE">
      <w:pPr>
        <w:pStyle w:val="Rlu2pod"/>
        <w:jc w:val="both"/>
        <w:rPr>
          <w:rFonts w:asciiTheme="minorHAnsi" w:hAnsiTheme="minorHAnsi"/>
        </w:rPr>
      </w:pPr>
      <w:r w:rsidRPr="00042D09">
        <w:rPr>
          <w:rFonts w:asciiTheme="minorHAnsi" w:hAnsiTheme="minorHAnsi"/>
        </w:rPr>
        <w:t>Vu le Règlement d'ordre intérieur du Conseil communal adopté le 20</w:t>
      </w:r>
      <w:r w:rsidR="00530A1C">
        <w:rPr>
          <w:rFonts w:asciiTheme="minorHAnsi" w:hAnsiTheme="minorHAnsi"/>
        </w:rPr>
        <w:t> </w:t>
      </w:r>
      <w:r w:rsidRPr="00042D09">
        <w:rPr>
          <w:rFonts w:asciiTheme="minorHAnsi" w:hAnsiTheme="minorHAnsi"/>
        </w:rPr>
        <w:t>février</w:t>
      </w:r>
      <w:r w:rsidR="00530A1C">
        <w:rPr>
          <w:rFonts w:asciiTheme="minorHAnsi" w:hAnsiTheme="minorHAnsi"/>
        </w:rPr>
        <w:t> </w:t>
      </w:r>
      <w:r w:rsidRPr="00042D09">
        <w:rPr>
          <w:rFonts w:asciiTheme="minorHAnsi" w:hAnsiTheme="minorHAnsi"/>
        </w:rPr>
        <w:t>2020,</w:t>
      </w:r>
      <w:r w:rsidR="00530A1C">
        <w:rPr>
          <w:rFonts w:asciiTheme="minorHAnsi" w:hAnsiTheme="minorHAnsi"/>
        </w:rPr>
        <w:t xml:space="preserve"> </w:t>
      </w:r>
      <w:r w:rsidRPr="00042D09">
        <w:rPr>
          <w:rStyle w:val="Rlu9pod"/>
          <w:rFonts w:asciiTheme="minorHAnsi" w:hAnsiTheme="minorHAnsi"/>
        </w:rPr>
        <w:t>Section 16 L'approbation du procès-verbal des réunions du Conseil communal</w:t>
      </w:r>
      <w:r w:rsidRPr="00042D09">
        <w:rPr>
          <w:rFonts w:asciiTheme="minorHAnsi" w:hAnsiTheme="minorHAnsi"/>
        </w:rPr>
        <w:t>, les articles 48 et 49 ;</w:t>
      </w:r>
    </w:p>
    <w:p w14:paraId="274E52C7" w14:textId="77777777" w:rsidR="004B3B56" w:rsidRPr="00042D09" w:rsidRDefault="00482477" w:rsidP="000942BE">
      <w:pPr>
        <w:pStyle w:val="Rlu2pod"/>
        <w:jc w:val="both"/>
        <w:rPr>
          <w:rFonts w:asciiTheme="minorHAnsi" w:hAnsiTheme="minorHAnsi"/>
        </w:rPr>
      </w:pPr>
      <w:r w:rsidRPr="00042D09">
        <w:rPr>
          <w:rFonts w:asciiTheme="minorHAnsi" w:hAnsiTheme="minorHAnsi"/>
        </w:rPr>
        <w:t>Considérant le projet de procès-verbal de la séance du Conseil communal qui s'est tenu le 21 octobre 2025, rédigé par la Directrice générale faisant fonction, Madame Tanya Sidiras, tel qu'annexé à la présente délibération pour en faire partie intégrante ;</w:t>
      </w:r>
    </w:p>
    <w:p w14:paraId="02CA5265" w14:textId="77777777" w:rsidR="004B3B56" w:rsidRPr="00042D09" w:rsidRDefault="004B3B56" w:rsidP="000942BE">
      <w:pPr>
        <w:ind w:firstLine="850"/>
        <w:jc w:val="both"/>
        <w:rPr>
          <w:rFonts w:asciiTheme="minorHAnsi" w:hAnsiTheme="minorHAnsi"/>
        </w:rPr>
      </w:pPr>
    </w:p>
    <w:p w14:paraId="26C7A5B7" w14:textId="77777777" w:rsidR="004B3B56" w:rsidRPr="00042D09" w:rsidRDefault="00482477" w:rsidP="000942BE">
      <w:pPr>
        <w:pStyle w:val="Rlu2pod"/>
        <w:jc w:val="both"/>
        <w:rPr>
          <w:rFonts w:asciiTheme="minorHAnsi" w:hAnsiTheme="minorHAnsi"/>
        </w:rPr>
      </w:pPr>
      <w:r w:rsidRPr="00042D09">
        <w:rPr>
          <w:rStyle w:val="Rlu3pod"/>
          <w:rFonts w:asciiTheme="minorHAnsi" w:hAnsiTheme="minorHAnsi"/>
        </w:rPr>
        <w:t>DECIDE, </w:t>
      </w:r>
    </w:p>
    <w:p w14:paraId="542D19B9" w14:textId="77777777" w:rsidR="004B3B56" w:rsidRPr="00042D09" w:rsidRDefault="00482477" w:rsidP="000942BE">
      <w:pPr>
        <w:jc w:val="both"/>
        <w:rPr>
          <w:rFonts w:asciiTheme="minorHAnsi" w:hAnsiTheme="minorHAnsi"/>
        </w:rPr>
      </w:pPr>
      <w:r w:rsidRPr="00042D09">
        <w:rPr>
          <w:rFonts w:asciiTheme="minorHAnsi" w:hAnsiTheme="minorHAnsi"/>
        </w:rPr>
        <w:t> </w:t>
      </w:r>
    </w:p>
    <w:p w14:paraId="6140C08C" w14:textId="6A98B76D" w:rsidR="004B3B56" w:rsidRPr="00042D09" w:rsidRDefault="00482477" w:rsidP="000942BE">
      <w:pPr>
        <w:pStyle w:val="Rlu2pod"/>
        <w:jc w:val="both"/>
        <w:rPr>
          <w:rFonts w:asciiTheme="minorHAnsi" w:hAnsiTheme="minorHAnsi"/>
        </w:rPr>
      </w:pPr>
      <w:r w:rsidRPr="00042D09">
        <w:rPr>
          <w:rStyle w:val="Rlu1pod"/>
          <w:rFonts w:asciiTheme="minorHAnsi" w:hAnsiTheme="minorHAnsi"/>
        </w:rPr>
        <w:lastRenderedPageBreak/>
        <w:t>Article unique</w:t>
      </w:r>
      <w:r w:rsidRPr="00042D09">
        <w:rPr>
          <w:rStyle w:val="Rlu3pod"/>
          <w:rFonts w:asciiTheme="minorHAnsi" w:hAnsiTheme="minorHAnsi"/>
        </w:rPr>
        <w:t>. </w:t>
      </w:r>
      <w:r w:rsidRPr="00042D09">
        <w:rPr>
          <w:rFonts w:asciiTheme="minorHAnsi" w:hAnsiTheme="minorHAnsi"/>
        </w:rPr>
        <w:t>Le procès-verbal de la séance du Conseil communal du 21</w:t>
      </w:r>
      <w:r w:rsidR="0007418F">
        <w:rPr>
          <w:rFonts w:asciiTheme="minorHAnsi" w:hAnsiTheme="minorHAnsi"/>
        </w:rPr>
        <w:t> </w:t>
      </w:r>
      <w:r w:rsidRPr="00042D09">
        <w:rPr>
          <w:rFonts w:asciiTheme="minorHAnsi" w:hAnsiTheme="minorHAnsi"/>
        </w:rPr>
        <w:t>octobre 2025 est approuvé.</w:t>
      </w:r>
    </w:p>
    <w:p w14:paraId="08185625" w14:textId="455260BD" w:rsidR="004B3B56" w:rsidRPr="00042D09" w:rsidRDefault="00482477" w:rsidP="0007418F">
      <w:pPr>
        <w:tabs>
          <w:tab w:val="left" w:pos="993"/>
        </w:tabs>
        <w:spacing w:after="159" w:line="259" w:lineRule="auto"/>
        <w:jc w:val="center"/>
        <w:rPr>
          <w:rFonts w:asciiTheme="minorHAnsi" w:hAnsiTheme="minorHAnsi"/>
        </w:rPr>
      </w:pPr>
      <w:r w:rsidRPr="00042D09">
        <w:rPr>
          <w:rFonts w:asciiTheme="minorHAnsi" w:hAnsiTheme="minorHAnsi"/>
          <w:color w:val="000000"/>
        </w:rPr>
        <w:t>--------------------------------</w:t>
      </w:r>
    </w:p>
    <w:p w14:paraId="28AD6E28" w14:textId="77777777" w:rsidR="004B3B56" w:rsidRPr="00042D09" w:rsidRDefault="00482477" w:rsidP="006D2B38">
      <w:pPr>
        <w:pStyle w:val="OBJET"/>
      </w:pPr>
      <w:r w:rsidRPr="00042D09">
        <w:t>Objet : Fonctionnement institutionnel — Questions orales et écrites d'actualité au Collège communal</w:t>
      </w:r>
    </w:p>
    <w:p w14:paraId="2067CE86" w14:textId="77777777" w:rsidR="004B3B56" w:rsidRPr="00042D09" w:rsidRDefault="004B3B56" w:rsidP="000942BE">
      <w:pPr>
        <w:jc w:val="both"/>
        <w:rPr>
          <w:rFonts w:asciiTheme="minorHAnsi" w:hAnsiTheme="minorHAnsi"/>
        </w:rPr>
      </w:pPr>
    </w:p>
    <w:p w14:paraId="496AA3ED" w14:textId="77777777" w:rsidR="004B3B56" w:rsidRPr="00042D09" w:rsidRDefault="00482477" w:rsidP="000942BE">
      <w:pPr>
        <w:tabs>
          <w:tab w:val="left" w:pos="0"/>
        </w:tabs>
        <w:ind w:right="79" w:firstLine="851"/>
        <w:contextualSpacing/>
        <w:jc w:val="both"/>
        <w:rPr>
          <w:rFonts w:asciiTheme="minorHAnsi" w:hAnsiTheme="minorHAnsi"/>
        </w:rPr>
      </w:pPr>
      <w:r w:rsidRPr="00042D09">
        <w:rPr>
          <w:rFonts w:asciiTheme="minorHAnsi" w:hAnsiTheme="minorHAnsi"/>
        </w:rPr>
        <w:t>Le Conseil Communal, siégeant en séance publique</w:t>
      </w:r>
    </w:p>
    <w:p w14:paraId="1B1F8C3F" w14:textId="77777777" w:rsidR="004B3B56" w:rsidRPr="00042D09" w:rsidRDefault="004B3B56" w:rsidP="000942BE">
      <w:pPr>
        <w:tabs>
          <w:tab w:val="left" w:pos="0"/>
        </w:tabs>
        <w:ind w:right="79" w:firstLine="851"/>
        <w:contextualSpacing/>
        <w:jc w:val="both"/>
        <w:rPr>
          <w:rFonts w:asciiTheme="minorHAnsi" w:hAnsiTheme="minorHAnsi"/>
        </w:rPr>
      </w:pPr>
    </w:p>
    <w:p w14:paraId="24541BDD"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de la Démocratie Locale et de la Décentralisation, particulièrement, l'article L1122-10 §3 qui stipule :</w:t>
      </w:r>
    </w:p>
    <w:p w14:paraId="49BDB1FE" w14:textId="77777777" w:rsidR="004B3B56" w:rsidRPr="00042D09" w:rsidRDefault="00482477" w:rsidP="000942BE">
      <w:pPr>
        <w:pStyle w:val="Rlu2pod"/>
        <w:jc w:val="both"/>
        <w:rPr>
          <w:rFonts w:asciiTheme="minorHAnsi" w:hAnsiTheme="minorHAnsi"/>
        </w:rPr>
      </w:pPr>
      <w:r w:rsidRPr="00042D09">
        <w:rPr>
          <w:rStyle w:val="Rlu12pod"/>
          <w:rFonts w:asciiTheme="minorHAnsi" w:hAnsiTheme="minorHAnsi"/>
        </w:rPr>
        <w:t>"§3. Les conseillers ont le droit de poser des questions orales d’actualité et des questions écrites au collège communal sur les matières qui relèvent de la compétence:</w:t>
      </w:r>
      <w:r w:rsidRPr="00042D09">
        <w:rPr>
          <w:rFonts w:asciiTheme="minorHAnsi" w:hAnsiTheme="minorHAnsi"/>
        </w:rPr>
        <w:t> </w:t>
      </w:r>
      <w:r w:rsidRPr="00042D09">
        <w:rPr>
          <w:rFonts w:asciiTheme="minorHAnsi" w:hAnsiTheme="minorHAnsi"/>
        </w:rPr>
        <w:br/>
      </w:r>
      <w:r w:rsidRPr="00042D09">
        <w:rPr>
          <w:rStyle w:val="Rlu12pod"/>
          <w:rFonts w:asciiTheme="minorHAnsi" w:hAnsiTheme="minorHAnsi"/>
        </w:rPr>
        <w:t>         1° de décision du collège ou du conseil communal;</w:t>
      </w:r>
      <w:r w:rsidRPr="00042D09">
        <w:rPr>
          <w:rFonts w:asciiTheme="minorHAnsi" w:hAnsiTheme="minorHAnsi"/>
        </w:rPr>
        <w:t> </w:t>
      </w:r>
      <w:r w:rsidRPr="00042D09">
        <w:rPr>
          <w:rFonts w:asciiTheme="minorHAnsi" w:hAnsiTheme="minorHAnsi"/>
        </w:rPr>
        <w:br/>
      </w:r>
      <w:r w:rsidRPr="00042D09">
        <w:rPr>
          <w:rStyle w:val="Rlu12pod"/>
          <w:rFonts w:asciiTheme="minorHAnsi" w:hAnsiTheme="minorHAnsi"/>
        </w:rPr>
        <w:t>         2° d’avis du collège ou du conseil communal dans la mesure où cette compétence a un objet qui concerne le territoire communal.</w:t>
      </w:r>
    </w:p>
    <w:p w14:paraId="0D624CC5" w14:textId="77777777" w:rsidR="004B3B56" w:rsidRPr="00042D09" w:rsidRDefault="00482477" w:rsidP="000942BE">
      <w:pPr>
        <w:pStyle w:val="Rlu2pod"/>
        <w:jc w:val="both"/>
        <w:rPr>
          <w:rFonts w:asciiTheme="minorHAnsi" w:hAnsiTheme="minorHAnsi"/>
        </w:rPr>
      </w:pPr>
      <w:r w:rsidRPr="00042D09">
        <w:rPr>
          <w:rStyle w:val="Rlu12pod"/>
          <w:rFonts w:asciiTheme="minorHAnsi" w:hAnsiTheme="minorHAnsi"/>
        </w:rPr>
        <w:t>Le règlement d’ordre intérieur fixe les modalités d’application du présent article </w:t>
      </w:r>
      <w:r w:rsidRPr="00042D09">
        <w:rPr>
          <w:rFonts w:asciiTheme="minorHAnsi" w:hAnsiTheme="minorHAnsi"/>
        </w:rPr>
        <w:t>– Décret du 26 avril 2012, art. 6</w:t>
      </w:r>
      <w:r w:rsidRPr="00042D09">
        <w:rPr>
          <w:rStyle w:val="Rlu12pod"/>
          <w:rFonts w:asciiTheme="minorHAnsi" w:hAnsiTheme="minorHAnsi"/>
        </w:rPr>
        <w:t>)</w:t>
      </w:r>
      <w:r w:rsidRPr="00042D09">
        <w:rPr>
          <w:rFonts w:asciiTheme="minorHAnsi" w:hAnsiTheme="minorHAnsi"/>
        </w:rPr>
        <w:t>." ; </w:t>
      </w:r>
    </w:p>
    <w:p w14:paraId="0F27DFD6" w14:textId="0D4474B6" w:rsidR="004B3B56" w:rsidRPr="00042D09" w:rsidRDefault="00482477" w:rsidP="000942BE">
      <w:pPr>
        <w:pStyle w:val="Rlu2pod"/>
        <w:jc w:val="both"/>
        <w:rPr>
          <w:rFonts w:asciiTheme="minorHAnsi" w:hAnsiTheme="minorHAnsi"/>
        </w:rPr>
      </w:pPr>
      <w:r w:rsidRPr="00042D09">
        <w:rPr>
          <w:rFonts w:asciiTheme="minorHAnsi" w:hAnsiTheme="minorHAnsi"/>
        </w:rPr>
        <w:t>Vu le Code la Démocratie locale et de la Décentralisation, particulièrement,</w:t>
      </w:r>
      <w:r w:rsidR="00530A1C">
        <w:rPr>
          <w:rFonts w:asciiTheme="minorHAnsi" w:hAnsiTheme="minorHAnsi"/>
        </w:rPr>
        <w:t xml:space="preserve"> </w:t>
      </w:r>
      <w:r w:rsidRPr="00042D09">
        <w:rPr>
          <w:rFonts w:asciiTheme="minorHAnsi" w:hAnsiTheme="minorHAnsi"/>
        </w:rPr>
        <w:t>l'article L1122-13, par. 1er, al. ,1 ;  </w:t>
      </w:r>
    </w:p>
    <w:p w14:paraId="07C2C60C" w14:textId="77777777" w:rsidR="004B3B56" w:rsidRPr="00042D09" w:rsidRDefault="00482477" w:rsidP="000942BE">
      <w:pPr>
        <w:pStyle w:val="Rlu2pod"/>
        <w:jc w:val="both"/>
        <w:rPr>
          <w:rFonts w:asciiTheme="minorHAnsi" w:hAnsiTheme="minorHAnsi"/>
        </w:rPr>
      </w:pPr>
      <w:r w:rsidRPr="00042D09">
        <w:rPr>
          <w:rFonts w:asciiTheme="minorHAnsi" w:hAnsiTheme="minorHAnsi"/>
        </w:rPr>
        <w:t>Vu le Code la Démocratie locale et de la Décentralisation, particulièrement, les articles L1122-20 à L1122-22 : </w:t>
      </w:r>
    </w:p>
    <w:p w14:paraId="563481C4" w14:textId="27779E02" w:rsidR="004B3B56" w:rsidRPr="00042D09" w:rsidRDefault="00482477" w:rsidP="00530A1C">
      <w:pPr>
        <w:pStyle w:val="Rlu2pod"/>
        <w:jc w:val="both"/>
        <w:rPr>
          <w:rFonts w:asciiTheme="minorHAnsi" w:hAnsiTheme="minorHAnsi"/>
        </w:rPr>
      </w:pPr>
      <w:r w:rsidRPr="00042D09">
        <w:rPr>
          <w:rFonts w:asciiTheme="minorHAnsi" w:hAnsiTheme="minorHAnsi"/>
        </w:rPr>
        <w:t>Vu le règlement d'ordre intérieur du conseil communal adapté le 9</w:t>
      </w:r>
      <w:r w:rsidR="00530A1C">
        <w:rPr>
          <w:rFonts w:asciiTheme="minorHAnsi" w:hAnsiTheme="minorHAnsi"/>
        </w:rPr>
        <w:t> </w:t>
      </w:r>
      <w:r w:rsidRPr="00042D09">
        <w:rPr>
          <w:rFonts w:asciiTheme="minorHAnsi" w:hAnsiTheme="minorHAnsi"/>
        </w:rPr>
        <w:t>novembre</w:t>
      </w:r>
      <w:r w:rsidR="00530A1C">
        <w:rPr>
          <w:rFonts w:asciiTheme="minorHAnsi" w:hAnsiTheme="minorHAnsi"/>
        </w:rPr>
        <w:t> </w:t>
      </w:r>
      <w:r w:rsidRPr="00042D09">
        <w:rPr>
          <w:rFonts w:asciiTheme="minorHAnsi" w:hAnsiTheme="minorHAnsi"/>
        </w:rPr>
        <w:t>2021, particulièrement, l'article 19bis, relatif à la mise à disposition des conseillers communaux d'une adresse courriel ; </w:t>
      </w:r>
    </w:p>
    <w:p w14:paraId="37631A04" w14:textId="3873EE56" w:rsidR="004B3B56" w:rsidRPr="00042D09" w:rsidRDefault="00482477" w:rsidP="000942BE">
      <w:pPr>
        <w:pStyle w:val="Rlu2pod"/>
        <w:jc w:val="both"/>
        <w:rPr>
          <w:rFonts w:asciiTheme="minorHAnsi" w:hAnsiTheme="minorHAnsi"/>
        </w:rPr>
      </w:pPr>
      <w:r w:rsidRPr="00042D09">
        <w:rPr>
          <w:rFonts w:asciiTheme="minorHAnsi" w:hAnsiTheme="minorHAnsi"/>
        </w:rPr>
        <w:t>Vu le règlement d'ordre intérieur du Conseil communal adapté le 9</w:t>
      </w:r>
      <w:r w:rsidR="00530A1C">
        <w:rPr>
          <w:rFonts w:asciiTheme="minorHAnsi" w:hAnsiTheme="minorHAnsi"/>
        </w:rPr>
        <w:t> </w:t>
      </w:r>
      <w:r w:rsidRPr="00042D09">
        <w:rPr>
          <w:rFonts w:asciiTheme="minorHAnsi" w:hAnsiTheme="minorHAnsi"/>
        </w:rPr>
        <w:t>novembre</w:t>
      </w:r>
      <w:r w:rsidR="00530A1C">
        <w:rPr>
          <w:rFonts w:asciiTheme="minorHAnsi" w:hAnsiTheme="minorHAnsi"/>
        </w:rPr>
        <w:t> </w:t>
      </w:r>
      <w:r w:rsidRPr="00042D09">
        <w:rPr>
          <w:rFonts w:asciiTheme="minorHAnsi" w:hAnsiTheme="minorHAnsi"/>
        </w:rPr>
        <w:t>2021, particulièrement, le</w:t>
      </w:r>
      <w:r w:rsidRPr="00042D09">
        <w:rPr>
          <w:rStyle w:val="Rlu12pod"/>
          <w:rFonts w:asciiTheme="minorHAnsi" w:hAnsiTheme="minorHAnsi"/>
        </w:rPr>
        <w:t> Chapitre 3 Les droits des conseillers communaux, Section I Le droit, pour les membres du conseil communal, de poser des questions écrites et orales d'actualité au Collège communal</w:t>
      </w:r>
      <w:r w:rsidRPr="00042D09">
        <w:rPr>
          <w:rFonts w:asciiTheme="minorHAnsi" w:hAnsiTheme="minorHAnsi"/>
        </w:rPr>
        <w:t>, les articles 69, 70, 71 qui stipulent :</w:t>
      </w:r>
    </w:p>
    <w:p w14:paraId="7C474168" w14:textId="77777777" w:rsidR="0007418F" w:rsidRDefault="00482477" w:rsidP="000942BE">
      <w:pPr>
        <w:jc w:val="both"/>
        <w:rPr>
          <w:rFonts w:asciiTheme="minorHAnsi" w:hAnsiTheme="minorHAnsi"/>
        </w:rPr>
      </w:pPr>
      <w:r w:rsidRPr="00042D09">
        <w:rPr>
          <w:rFonts w:asciiTheme="minorHAnsi" w:hAnsiTheme="minorHAnsi"/>
        </w:rPr>
        <w:t>"Article 69 - Par. 1</w:t>
      </w:r>
      <w:r w:rsidRPr="00042D09">
        <w:rPr>
          <w:rStyle w:val="Rlu4pod"/>
          <w:rFonts w:asciiTheme="minorHAnsi" w:hAnsiTheme="minorHAnsi"/>
        </w:rPr>
        <w:t>er</w:t>
      </w:r>
      <w:r w:rsidRPr="00042D09">
        <w:rPr>
          <w:rFonts w:asciiTheme="minorHAnsi" w:hAnsiTheme="minorHAnsi"/>
        </w:rPr>
        <w:t xml:space="preserve"> -Les membres du Conseil communal ont le droit de poser des questions écrites et orales d'actualité au Collège communal sur les matières qui relèvent de la compétence </w:t>
      </w:r>
    </w:p>
    <w:p w14:paraId="6FE9CED0" w14:textId="75CE094A" w:rsidR="004B3B56" w:rsidRPr="00042D09" w:rsidRDefault="00482477" w:rsidP="000942BE">
      <w:pPr>
        <w:jc w:val="both"/>
        <w:rPr>
          <w:rFonts w:asciiTheme="minorHAnsi" w:hAnsiTheme="minorHAnsi"/>
        </w:rPr>
      </w:pPr>
      <w:r w:rsidRPr="00042D09">
        <w:rPr>
          <w:rFonts w:asciiTheme="minorHAnsi" w:hAnsiTheme="minorHAnsi"/>
        </w:rPr>
        <w:t>1 ° de décision du Collège ou du Conseil communal ; </w:t>
      </w:r>
    </w:p>
    <w:p w14:paraId="77AFE6B6" w14:textId="77777777" w:rsidR="004B3B56" w:rsidRPr="00042D09" w:rsidRDefault="00482477" w:rsidP="000942BE">
      <w:pPr>
        <w:jc w:val="both"/>
        <w:rPr>
          <w:rFonts w:asciiTheme="minorHAnsi" w:hAnsiTheme="minorHAnsi"/>
        </w:rPr>
      </w:pPr>
      <w:r w:rsidRPr="00042D09">
        <w:rPr>
          <w:rFonts w:asciiTheme="minorHAnsi" w:hAnsiTheme="minorHAnsi"/>
        </w:rPr>
        <w:t>2 ° d'avis du Collège ou du Conseil communal dans la mesure où cette compétence a un objet qui concerne le territoire communal. </w:t>
      </w:r>
    </w:p>
    <w:p w14:paraId="3232DCB6" w14:textId="77777777" w:rsidR="004B3B56" w:rsidRPr="00042D09" w:rsidRDefault="00482477" w:rsidP="000942BE">
      <w:pPr>
        <w:jc w:val="both"/>
        <w:rPr>
          <w:rFonts w:asciiTheme="minorHAnsi" w:hAnsiTheme="minorHAnsi"/>
        </w:rPr>
      </w:pPr>
      <w:r w:rsidRPr="00042D09">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644A110D" w14:textId="77777777" w:rsidR="004B3B56" w:rsidRPr="00042D09" w:rsidRDefault="00482477" w:rsidP="000942BE">
      <w:pPr>
        <w:jc w:val="both"/>
        <w:rPr>
          <w:rFonts w:asciiTheme="minorHAnsi" w:hAnsiTheme="minorHAnsi"/>
        </w:rPr>
      </w:pPr>
      <w:r w:rsidRPr="00042D09">
        <w:rPr>
          <w:rFonts w:asciiTheme="minorHAnsi" w:hAnsiTheme="minorHAnsi"/>
        </w:rPr>
        <w:t xml:space="preserve">Le nombre de questions à poser est limité à 3 par Conseiller. Le texte sera communiqué préalablement au Directeur général, après réception de l'ordre du jour et au plus tard la </w:t>
      </w:r>
      <w:r w:rsidRPr="00042D09">
        <w:rPr>
          <w:rFonts w:asciiTheme="minorHAnsi" w:hAnsiTheme="minorHAnsi"/>
        </w:rPr>
        <w:lastRenderedPageBreak/>
        <w:t>veille de la séance du Conseil communal à 11 heures, soit par mail à l'adresse "commune@lobbes.be", soit par fax au 071/59.48.08.</w:t>
      </w:r>
    </w:p>
    <w:p w14:paraId="087CFEE3" w14:textId="77777777" w:rsidR="004B3B56" w:rsidRPr="00042D09" w:rsidRDefault="00482477" w:rsidP="000942BE">
      <w:pPr>
        <w:jc w:val="both"/>
        <w:rPr>
          <w:rFonts w:asciiTheme="minorHAnsi" w:hAnsiTheme="minorHAnsi"/>
        </w:rPr>
      </w:pPr>
      <w:r w:rsidRPr="00042D09">
        <w:rPr>
          <w:rFonts w:asciiTheme="minorHAnsi" w:hAnsiTheme="minorHAnsi"/>
        </w:rPr>
        <w:t>Au cas où la veille de la séance du Conseil Communal serait un jour férié ou un jour de week-end, les questions devront parvenir le dernier jour ouvrable précédant la séance.</w:t>
      </w:r>
    </w:p>
    <w:p w14:paraId="3E4AF1CD" w14:textId="77777777" w:rsidR="004B3B56" w:rsidRPr="00042D09" w:rsidRDefault="00482477" w:rsidP="000942BE">
      <w:pPr>
        <w:jc w:val="both"/>
        <w:rPr>
          <w:rFonts w:asciiTheme="minorHAnsi" w:hAnsiTheme="minorHAnsi"/>
        </w:rPr>
      </w:pPr>
      <w:r w:rsidRPr="00042D09">
        <w:rPr>
          <w:rFonts w:asciiTheme="minorHAnsi" w:hAnsiTheme="minorHAnsi"/>
        </w:rPr>
        <w:t>Il est répondu aux questions orales : </w:t>
      </w:r>
    </w:p>
    <w:p w14:paraId="49CEF99B" w14:textId="77777777" w:rsidR="0007418F" w:rsidRDefault="00482477" w:rsidP="000942BE">
      <w:pPr>
        <w:jc w:val="both"/>
        <w:rPr>
          <w:rFonts w:asciiTheme="minorHAnsi" w:hAnsiTheme="minorHAnsi"/>
        </w:rPr>
      </w:pPr>
      <w:r w:rsidRPr="00042D09">
        <w:rPr>
          <w:rFonts w:asciiTheme="minorHAnsi" w:hAnsiTheme="minorHAnsi"/>
        </w:rPr>
        <w:t>- soit séance tenante ; </w:t>
      </w:r>
    </w:p>
    <w:p w14:paraId="5C2B2D2C" w14:textId="6159B704" w:rsidR="004B3B56" w:rsidRPr="00042D09" w:rsidRDefault="00482477" w:rsidP="000942BE">
      <w:pPr>
        <w:jc w:val="both"/>
        <w:rPr>
          <w:rFonts w:asciiTheme="minorHAnsi" w:hAnsiTheme="minorHAnsi"/>
        </w:rPr>
      </w:pPr>
      <w:r w:rsidRPr="00042D09">
        <w:rPr>
          <w:rFonts w:asciiTheme="minorHAnsi" w:hAnsiTheme="minorHAnsi"/>
        </w:rPr>
        <w:t>- soit lors de la prochaine réunion du Conseil communal, avant que le président accorde la parole afin que, le cas échéant, de nouvelles questions orales d'actualité soient posées. </w:t>
      </w:r>
    </w:p>
    <w:p w14:paraId="7F70D9CE" w14:textId="77777777" w:rsidR="004B3B56" w:rsidRPr="00042D09" w:rsidRDefault="00482477" w:rsidP="000942BE">
      <w:pPr>
        <w:jc w:val="both"/>
        <w:rPr>
          <w:rFonts w:asciiTheme="minorHAnsi" w:hAnsiTheme="minorHAnsi"/>
        </w:rPr>
      </w:pPr>
      <w:r w:rsidRPr="00042D09">
        <w:rPr>
          <w:rFonts w:asciiTheme="minorHAnsi" w:hAnsiTheme="minorHAnsi"/>
        </w:rPr>
        <w:t>Par. 2 - Les questions discutées en séance sont notamment régies par les modalités suivantes :</w:t>
      </w:r>
    </w:p>
    <w:p w14:paraId="4F36C9AF" w14:textId="77777777" w:rsidR="0007418F" w:rsidRDefault="00482477" w:rsidP="000942BE">
      <w:pPr>
        <w:jc w:val="both"/>
        <w:rPr>
          <w:rFonts w:asciiTheme="minorHAnsi" w:hAnsiTheme="minorHAnsi"/>
        </w:rPr>
      </w:pPr>
      <w:r w:rsidRPr="00042D09">
        <w:rPr>
          <w:rFonts w:asciiTheme="minorHAnsi" w:hAnsiTheme="minorHAnsi"/>
        </w:rPr>
        <w:t>- le Conseiller dispose d'un maximum de 5 minutes pour développer sa question ;</w:t>
      </w:r>
    </w:p>
    <w:p w14:paraId="3E1C7511" w14:textId="77777777" w:rsidR="0007418F" w:rsidRDefault="00482477" w:rsidP="000942BE">
      <w:pPr>
        <w:jc w:val="both"/>
        <w:rPr>
          <w:rFonts w:asciiTheme="minorHAnsi" w:hAnsiTheme="minorHAnsi"/>
        </w:rPr>
      </w:pPr>
      <w:r w:rsidRPr="00042D09">
        <w:rPr>
          <w:rFonts w:asciiTheme="minorHAnsi" w:hAnsiTheme="minorHAnsi"/>
        </w:rPr>
        <w:t>- le Collège répond à la question en 5 minutes maximum ;</w:t>
      </w:r>
    </w:p>
    <w:p w14:paraId="057C88BF" w14:textId="77777777" w:rsidR="0007418F" w:rsidRDefault="00482477" w:rsidP="000942BE">
      <w:pPr>
        <w:jc w:val="both"/>
        <w:rPr>
          <w:rFonts w:asciiTheme="minorHAnsi" w:hAnsiTheme="minorHAnsi"/>
        </w:rPr>
      </w:pPr>
      <w:r w:rsidRPr="00042D09">
        <w:rPr>
          <w:rFonts w:asciiTheme="minorHAnsi" w:hAnsiTheme="minorHAnsi"/>
        </w:rPr>
        <w:t>- le Conseiller dispose de 2 minutes pour répliquer à la réponse ;</w:t>
      </w:r>
    </w:p>
    <w:p w14:paraId="2760B876" w14:textId="7004DC18" w:rsidR="004B3B56" w:rsidRPr="00042D09" w:rsidRDefault="00482477" w:rsidP="000942BE">
      <w:pPr>
        <w:jc w:val="both"/>
        <w:rPr>
          <w:rFonts w:asciiTheme="minorHAnsi" w:hAnsiTheme="minorHAnsi"/>
        </w:rPr>
      </w:pPr>
      <w:r w:rsidRPr="00042D09">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44914DD3" w14:textId="2C2E9E62" w:rsidR="004B3B56" w:rsidRPr="00042D09" w:rsidRDefault="00482477" w:rsidP="000942BE">
      <w:pPr>
        <w:pStyle w:val="Rlu2pod"/>
        <w:jc w:val="both"/>
        <w:rPr>
          <w:rFonts w:asciiTheme="minorHAnsi" w:hAnsiTheme="minorHAnsi"/>
        </w:rPr>
      </w:pPr>
      <w:r w:rsidRPr="00042D09">
        <w:rPr>
          <w:rFonts w:asciiTheme="minorHAnsi" w:hAnsiTheme="minorHAnsi"/>
        </w:rPr>
        <w:t>Considérant que les questions</w:t>
      </w:r>
      <w:r w:rsidR="0007418F">
        <w:rPr>
          <w:rFonts w:asciiTheme="minorHAnsi" w:hAnsiTheme="minorHAnsi"/>
        </w:rPr>
        <w:t xml:space="preserve"> </w:t>
      </w:r>
      <w:r w:rsidRPr="00042D09">
        <w:rPr>
          <w:rFonts w:asciiTheme="minorHAnsi" w:hAnsiTheme="minorHAnsi"/>
        </w:rPr>
        <w:t>reçues, au plus tard le 12 novembre 2025 à 11 heures, envoyées à</w:t>
      </w:r>
      <w:r w:rsidR="0007418F">
        <w:rPr>
          <w:rFonts w:asciiTheme="minorHAnsi" w:hAnsiTheme="minorHAnsi"/>
        </w:rPr>
        <w:t xml:space="preserve"> </w:t>
      </w:r>
      <w:r w:rsidRPr="00042D09">
        <w:rPr>
          <w:rFonts w:asciiTheme="minorHAnsi" w:hAnsiTheme="minorHAnsi"/>
        </w:rPr>
        <w:t>l'adresse courriel "commune@lobbes.be", seront communiquées</w:t>
      </w:r>
      <w:r w:rsidR="0007418F">
        <w:rPr>
          <w:rFonts w:asciiTheme="minorHAnsi" w:hAnsiTheme="minorHAnsi"/>
        </w:rPr>
        <w:t xml:space="preserve"> </w:t>
      </w:r>
      <w:r w:rsidRPr="00042D09">
        <w:rPr>
          <w:rFonts w:asciiTheme="minorHAnsi" w:hAnsiTheme="minorHAnsi"/>
        </w:rPr>
        <w:t>avant la séance du 13 novembre 2025</w:t>
      </w:r>
      <w:r w:rsidR="0007418F">
        <w:rPr>
          <w:rFonts w:asciiTheme="minorHAnsi" w:hAnsiTheme="minorHAnsi"/>
        </w:rPr>
        <w:t xml:space="preserve"> </w:t>
      </w:r>
      <w:r w:rsidRPr="00042D09">
        <w:rPr>
          <w:rFonts w:asciiTheme="minorHAnsi" w:hAnsiTheme="minorHAnsi"/>
        </w:rPr>
        <w:t>à l'ensemble des membres du Conseil communal par mail et implémentées dans le présent point ; </w:t>
      </w:r>
    </w:p>
    <w:p w14:paraId="15637205" w14:textId="120E23C8" w:rsidR="004B3B56" w:rsidRPr="00042D09" w:rsidRDefault="00482477" w:rsidP="000942BE">
      <w:pPr>
        <w:pStyle w:val="Rlu31pod"/>
        <w:jc w:val="both"/>
        <w:rPr>
          <w:rFonts w:asciiTheme="minorHAnsi" w:hAnsiTheme="minorHAnsi"/>
        </w:rPr>
      </w:pPr>
      <w:r w:rsidRPr="00042D09">
        <w:rPr>
          <w:rStyle w:val="Rlu3pod"/>
          <w:rFonts w:asciiTheme="minorHAnsi" w:hAnsiTheme="minorHAnsi"/>
        </w:rPr>
        <w:t>Questions orales posées au Conseil communal du 13 novembre</w:t>
      </w:r>
      <w:r w:rsidR="00094CF0">
        <w:rPr>
          <w:rStyle w:val="Rlu3pod"/>
          <w:rFonts w:asciiTheme="minorHAnsi" w:hAnsiTheme="minorHAnsi"/>
        </w:rPr>
        <w:t xml:space="preserve"> 2025</w:t>
      </w:r>
    </w:p>
    <w:p w14:paraId="2319DF8B" w14:textId="77777777" w:rsidR="004B3B56" w:rsidRPr="00042D09" w:rsidRDefault="00482477" w:rsidP="000942BE">
      <w:pPr>
        <w:pStyle w:val="Rlu31pod"/>
        <w:jc w:val="both"/>
        <w:rPr>
          <w:rFonts w:asciiTheme="minorHAnsi" w:hAnsiTheme="minorHAnsi"/>
        </w:rPr>
      </w:pPr>
      <w:r w:rsidRPr="00042D09">
        <w:rPr>
          <w:rFonts w:asciiTheme="minorHAnsi" w:hAnsiTheme="minorHAnsi"/>
        </w:rPr>
        <w:t> </w:t>
      </w:r>
    </w:p>
    <w:p w14:paraId="32A1940A" w14:textId="05F427E7" w:rsidR="004B3B56" w:rsidRPr="00042D09" w:rsidRDefault="00482477" w:rsidP="000942BE">
      <w:pPr>
        <w:jc w:val="both"/>
        <w:rPr>
          <w:rFonts w:asciiTheme="minorHAnsi" w:hAnsiTheme="minorHAnsi"/>
        </w:rPr>
      </w:pPr>
      <w:r w:rsidRPr="00042D09">
        <w:rPr>
          <w:rStyle w:val="Rlu3pod"/>
          <w:rFonts w:asciiTheme="minorHAnsi" w:hAnsiTheme="minorHAnsi"/>
        </w:rPr>
        <w:t>Questions posées par</w:t>
      </w:r>
      <w:r w:rsidR="0007418F">
        <w:rPr>
          <w:rStyle w:val="Rlu3pod"/>
          <w:rFonts w:asciiTheme="minorHAnsi" w:hAnsiTheme="minorHAnsi"/>
        </w:rPr>
        <w:t xml:space="preserve"> </w:t>
      </w:r>
      <w:r w:rsidRPr="00042D09">
        <w:rPr>
          <w:rStyle w:val="Rlu3pod"/>
          <w:rFonts w:asciiTheme="minorHAnsi" w:hAnsiTheme="minorHAnsi"/>
        </w:rPr>
        <w:t>Monsieur le Conseiller communal/ Madame la Conseillère communale</w:t>
      </w:r>
    </w:p>
    <w:p w14:paraId="2218ECFD" w14:textId="2C3989AE" w:rsidR="004B3B56" w:rsidRPr="00042D09" w:rsidRDefault="00482477" w:rsidP="0007418F">
      <w:pPr>
        <w:tabs>
          <w:tab w:val="left" w:pos="993"/>
        </w:tabs>
        <w:spacing w:after="159" w:line="259" w:lineRule="auto"/>
        <w:jc w:val="center"/>
        <w:rPr>
          <w:rFonts w:asciiTheme="minorHAnsi" w:hAnsiTheme="minorHAnsi"/>
          <w:color w:val="000000"/>
        </w:rPr>
      </w:pPr>
      <w:r w:rsidRPr="00042D09">
        <w:rPr>
          <w:rFonts w:asciiTheme="minorHAnsi" w:hAnsiTheme="minorHAnsi"/>
          <w:color w:val="000000"/>
        </w:rPr>
        <w:t>--------------------------------</w:t>
      </w:r>
    </w:p>
    <w:sectPr w:rsidR="004B3B56" w:rsidRPr="00042D09" w:rsidSect="00703467">
      <w:footerReference w:type="default" r:id="rId8"/>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2D05C" w14:textId="77777777" w:rsidR="00C2128C" w:rsidRDefault="00C2128C" w:rsidP="00703467">
      <w:r>
        <w:separator/>
      </w:r>
    </w:p>
  </w:endnote>
  <w:endnote w:type="continuationSeparator" w:id="0">
    <w:p w14:paraId="6E81F626" w14:textId="77777777" w:rsidR="00C2128C" w:rsidRDefault="00C2128C" w:rsidP="00703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E1D5" w14:textId="1154C0FC" w:rsidR="00703467" w:rsidRPr="00506AD5" w:rsidRDefault="00703467" w:rsidP="00506AD5">
    <w:pPr>
      <w:pStyle w:val="Pieddepage"/>
      <w:tabs>
        <w:tab w:val="clear" w:pos="4513"/>
        <w:tab w:val="left" w:pos="3969"/>
      </w:tabs>
      <w:rPr>
        <w:rFonts w:asciiTheme="minorHAnsi" w:hAnsiTheme="minorHAnsi"/>
        <w:sz w:val="20"/>
        <w:szCs w:val="20"/>
      </w:rPr>
    </w:pPr>
    <w:r w:rsidRPr="00506AD5">
      <w:rPr>
        <w:rFonts w:asciiTheme="minorHAnsi" w:hAnsiTheme="minorHAnsi"/>
        <w:sz w:val="20"/>
        <w:szCs w:val="20"/>
      </w:rPr>
      <w:t>Conseil communal 13.11.2025</w:t>
    </w:r>
    <w:r w:rsidRPr="00506AD5">
      <w:rPr>
        <w:rFonts w:asciiTheme="minorHAnsi" w:hAnsiTheme="minorHAnsi"/>
        <w:sz w:val="20"/>
        <w:szCs w:val="20"/>
      </w:rPr>
      <w:ptab w:relativeTo="margin" w:alignment="center" w:leader="none"/>
    </w:r>
    <w:r w:rsidRPr="00506AD5">
      <w:rPr>
        <w:rFonts w:asciiTheme="minorHAnsi" w:hAnsiTheme="minorHAnsi"/>
        <w:sz w:val="20"/>
        <w:szCs w:val="20"/>
      </w:rPr>
      <w:t xml:space="preserve"> Projets de délibérations </w:t>
    </w:r>
    <w:r w:rsidRPr="00506AD5">
      <w:rPr>
        <w:rFonts w:asciiTheme="minorHAnsi" w:hAnsiTheme="minorHAnsi"/>
        <w:sz w:val="20"/>
        <w:szCs w:val="20"/>
      </w:rPr>
      <w:ptab w:relativeTo="margin" w:alignment="right" w:leader="none"/>
    </w:r>
    <w:r w:rsidRPr="00506AD5">
      <w:rPr>
        <w:rFonts w:asciiTheme="minorHAnsi" w:hAnsiTheme="minorHAnsi"/>
        <w:sz w:val="20"/>
        <w:szCs w:val="20"/>
        <w:lang w:val="fr-FR"/>
      </w:rPr>
      <w:t xml:space="preserve">Page </w:t>
    </w:r>
    <w:r w:rsidRPr="00506AD5">
      <w:rPr>
        <w:rFonts w:asciiTheme="minorHAnsi" w:hAnsiTheme="minorHAnsi"/>
        <w:b/>
        <w:bCs/>
        <w:sz w:val="20"/>
        <w:szCs w:val="20"/>
      </w:rPr>
      <w:fldChar w:fldCharType="begin"/>
    </w:r>
    <w:r w:rsidRPr="00506AD5">
      <w:rPr>
        <w:rFonts w:asciiTheme="minorHAnsi" w:hAnsiTheme="minorHAnsi"/>
        <w:b/>
        <w:bCs/>
        <w:sz w:val="20"/>
        <w:szCs w:val="20"/>
      </w:rPr>
      <w:instrText>PAGE  \* Arabic  \* MERGEFORMAT</w:instrText>
    </w:r>
    <w:r w:rsidRPr="00506AD5">
      <w:rPr>
        <w:rFonts w:asciiTheme="minorHAnsi" w:hAnsiTheme="minorHAnsi"/>
        <w:b/>
        <w:bCs/>
        <w:sz w:val="20"/>
        <w:szCs w:val="20"/>
      </w:rPr>
      <w:fldChar w:fldCharType="separate"/>
    </w:r>
    <w:r w:rsidRPr="00506AD5">
      <w:rPr>
        <w:rFonts w:asciiTheme="minorHAnsi" w:hAnsiTheme="minorHAnsi"/>
        <w:b/>
        <w:bCs/>
        <w:sz w:val="20"/>
        <w:szCs w:val="20"/>
        <w:lang w:val="fr-FR"/>
      </w:rPr>
      <w:t>1</w:t>
    </w:r>
    <w:r w:rsidRPr="00506AD5">
      <w:rPr>
        <w:rFonts w:asciiTheme="minorHAnsi" w:hAnsiTheme="minorHAnsi"/>
        <w:b/>
        <w:bCs/>
        <w:sz w:val="20"/>
        <w:szCs w:val="20"/>
      </w:rPr>
      <w:fldChar w:fldCharType="end"/>
    </w:r>
    <w:r w:rsidRPr="00506AD5">
      <w:rPr>
        <w:rFonts w:asciiTheme="minorHAnsi" w:hAnsiTheme="minorHAnsi"/>
        <w:sz w:val="20"/>
        <w:szCs w:val="20"/>
        <w:lang w:val="fr-FR"/>
      </w:rPr>
      <w:t>/</w:t>
    </w:r>
    <w:r w:rsidRPr="00506AD5">
      <w:rPr>
        <w:rFonts w:asciiTheme="minorHAnsi" w:hAnsiTheme="minorHAnsi"/>
        <w:b/>
        <w:bCs/>
        <w:sz w:val="20"/>
        <w:szCs w:val="20"/>
      </w:rPr>
      <w:fldChar w:fldCharType="begin"/>
    </w:r>
    <w:r w:rsidRPr="00506AD5">
      <w:rPr>
        <w:rFonts w:asciiTheme="minorHAnsi" w:hAnsiTheme="minorHAnsi"/>
        <w:b/>
        <w:bCs/>
        <w:sz w:val="20"/>
        <w:szCs w:val="20"/>
      </w:rPr>
      <w:instrText>NUMPAGES  \* Arabic  \* MERGEFORMAT</w:instrText>
    </w:r>
    <w:r w:rsidRPr="00506AD5">
      <w:rPr>
        <w:rFonts w:asciiTheme="minorHAnsi" w:hAnsiTheme="minorHAnsi"/>
        <w:b/>
        <w:bCs/>
        <w:sz w:val="20"/>
        <w:szCs w:val="20"/>
      </w:rPr>
      <w:fldChar w:fldCharType="separate"/>
    </w:r>
    <w:r w:rsidRPr="00506AD5">
      <w:rPr>
        <w:rFonts w:asciiTheme="minorHAnsi" w:hAnsiTheme="minorHAnsi"/>
        <w:b/>
        <w:bCs/>
        <w:sz w:val="20"/>
        <w:szCs w:val="20"/>
        <w:lang w:val="fr-FR"/>
      </w:rPr>
      <w:t>2</w:t>
    </w:r>
    <w:r w:rsidRPr="00506AD5">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07B7" w14:textId="77777777" w:rsidR="00C2128C" w:rsidRDefault="00C2128C" w:rsidP="00703467">
      <w:r>
        <w:separator/>
      </w:r>
    </w:p>
  </w:footnote>
  <w:footnote w:type="continuationSeparator" w:id="0">
    <w:p w14:paraId="26D513D8" w14:textId="77777777" w:rsidR="00C2128C" w:rsidRDefault="00C2128C" w:rsidP="007034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97B"/>
    <w:multiLevelType w:val="multilevel"/>
    <w:tmpl w:val="2F50892E"/>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84410"/>
    <w:multiLevelType w:val="multilevel"/>
    <w:tmpl w:val="D89A17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FBD66CE"/>
    <w:multiLevelType w:val="multilevel"/>
    <w:tmpl w:val="81FC22A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19A6657"/>
    <w:multiLevelType w:val="multilevel"/>
    <w:tmpl w:val="D01660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2306B3B"/>
    <w:multiLevelType w:val="multilevel"/>
    <w:tmpl w:val="29BA11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375351B"/>
    <w:multiLevelType w:val="multilevel"/>
    <w:tmpl w:val="0D2E0A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60D2850"/>
    <w:multiLevelType w:val="multilevel"/>
    <w:tmpl w:val="A492E3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6D758AB"/>
    <w:multiLevelType w:val="multilevel"/>
    <w:tmpl w:val="B0D448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BFC3F92"/>
    <w:multiLevelType w:val="multilevel"/>
    <w:tmpl w:val="035426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C580D9B"/>
    <w:multiLevelType w:val="multilevel"/>
    <w:tmpl w:val="6FCA1E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04D5799"/>
    <w:multiLevelType w:val="hybridMultilevel"/>
    <w:tmpl w:val="F3989298"/>
    <w:lvl w:ilvl="0" w:tplc="74960714">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0A17D27"/>
    <w:multiLevelType w:val="multilevel"/>
    <w:tmpl w:val="1862D8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1A02CBB"/>
    <w:multiLevelType w:val="multilevel"/>
    <w:tmpl w:val="558899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3FA6A7C"/>
    <w:multiLevelType w:val="multilevel"/>
    <w:tmpl w:val="BC8CD7E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59D2493"/>
    <w:multiLevelType w:val="multilevel"/>
    <w:tmpl w:val="83DE76A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8CB277F"/>
    <w:multiLevelType w:val="multilevel"/>
    <w:tmpl w:val="F64C60E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9252B2A"/>
    <w:multiLevelType w:val="multilevel"/>
    <w:tmpl w:val="478402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98F12EA"/>
    <w:multiLevelType w:val="multilevel"/>
    <w:tmpl w:val="A858DF6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B04005"/>
    <w:multiLevelType w:val="multilevel"/>
    <w:tmpl w:val="6D8062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024003E"/>
    <w:multiLevelType w:val="multilevel"/>
    <w:tmpl w:val="0FB0365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1C46EAA"/>
    <w:multiLevelType w:val="multilevel"/>
    <w:tmpl w:val="7C7415F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634280A"/>
    <w:multiLevelType w:val="multilevel"/>
    <w:tmpl w:val="8CD676E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2" w15:restartNumberingAfterBreak="0">
    <w:nsid w:val="37AE5DA5"/>
    <w:multiLevelType w:val="multilevel"/>
    <w:tmpl w:val="A456EA3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8247A4B"/>
    <w:multiLevelType w:val="multilevel"/>
    <w:tmpl w:val="BA34EA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E7D0960"/>
    <w:multiLevelType w:val="multilevel"/>
    <w:tmpl w:val="B1D6CE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5FC142B"/>
    <w:multiLevelType w:val="multilevel"/>
    <w:tmpl w:val="B3A4350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7A30899"/>
    <w:multiLevelType w:val="multilevel"/>
    <w:tmpl w:val="15A251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81C1709"/>
    <w:multiLevelType w:val="multilevel"/>
    <w:tmpl w:val="F18040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8C03B4A"/>
    <w:multiLevelType w:val="multilevel"/>
    <w:tmpl w:val="AA0ADD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9480753"/>
    <w:multiLevelType w:val="multilevel"/>
    <w:tmpl w:val="5C0CA5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9835DF9"/>
    <w:multiLevelType w:val="multilevel"/>
    <w:tmpl w:val="D01C80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EB25357"/>
    <w:multiLevelType w:val="multilevel"/>
    <w:tmpl w:val="15BE87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F357439"/>
    <w:multiLevelType w:val="multilevel"/>
    <w:tmpl w:val="0BA07A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64E498F"/>
    <w:multiLevelType w:val="multilevel"/>
    <w:tmpl w:val="605046F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99C1151"/>
    <w:multiLevelType w:val="multilevel"/>
    <w:tmpl w:val="2D9E6A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9E6284A"/>
    <w:multiLevelType w:val="multilevel"/>
    <w:tmpl w:val="D862E1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AF65BF1"/>
    <w:multiLevelType w:val="multilevel"/>
    <w:tmpl w:val="F482AE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C0500C2"/>
    <w:multiLevelType w:val="multilevel"/>
    <w:tmpl w:val="90A468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5C4B01C6"/>
    <w:multiLevelType w:val="multilevel"/>
    <w:tmpl w:val="7A32712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E5E0FC5"/>
    <w:multiLevelType w:val="multilevel"/>
    <w:tmpl w:val="5CD833C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5E7A4993"/>
    <w:multiLevelType w:val="multilevel"/>
    <w:tmpl w:val="9662DA4A"/>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382327B"/>
    <w:multiLevelType w:val="multilevel"/>
    <w:tmpl w:val="910640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6D705A8"/>
    <w:multiLevelType w:val="hybridMultilevel"/>
    <w:tmpl w:val="3FD659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75D3756"/>
    <w:multiLevelType w:val="multilevel"/>
    <w:tmpl w:val="5C66242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77126CC"/>
    <w:multiLevelType w:val="multilevel"/>
    <w:tmpl w:val="2A9E64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7E33CA8"/>
    <w:multiLevelType w:val="multilevel"/>
    <w:tmpl w:val="9168A8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68055F23"/>
    <w:multiLevelType w:val="multilevel"/>
    <w:tmpl w:val="0F50BD4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7" w15:restartNumberingAfterBreak="0">
    <w:nsid w:val="68640D30"/>
    <w:multiLevelType w:val="multilevel"/>
    <w:tmpl w:val="318AE1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6CF82B81"/>
    <w:multiLevelType w:val="multilevel"/>
    <w:tmpl w:val="4A3650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0675E01"/>
    <w:multiLevelType w:val="multilevel"/>
    <w:tmpl w:val="32D470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72BE24BE"/>
    <w:multiLevelType w:val="multilevel"/>
    <w:tmpl w:val="8D324C3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3F139AD"/>
    <w:multiLevelType w:val="multilevel"/>
    <w:tmpl w:val="C0A61B3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754E00C5"/>
    <w:multiLevelType w:val="multilevel"/>
    <w:tmpl w:val="561250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75940A49"/>
    <w:multiLevelType w:val="multilevel"/>
    <w:tmpl w:val="6482617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759E068A"/>
    <w:multiLevelType w:val="multilevel"/>
    <w:tmpl w:val="32C4D1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76197832"/>
    <w:multiLevelType w:val="multilevel"/>
    <w:tmpl w:val="F0AA29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79686B8B"/>
    <w:multiLevelType w:val="multilevel"/>
    <w:tmpl w:val="1952AE5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04392071">
    <w:abstractNumId w:val="46"/>
  </w:num>
  <w:num w:numId="2" w16cid:durableId="1124616257">
    <w:abstractNumId w:val="21"/>
  </w:num>
  <w:num w:numId="3" w16cid:durableId="1866864513">
    <w:abstractNumId w:val="0"/>
  </w:num>
  <w:num w:numId="4" w16cid:durableId="411440235">
    <w:abstractNumId w:val="25"/>
  </w:num>
  <w:num w:numId="5" w16cid:durableId="780221899">
    <w:abstractNumId w:val="22"/>
  </w:num>
  <w:num w:numId="6" w16cid:durableId="1441679206">
    <w:abstractNumId w:val="25"/>
    <w:lvlOverride w:ilvl="0">
      <w:startOverride w:val="1"/>
    </w:lvlOverride>
  </w:num>
  <w:num w:numId="7" w16cid:durableId="1561286333">
    <w:abstractNumId w:val="34"/>
  </w:num>
  <w:num w:numId="8" w16cid:durableId="279184939">
    <w:abstractNumId w:val="34"/>
    <w:lvlOverride w:ilvl="0">
      <w:startOverride w:val="1"/>
    </w:lvlOverride>
  </w:num>
  <w:num w:numId="9" w16cid:durableId="1102920763">
    <w:abstractNumId w:val="51"/>
  </w:num>
  <w:num w:numId="10" w16cid:durableId="1947419592">
    <w:abstractNumId w:val="51"/>
    <w:lvlOverride w:ilvl="0">
      <w:startOverride w:val="1"/>
    </w:lvlOverride>
  </w:num>
  <w:num w:numId="11" w16cid:durableId="1413350131">
    <w:abstractNumId w:val="17"/>
  </w:num>
  <w:num w:numId="12" w16cid:durableId="1077442117">
    <w:abstractNumId w:val="17"/>
    <w:lvlOverride w:ilvl="0">
      <w:startOverride w:val="1"/>
    </w:lvlOverride>
  </w:num>
  <w:num w:numId="13" w16cid:durableId="1410234158">
    <w:abstractNumId w:val="49"/>
  </w:num>
  <w:num w:numId="14" w16cid:durableId="2032682552">
    <w:abstractNumId w:val="49"/>
    <w:lvlOverride w:ilvl="0">
      <w:startOverride w:val="1"/>
    </w:lvlOverride>
  </w:num>
  <w:num w:numId="15" w16cid:durableId="1838501597">
    <w:abstractNumId w:val="49"/>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16" w16cid:durableId="175197255">
    <w:abstractNumId w:val="4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17" w16cid:durableId="29301975">
    <w:abstractNumId w:val="50"/>
  </w:num>
  <w:num w:numId="18" w16cid:durableId="594477455">
    <w:abstractNumId w:val="50"/>
    <w:lvlOverride w:ilvl="0">
      <w:startOverride w:val="1"/>
    </w:lvlOverride>
  </w:num>
  <w:num w:numId="19" w16cid:durableId="550460866">
    <w:abstractNumId w:val="47"/>
  </w:num>
  <w:num w:numId="20" w16cid:durableId="1139613301">
    <w:abstractNumId w:val="47"/>
    <w:lvlOverride w:ilvl="0">
      <w:startOverride w:val="1"/>
    </w:lvlOverride>
  </w:num>
  <w:num w:numId="21" w16cid:durableId="1334530144">
    <w:abstractNumId w:val="47"/>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22" w16cid:durableId="2083791767">
    <w:abstractNumId w:val="47"/>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3" w16cid:durableId="1112549005">
    <w:abstractNumId w:val="47"/>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4" w16cid:durableId="1099761109">
    <w:abstractNumId w:val="47"/>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5" w16cid:durableId="512376434">
    <w:abstractNumId w:val="47"/>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6" w16cid:durableId="838034838">
    <w:abstractNumId w:val="47"/>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7" w16cid:durableId="1152986032">
    <w:abstractNumId w:val="8"/>
  </w:num>
  <w:num w:numId="28" w16cid:durableId="1292974279">
    <w:abstractNumId w:val="8"/>
    <w:lvlOverride w:ilvl="0">
      <w:startOverride w:val="1"/>
    </w:lvlOverride>
  </w:num>
  <w:num w:numId="29" w16cid:durableId="324865813">
    <w:abstractNumId w:val="54"/>
  </w:num>
  <w:num w:numId="30" w16cid:durableId="1127626053">
    <w:abstractNumId w:val="54"/>
    <w:lvlOverride w:ilvl="0">
      <w:startOverride w:val="1"/>
    </w:lvlOverride>
  </w:num>
  <w:num w:numId="31" w16cid:durableId="969244329">
    <w:abstractNumId w:val="56"/>
  </w:num>
  <w:num w:numId="32" w16cid:durableId="1457214249">
    <w:abstractNumId w:val="56"/>
    <w:lvlOverride w:ilvl="0">
      <w:startOverride w:val="1"/>
    </w:lvlOverride>
  </w:num>
  <w:num w:numId="33" w16cid:durableId="1789397305">
    <w:abstractNumId w:val="55"/>
  </w:num>
  <w:num w:numId="34" w16cid:durableId="17202170">
    <w:abstractNumId w:val="55"/>
    <w:lvlOverride w:ilvl="0">
      <w:startOverride w:val="1"/>
    </w:lvlOverride>
  </w:num>
  <w:num w:numId="35" w16cid:durableId="1118723760">
    <w:abstractNumId w:val="7"/>
  </w:num>
  <w:num w:numId="36" w16cid:durableId="23943783">
    <w:abstractNumId w:val="7"/>
    <w:lvlOverride w:ilvl="0">
      <w:startOverride w:val="1"/>
    </w:lvlOverride>
  </w:num>
  <w:num w:numId="37" w16cid:durableId="627318294">
    <w:abstractNumId w:val="53"/>
  </w:num>
  <w:num w:numId="38" w16cid:durableId="264117125">
    <w:abstractNumId w:val="53"/>
    <w:lvlOverride w:ilvl="0">
      <w:startOverride w:val="1"/>
    </w:lvlOverride>
  </w:num>
  <w:num w:numId="39" w16cid:durableId="974414146">
    <w:abstractNumId w:val="38"/>
  </w:num>
  <w:num w:numId="40" w16cid:durableId="1828353147">
    <w:abstractNumId w:val="38"/>
    <w:lvlOverride w:ilvl="0">
      <w:startOverride w:val="1"/>
    </w:lvlOverride>
  </w:num>
  <w:num w:numId="41" w16cid:durableId="1106655410">
    <w:abstractNumId w:val="43"/>
  </w:num>
  <w:num w:numId="42" w16cid:durableId="980962739">
    <w:abstractNumId w:val="43"/>
    <w:lvlOverride w:ilvl="0">
      <w:startOverride w:val="1"/>
    </w:lvlOverride>
  </w:num>
  <w:num w:numId="43" w16cid:durableId="1046754710">
    <w:abstractNumId w:val="26"/>
  </w:num>
  <w:num w:numId="44" w16cid:durableId="1428889870">
    <w:abstractNumId w:val="26"/>
    <w:lvlOverride w:ilvl="0">
      <w:startOverride w:val="1"/>
    </w:lvlOverride>
  </w:num>
  <w:num w:numId="45" w16cid:durableId="704671342">
    <w:abstractNumId w:val="2"/>
  </w:num>
  <w:num w:numId="46" w16cid:durableId="1094470344">
    <w:abstractNumId w:val="2"/>
    <w:lvlOverride w:ilvl="0">
      <w:startOverride w:val="1"/>
    </w:lvlOverride>
  </w:num>
  <w:num w:numId="47" w16cid:durableId="1175730308">
    <w:abstractNumId w:val="13"/>
  </w:num>
  <w:num w:numId="48" w16cid:durableId="1449734882">
    <w:abstractNumId w:val="13"/>
    <w:lvlOverride w:ilvl="0">
      <w:startOverride w:val="1"/>
    </w:lvlOverride>
  </w:num>
  <w:num w:numId="49" w16cid:durableId="1097946242">
    <w:abstractNumId w:val="20"/>
  </w:num>
  <w:num w:numId="50" w16cid:durableId="319888414">
    <w:abstractNumId w:val="20"/>
    <w:lvlOverride w:ilvl="0">
      <w:startOverride w:val="1"/>
    </w:lvlOverride>
  </w:num>
  <w:num w:numId="51" w16cid:durableId="645476155">
    <w:abstractNumId w:val="19"/>
  </w:num>
  <w:num w:numId="52" w16cid:durableId="222252767">
    <w:abstractNumId w:val="19"/>
    <w:lvlOverride w:ilvl="0">
      <w:startOverride w:val="1"/>
    </w:lvlOverride>
  </w:num>
  <w:num w:numId="53" w16cid:durableId="660934740">
    <w:abstractNumId w:val="33"/>
  </w:num>
  <w:num w:numId="54" w16cid:durableId="307590100">
    <w:abstractNumId w:val="33"/>
    <w:lvlOverride w:ilvl="0">
      <w:startOverride w:val="1"/>
    </w:lvlOverride>
  </w:num>
  <w:num w:numId="55" w16cid:durableId="974145319">
    <w:abstractNumId w:val="14"/>
  </w:num>
  <w:num w:numId="56" w16cid:durableId="92938772">
    <w:abstractNumId w:val="14"/>
    <w:lvlOverride w:ilvl="0">
      <w:startOverride w:val="1"/>
    </w:lvlOverride>
  </w:num>
  <w:num w:numId="57" w16cid:durableId="618344066">
    <w:abstractNumId w:val="5"/>
  </w:num>
  <w:num w:numId="58" w16cid:durableId="1507599117">
    <w:abstractNumId w:val="5"/>
    <w:lvlOverride w:ilvl="0">
      <w:startOverride w:val="1"/>
    </w:lvlOverride>
  </w:num>
  <w:num w:numId="59" w16cid:durableId="1889877808">
    <w:abstractNumId w:val="52"/>
  </w:num>
  <w:num w:numId="60" w16cid:durableId="1333096493">
    <w:abstractNumId w:val="52"/>
    <w:lvlOverride w:ilvl="0">
      <w:startOverride w:val="1"/>
    </w:lvlOverride>
  </w:num>
  <w:num w:numId="61" w16cid:durableId="1684942204">
    <w:abstractNumId w:val="24"/>
  </w:num>
  <w:num w:numId="62" w16cid:durableId="1556623553">
    <w:abstractNumId w:val="37"/>
  </w:num>
  <w:num w:numId="63" w16cid:durableId="1309625057">
    <w:abstractNumId w:val="28"/>
  </w:num>
  <w:num w:numId="64" w16cid:durableId="609240780">
    <w:abstractNumId w:val="9"/>
  </w:num>
  <w:num w:numId="65" w16cid:durableId="1385710997">
    <w:abstractNumId w:val="41"/>
  </w:num>
  <w:num w:numId="66" w16cid:durableId="706030635">
    <w:abstractNumId w:val="44"/>
  </w:num>
  <w:num w:numId="67" w16cid:durableId="1989287096">
    <w:abstractNumId w:val="39"/>
  </w:num>
  <w:num w:numId="68" w16cid:durableId="270672899">
    <w:abstractNumId w:val="15"/>
  </w:num>
  <w:num w:numId="69" w16cid:durableId="1984845259">
    <w:abstractNumId w:val="15"/>
    <w:lvlOverride w:ilvl="0">
      <w:startOverride w:val="1"/>
    </w:lvlOverride>
  </w:num>
  <w:num w:numId="70" w16cid:durableId="799684140">
    <w:abstractNumId w:val="4"/>
  </w:num>
  <w:num w:numId="71" w16cid:durableId="1084260283">
    <w:abstractNumId w:val="23"/>
  </w:num>
  <w:num w:numId="72" w16cid:durableId="2022854291">
    <w:abstractNumId w:val="1"/>
  </w:num>
  <w:num w:numId="73" w16cid:durableId="654140528">
    <w:abstractNumId w:val="0"/>
    <w:lvlOverride w:ilvl="0">
      <w:startOverride w:val="1"/>
    </w:lvlOverride>
  </w:num>
  <w:num w:numId="74" w16cid:durableId="1325743572">
    <w:abstractNumId w:val="12"/>
  </w:num>
  <w:num w:numId="75" w16cid:durableId="1236669050">
    <w:abstractNumId w:val="40"/>
  </w:num>
  <w:num w:numId="76" w16cid:durableId="631207080">
    <w:abstractNumId w:val="40"/>
    <w:lvlOverride w:ilvl="0">
      <w:startOverride w:val="1"/>
    </w:lvlOverride>
  </w:num>
  <w:num w:numId="77" w16cid:durableId="40595671">
    <w:abstractNumId w:val="11"/>
  </w:num>
  <w:num w:numId="78" w16cid:durableId="1460490310">
    <w:abstractNumId w:val="18"/>
  </w:num>
  <w:num w:numId="79" w16cid:durableId="893734910">
    <w:abstractNumId w:val="27"/>
  </w:num>
  <w:num w:numId="80" w16cid:durableId="935864814">
    <w:abstractNumId w:val="35"/>
  </w:num>
  <w:num w:numId="81" w16cid:durableId="1592467762">
    <w:abstractNumId w:val="45"/>
  </w:num>
  <w:num w:numId="82" w16cid:durableId="1394154261">
    <w:abstractNumId w:val="29"/>
  </w:num>
  <w:num w:numId="83" w16cid:durableId="1743866376">
    <w:abstractNumId w:val="16"/>
  </w:num>
  <w:num w:numId="84" w16cid:durableId="102458843">
    <w:abstractNumId w:val="6"/>
  </w:num>
  <w:num w:numId="85" w16cid:durableId="1918132477">
    <w:abstractNumId w:val="48"/>
  </w:num>
  <w:num w:numId="86" w16cid:durableId="219556741">
    <w:abstractNumId w:val="32"/>
  </w:num>
  <w:num w:numId="87" w16cid:durableId="1042437080">
    <w:abstractNumId w:val="3"/>
  </w:num>
  <w:num w:numId="88" w16cid:durableId="1504661478">
    <w:abstractNumId w:val="30"/>
  </w:num>
  <w:num w:numId="89" w16cid:durableId="2094431140">
    <w:abstractNumId w:val="31"/>
  </w:num>
  <w:num w:numId="90" w16cid:durableId="1068067055">
    <w:abstractNumId w:val="36"/>
  </w:num>
  <w:num w:numId="91" w16cid:durableId="1622953337">
    <w:abstractNumId w:val="42"/>
  </w:num>
  <w:num w:numId="92" w16cid:durableId="15139590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B56"/>
    <w:rsid w:val="00012D77"/>
    <w:rsid w:val="00024F0C"/>
    <w:rsid w:val="00042D09"/>
    <w:rsid w:val="0007418F"/>
    <w:rsid w:val="000942BE"/>
    <w:rsid w:val="00094CF0"/>
    <w:rsid w:val="00095A32"/>
    <w:rsid w:val="000D2E09"/>
    <w:rsid w:val="000E0B80"/>
    <w:rsid w:val="00134473"/>
    <w:rsid w:val="00172550"/>
    <w:rsid w:val="00182CC4"/>
    <w:rsid w:val="001877A4"/>
    <w:rsid w:val="00193374"/>
    <w:rsid w:val="001E46E0"/>
    <w:rsid w:val="001E6164"/>
    <w:rsid w:val="00284888"/>
    <w:rsid w:val="002A0137"/>
    <w:rsid w:val="002C6BDB"/>
    <w:rsid w:val="002F34B4"/>
    <w:rsid w:val="00304E3C"/>
    <w:rsid w:val="003751D4"/>
    <w:rsid w:val="003B4414"/>
    <w:rsid w:val="003E709A"/>
    <w:rsid w:val="00440A06"/>
    <w:rsid w:val="00446A58"/>
    <w:rsid w:val="00461C65"/>
    <w:rsid w:val="00475FB1"/>
    <w:rsid w:val="00482477"/>
    <w:rsid w:val="00485B69"/>
    <w:rsid w:val="0048732B"/>
    <w:rsid w:val="00491752"/>
    <w:rsid w:val="004B3B56"/>
    <w:rsid w:val="004C137D"/>
    <w:rsid w:val="004D0388"/>
    <w:rsid w:val="00506AD5"/>
    <w:rsid w:val="00530A1C"/>
    <w:rsid w:val="00573237"/>
    <w:rsid w:val="005D0437"/>
    <w:rsid w:val="005D522B"/>
    <w:rsid w:val="005D7AC3"/>
    <w:rsid w:val="00607569"/>
    <w:rsid w:val="006A3D8B"/>
    <w:rsid w:val="006A486C"/>
    <w:rsid w:val="006D0AC4"/>
    <w:rsid w:val="006D2B38"/>
    <w:rsid w:val="006D4DD8"/>
    <w:rsid w:val="006E5FB7"/>
    <w:rsid w:val="006E7E56"/>
    <w:rsid w:val="006F52B2"/>
    <w:rsid w:val="00703467"/>
    <w:rsid w:val="00735C72"/>
    <w:rsid w:val="00737069"/>
    <w:rsid w:val="00751C72"/>
    <w:rsid w:val="00796E0F"/>
    <w:rsid w:val="007B1A5C"/>
    <w:rsid w:val="007B54A7"/>
    <w:rsid w:val="007F5F7C"/>
    <w:rsid w:val="00822684"/>
    <w:rsid w:val="00832D15"/>
    <w:rsid w:val="00853F9E"/>
    <w:rsid w:val="00854BBC"/>
    <w:rsid w:val="008A3CA6"/>
    <w:rsid w:val="008D6A68"/>
    <w:rsid w:val="00932243"/>
    <w:rsid w:val="009513A9"/>
    <w:rsid w:val="009521EE"/>
    <w:rsid w:val="00980D69"/>
    <w:rsid w:val="009D6965"/>
    <w:rsid w:val="00A225CC"/>
    <w:rsid w:val="00A43A94"/>
    <w:rsid w:val="00A524C9"/>
    <w:rsid w:val="00A55028"/>
    <w:rsid w:val="00AA0905"/>
    <w:rsid w:val="00AA3D56"/>
    <w:rsid w:val="00AB761D"/>
    <w:rsid w:val="00B16DFA"/>
    <w:rsid w:val="00B30086"/>
    <w:rsid w:val="00B64FDD"/>
    <w:rsid w:val="00BE1ED0"/>
    <w:rsid w:val="00C2128C"/>
    <w:rsid w:val="00C24ABF"/>
    <w:rsid w:val="00C34B1C"/>
    <w:rsid w:val="00C46C5E"/>
    <w:rsid w:val="00C53AEB"/>
    <w:rsid w:val="00CE53C3"/>
    <w:rsid w:val="00CF21B8"/>
    <w:rsid w:val="00DA79BC"/>
    <w:rsid w:val="00DB4AD1"/>
    <w:rsid w:val="00E17517"/>
    <w:rsid w:val="00E31188"/>
    <w:rsid w:val="00E31B90"/>
    <w:rsid w:val="00E7021C"/>
    <w:rsid w:val="00E70A46"/>
    <w:rsid w:val="00EB7989"/>
    <w:rsid w:val="00EC11FB"/>
    <w:rsid w:val="00EC2550"/>
    <w:rsid w:val="00ED4F57"/>
    <w:rsid w:val="00F042B6"/>
    <w:rsid w:val="00F25568"/>
    <w:rsid w:val="00F301CD"/>
    <w:rsid w:val="00F5128B"/>
    <w:rsid w:val="00F613AA"/>
    <w:rsid w:val="00FA36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FB394"/>
  <w15:docId w15:val="{0951DB95-220D-4AFB-8FBB-B8B5ED899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Rlu1pod">
    <w:name w:val="Rlu1pod"/>
    <w:qFormat/>
    <w:rPr>
      <w:b/>
      <w:u w:val="single"/>
    </w:rPr>
  </w:style>
  <w:style w:type="character" w:customStyle="1" w:styleId="Rlu3pod">
    <w:name w:val="Rlu3pod"/>
    <w:qFormat/>
    <w:rPr>
      <w:b/>
    </w:rPr>
  </w:style>
  <w:style w:type="character" w:customStyle="1" w:styleId="Rlu4pod">
    <w:name w:val="Rlu4pod"/>
    <w:qFormat/>
    <w:rPr>
      <w:vertAlign w:val="superscript"/>
    </w:rPr>
  </w:style>
  <w:style w:type="character" w:customStyle="1" w:styleId="Rlu8pod">
    <w:name w:val="Rlu8pod"/>
    <w:qFormat/>
    <w:rPr>
      <w:b/>
      <w:i/>
    </w:rPr>
  </w:style>
  <w:style w:type="character" w:customStyle="1" w:styleId="Rlu9pod">
    <w:name w:val="Rlu9pod"/>
    <w:qFormat/>
    <w:rPr>
      <w:b/>
      <w:i/>
    </w:rPr>
  </w:style>
  <w:style w:type="character" w:customStyle="1" w:styleId="Rlu11pod">
    <w:name w:val="Rlu11pod"/>
    <w:qFormat/>
    <w:rPr>
      <w:b/>
      <w:u w:val="single"/>
    </w:rPr>
  </w:style>
  <w:style w:type="character" w:customStyle="1" w:styleId="Rlu12pod">
    <w:name w:val="Rlu12pod"/>
    <w:qFormat/>
    <w:rPr>
      <w:i/>
    </w:rPr>
  </w:style>
  <w:style w:type="character" w:customStyle="1" w:styleId="Rlu14pod">
    <w:name w:val="Rlu14pod"/>
    <w:qFormat/>
    <w:rPr>
      <w:b/>
      <w:i/>
      <w:u w:val="single"/>
    </w:rPr>
  </w:style>
  <w:style w:type="character" w:customStyle="1" w:styleId="Rlu17pod">
    <w:name w:val="Rlu17pod"/>
    <w:qFormat/>
    <w:rPr>
      <w:u w:val="single"/>
    </w:rPr>
  </w:style>
  <w:style w:type="character" w:customStyle="1" w:styleId="Rlu22pod">
    <w:name w:val="Rlu22pod"/>
    <w:qFormat/>
    <w:rPr>
      <w:strike/>
    </w:rPr>
  </w:style>
  <w:style w:type="character" w:customStyle="1" w:styleId="Rlu23pod">
    <w:name w:val="Rlu23pod"/>
    <w:qFormat/>
    <w:rPr>
      <w:b/>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Rlu2pod">
    <w:name w:val="Rlu2pod"/>
    <w:basedOn w:val="Normal"/>
    <w:qFormat/>
    <w:pPr>
      <w:ind w:firstLine="834"/>
    </w:pPr>
  </w:style>
  <w:style w:type="paragraph" w:customStyle="1" w:styleId="Rlu6pod">
    <w:name w:val="Rlu6pod"/>
    <w:basedOn w:val="Tablecell"/>
    <w:qFormat/>
    <w:pPr>
      <w:jc w:val="center"/>
    </w:pPr>
  </w:style>
  <w:style w:type="paragraph" w:customStyle="1" w:styleId="Rlu7pod">
    <w:name w:val="Rlu7pod"/>
    <w:basedOn w:val="Tablecell"/>
    <w:qFormat/>
    <w:pPr>
      <w:jc w:val="right"/>
    </w:pPr>
  </w:style>
  <w:style w:type="paragraph" w:customStyle="1" w:styleId="Rlu10pod">
    <w:name w:val="Rlu10pod"/>
    <w:basedOn w:val="Normal"/>
    <w:qFormat/>
    <w:pPr>
      <w:ind w:left="1938"/>
    </w:pPr>
  </w:style>
  <w:style w:type="paragraph" w:customStyle="1" w:styleId="Rlu13pod">
    <w:name w:val="Rlu13pod"/>
    <w:basedOn w:val="Normal"/>
    <w:qFormat/>
    <w:pPr>
      <w:ind w:left="1027"/>
    </w:pPr>
  </w:style>
  <w:style w:type="paragraph" w:customStyle="1" w:styleId="Rlu15pod">
    <w:name w:val="Rlu15pod"/>
    <w:basedOn w:val="Normal"/>
    <w:qFormat/>
    <w:pPr>
      <w:ind w:left="1142" w:right="565" w:firstLine="708"/>
    </w:pPr>
  </w:style>
  <w:style w:type="paragraph" w:customStyle="1" w:styleId="Rlu16pod">
    <w:name w:val="Rlu16pod"/>
    <w:basedOn w:val="Normal"/>
    <w:qFormat/>
    <w:pPr>
      <w:ind w:left="1142" w:firstLine="708"/>
    </w:pPr>
  </w:style>
  <w:style w:type="paragraph" w:customStyle="1" w:styleId="Rlu18pod">
    <w:name w:val="Rlu18pod"/>
    <w:basedOn w:val="Normal"/>
    <w:qFormat/>
    <w:pPr>
      <w:ind w:left="514" w:firstLine="834"/>
    </w:pPr>
  </w:style>
  <w:style w:type="paragraph" w:customStyle="1" w:styleId="Rlu19pod">
    <w:name w:val="Rlu19pod"/>
    <w:basedOn w:val="Normal"/>
    <w:qFormat/>
    <w:pPr>
      <w:ind w:left="1540"/>
    </w:pPr>
  </w:style>
  <w:style w:type="paragraph" w:customStyle="1" w:styleId="Rlu20pod">
    <w:name w:val="Rlu20pod"/>
    <w:basedOn w:val="Normal"/>
    <w:qFormat/>
    <w:pPr>
      <w:jc w:val="both"/>
    </w:pPr>
  </w:style>
  <w:style w:type="paragraph" w:customStyle="1" w:styleId="Rlu21pod">
    <w:name w:val="Rlu21pod"/>
    <w:basedOn w:val="podNumberItem"/>
    <w:qFormat/>
    <w:pPr>
      <w:jc w:val="both"/>
    </w:pPr>
  </w:style>
  <w:style w:type="paragraph" w:customStyle="1" w:styleId="Rlu27pod">
    <w:name w:val="Rlu27pod"/>
    <w:basedOn w:val="Tablecell"/>
    <w:qFormat/>
    <w:pPr>
      <w:ind w:firstLine="975"/>
    </w:pPr>
  </w:style>
  <w:style w:type="paragraph" w:customStyle="1" w:styleId="Rlu29pod">
    <w:name w:val="Rlu29pod"/>
    <w:basedOn w:val="podBulletItem"/>
    <w:qFormat/>
    <w:pPr>
      <w:ind w:firstLine="834"/>
    </w:pPr>
  </w:style>
  <w:style w:type="paragraph" w:customStyle="1" w:styleId="Rlu30pod">
    <w:name w:val="Rlu30pod"/>
    <w:basedOn w:val="Normal"/>
    <w:qFormat/>
    <w:pPr>
      <w:ind w:left="1027" w:firstLine="834"/>
    </w:pPr>
  </w:style>
  <w:style w:type="paragraph" w:customStyle="1" w:styleId="Rlu31pod">
    <w:name w:val="Rlu31pod"/>
    <w:basedOn w:val="Normal"/>
    <w:qFormat/>
    <w:pPr>
      <w:jc w:val="center"/>
    </w:pPr>
  </w:style>
  <w:style w:type="numbering" w:customStyle="1" w:styleId="WW8Num1">
    <w:name w:val="WW8Num1"/>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042D09"/>
    <w:pPr>
      <w:ind w:left="720"/>
      <w:contextualSpacing/>
    </w:pPr>
    <w:rPr>
      <w:rFonts w:cs="Mangal"/>
      <w:szCs w:val="21"/>
    </w:rPr>
  </w:style>
  <w:style w:type="paragraph" w:customStyle="1" w:styleId="OBJET">
    <w:name w:val="OBJET"/>
    <w:basedOn w:val="Paragraphedeliste"/>
    <w:qFormat/>
    <w:rsid w:val="006D4DD8"/>
    <w:pPr>
      <w:numPr>
        <w:numId w:val="92"/>
      </w:numPr>
      <w:ind w:left="851" w:hanging="851"/>
      <w:jc w:val="both"/>
    </w:pPr>
    <w:rPr>
      <w:rFonts w:asciiTheme="minorHAnsi" w:hAnsiTheme="minorHAnsi"/>
      <w:b/>
      <w:bCs/>
      <w:u w:val="single"/>
    </w:rPr>
  </w:style>
  <w:style w:type="paragraph" w:styleId="En-tte">
    <w:name w:val="header"/>
    <w:basedOn w:val="Normal"/>
    <w:link w:val="En-tteCar"/>
    <w:uiPriority w:val="99"/>
    <w:unhideWhenUsed/>
    <w:rsid w:val="00703467"/>
    <w:pPr>
      <w:tabs>
        <w:tab w:val="center" w:pos="4513"/>
        <w:tab w:val="right" w:pos="9026"/>
      </w:tabs>
    </w:pPr>
    <w:rPr>
      <w:rFonts w:cs="Mangal"/>
      <w:szCs w:val="21"/>
    </w:rPr>
  </w:style>
  <w:style w:type="character" w:customStyle="1" w:styleId="En-tteCar">
    <w:name w:val="En-tête Car"/>
    <w:basedOn w:val="Policepardfaut"/>
    <w:link w:val="En-tte"/>
    <w:uiPriority w:val="99"/>
    <w:rsid w:val="00703467"/>
    <w:rPr>
      <w:rFonts w:cs="Mangal"/>
      <w:szCs w:val="21"/>
    </w:rPr>
  </w:style>
  <w:style w:type="paragraph" w:styleId="Pieddepage">
    <w:name w:val="footer"/>
    <w:basedOn w:val="Normal"/>
    <w:link w:val="PieddepageCar"/>
    <w:uiPriority w:val="99"/>
    <w:unhideWhenUsed/>
    <w:rsid w:val="00703467"/>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703467"/>
    <w:rPr>
      <w:rFonts w:cs="Mangal"/>
      <w:szCs w:val="21"/>
    </w:rPr>
  </w:style>
  <w:style w:type="paragraph" w:customStyle="1" w:styleId="RETRAIT">
    <w:name w:val="RETRAIT"/>
    <w:basedOn w:val="Rlu20pod"/>
    <w:qFormat/>
    <w:rsid w:val="00446A58"/>
    <w:pPr>
      <w:ind w:firstLine="851"/>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93</Pages>
  <Words>40748</Words>
  <Characters>224120</Characters>
  <Application>Microsoft Office Word</Application>
  <DocSecurity>0</DocSecurity>
  <Lines>1867</Lines>
  <Paragraphs>528</Paragraphs>
  <ScaleCrop>false</ScaleCrop>
  <Company/>
  <LinksUpToDate>false</LinksUpToDate>
  <CharactersWithSpaces>264340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tmpIgKNX2</dc:title>
  <dc:subject/>
  <dc:creator>isabelle roze</dc:creator>
  <dc:description/>
  <cp:lastModifiedBy>isabelle roze</cp:lastModifiedBy>
  <cp:revision>3</cp:revision>
  <dcterms:created xsi:type="dcterms:W3CDTF">2025-11-06T16:07:00Z</dcterms:created>
  <dcterms:modified xsi:type="dcterms:W3CDTF">2025-11-06T16:08:00Z</dcterms:modified>
  <dc:language>en-US</dc:language>
</cp:coreProperties>
</file>