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3A68A" w14:textId="0FBDE2D9" w:rsidR="00C651CA" w:rsidRPr="0002102C" w:rsidRDefault="0002102C" w:rsidP="0002102C">
      <w:pPr>
        <w:tabs>
          <w:tab w:val="left" w:pos="6300"/>
        </w:tabs>
        <w:rPr>
          <w:rFonts w:asciiTheme="minorHAnsi" w:hAnsiTheme="minorHAnsi"/>
        </w:rPr>
      </w:pPr>
      <w:r w:rsidRPr="0002102C">
        <w:rPr>
          <w:rFonts w:asciiTheme="minorHAnsi" w:hAnsiTheme="minorHAnsi"/>
          <w:b/>
          <w:u w:val="single"/>
        </w:rPr>
        <w:t>SÉANCE DU 21 OCTOBRE 2025</w:t>
      </w:r>
    </w:p>
    <w:p w14:paraId="7878E2EE" w14:textId="77777777" w:rsidR="00C651CA" w:rsidRPr="0002102C" w:rsidRDefault="00C651CA">
      <w:pPr>
        <w:rPr>
          <w:rFonts w:asciiTheme="minorHAnsi" w:hAnsiTheme="minorHAnsi"/>
          <w:b/>
          <w:u w:val="single"/>
        </w:rPr>
      </w:pPr>
    </w:p>
    <w:p w14:paraId="5A840469" w14:textId="5A959491" w:rsidR="00C651CA" w:rsidRDefault="0002102C">
      <w:pPr>
        <w:jc w:val="center"/>
        <w:rPr>
          <w:rFonts w:asciiTheme="minorHAnsi" w:hAnsiTheme="minorHAnsi"/>
          <w:b/>
          <w:bCs/>
          <w:u w:val="single"/>
        </w:rPr>
      </w:pPr>
      <w:r w:rsidRPr="0002102C">
        <w:rPr>
          <w:rFonts w:asciiTheme="minorHAnsi" w:hAnsiTheme="minorHAnsi"/>
          <w:b/>
          <w:bCs/>
          <w:u w:val="single"/>
        </w:rPr>
        <w:t>ORDRE DU JOUR</w:t>
      </w:r>
    </w:p>
    <w:p w14:paraId="170C52B4" w14:textId="77777777" w:rsidR="0002102C" w:rsidRPr="0002102C" w:rsidRDefault="0002102C">
      <w:pPr>
        <w:jc w:val="center"/>
        <w:rPr>
          <w:rFonts w:asciiTheme="minorHAnsi" w:hAnsiTheme="minorHAnsi"/>
          <w:b/>
          <w:bCs/>
          <w:u w:val="single"/>
        </w:rPr>
      </w:pPr>
    </w:p>
    <w:p w14:paraId="15AA22B6" w14:textId="77777777" w:rsidR="00C651CA" w:rsidRDefault="0080582F">
      <w:pPr>
        <w:rPr>
          <w:rFonts w:asciiTheme="minorHAnsi" w:hAnsiTheme="minorHAnsi"/>
          <w:b/>
          <w:bCs/>
          <w:u w:val="single"/>
        </w:rPr>
      </w:pPr>
      <w:r w:rsidRPr="0002102C">
        <w:rPr>
          <w:rFonts w:asciiTheme="minorHAnsi" w:hAnsiTheme="minorHAnsi"/>
          <w:b/>
          <w:bCs/>
          <w:u w:val="single"/>
        </w:rPr>
        <w:t>Séance publique</w:t>
      </w:r>
    </w:p>
    <w:p w14:paraId="3B16B72B" w14:textId="77777777" w:rsidR="0002102C" w:rsidRPr="0002102C" w:rsidRDefault="0002102C">
      <w:pPr>
        <w:rPr>
          <w:rFonts w:asciiTheme="minorHAnsi" w:hAnsiTheme="minorHAnsi"/>
          <w:b/>
          <w:bCs/>
          <w:u w:val="single"/>
        </w:rPr>
      </w:pPr>
    </w:p>
    <w:p w14:paraId="3B026F8B" w14:textId="24FE0868" w:rsidR="00C651CA" w:rsidRPr="0002102C" w:rsidRDefault="0080582F" w:rsidP="0002102C">
      <w:pPr>
        <w:pStyle w:val="Paragraphedeliste"/>
        <w:numPr>
          <w:ilvl w:val="0"/>
          <w:numId w:val="10"/>
        </w:numPr>
        <w:spacing w:after="119"/>
        <w:ind w:hanging="720"/>
        <w:jc w:val="both"/>
        <w:rPr>
          <w:rFonts w:asciiTheme="minorHAnsi" w:hAnsiTheme="minorHAnsi"/>
        </w:rPr>
      </w:pPr>
      <w:r w:rsidRPr="0002102C">
        <w:rPr>
          <w:rFonts w:asciiTheme="minorHAnsi" w:hAnsiTheme="minorHAnsi"/>
          <w:b/>
          <w:bCs/>
          <w:u w:val="single"/>
        </w:rPr>
        <w:t>Objet</w:t>
      </w:r>
      <w:r w:rsidRPr="0002102C">
        <w:rPr>
          <w:rFonts w:asciiTheme="minorHAnsi" w:hAnsiTheme="minorHAnsi"/>
        </w:rPr>
        <w:t> : Fonctionnement institutionnel — Plan Stratégique Transversal — Prise d'acte</w:t>
      </w:r>
    </w:p>
    <w:p w14:paraId="677DEFA6" w14:textId="5A344F6F" w:rsidR="00C651CA" w:rsidRPr="0002102C" w:rsidRDefault="0080582F" w:rsidP="0002102C">
      <w:pPr>
        <w:pStyle w:val="Paragraphedeliste"/>
        <w:numPr>
          <w:ilvl w:val="0"/>
          <w:numId w:val="10"/>
        </w:numPr>
        <w:spacing w:after="119"/>
        <w:ind w:hanging="720"/>
        <w:jc w:val="both"/>
        <w:rPr>
          <w:rFonts w:asciiTheme="minorHAnsi" w:hAnsiTheme="minorHAnsi"/>
        </w:rPr>
      </w:pPr>
      <w:r w:rsidRPr="0002102C">
        <w:rPr>
          <w:rFonts w:asciiTheme="minorHAnsi" w:hAnsiTheme="minorHAnsi"/>
          <w:b/>
          <w:bCs/>
          <w:u w:val="single"/>
        </w:rPr>
        <w:t>Objet</w:t>
      </w:r>
      <w:r w:rsidRPr="0002102C">
        <w:rPr>
          <w:rFonts w:asciiTheme="minorHAnsi" w:hAnsiTheme="minorHAnsi"/>
        </w:rPr>
        <w:t> : Compte communal de l’exercice 2024 — Approbation — Communication</w:t>
      </w:r>
    </w:p>
    <w:p w14:paraId="655FB06F" w14:textId="37CDF8C5" w:rsidR="00C651CA" w:rsidRPr="0002102C" w:rsidRDefault="0080582F" w:rsidP="0002102C">
      <w:pPr>
        <w:pStyle w:val="Paragraphedeliste"/>
        <w:numPr>
          <w:ilvl w:val="0"/>
          <w:numId w:val="10"/>
        </w:numPr>
        <w:spacing w:after="119"/>
        <w:ind w:hanging="720"/>
        <w:jc w:val="both"/>
        <w:rPr>
          <w:rFonts w:asciiTheme="minorHAnsi" w:hAnsiTheme="minorHAnsi"/>
        </w:rPr>
      </w:pPr>
      <w:r w:rsidRPr="0002102C">
        <w:rPr>
          <w:rFonts w:asciiTheme="minorHAnsi" w:hAnsiTheme="minorHAnsi"/>
          <w:b/>
          <w:bCs/>
          <w:u w:val="single"/>
        </w:rPr>
        <w:t>Objet</w:t>
      </w:r>
      <w:r w:rsidRPr="0002102C">
        <w:rPr>
          <w:rFonts w:asciiTheme="minorHAnsi" w:hAnsiTheme="minorHAnsi"/>
        </w:rPr>
        <w:t> : Budget communal de l’exercice 2025 — Modification budgétaire n°1 Services ordinaire et extraordinaire — Prorogation du délai de tutelle — Communication</w:t>
      </w:r>
    </w:p>
    <w:p w14:paraId="23007934" w14:textId="66C9E495" w:rsidR="00C651CA" w:rsidRPr="0002102C" w:rsidRDefault="0080582F" w:rsidP="0002102C">
      <w:pPr>
        <w:pStyle w:val="Paragraphedeliste"/>
        <w:numPr>
          <w:ilvl w:val="0"/>
          <w:numId w:val="10"/>
        </w:numPr>
        <w:spacing w:after="119"/>
        <w:ind w:hanging="720"/>
        <w:jc w:val="both"/>
        <w:rPr>
          <w:rFonts w:asciiTheme="minorHAnsi" w:hAnsiTheme="minorHAnsi"/>
        </w:rPr>
      </w:pPr>
      <w:r w:rsidRPr="0002102C">
        <w:rPr>
          <w:rFonts w:asciiTheme="minorHAnsi" w:hAnsiTheme="minorHAnsi"/>
          <w:b/>
          <w:bCs/>
          <w:u w:val="single"/>
        </w:rPr>
        <w:t>Objet</w:t>
      </w:r>
      <w:r w:rsidRPr="0002102C">
        <w:rPr>
          <w:rFonts w:asciiTheme="minorHAnsi" w:hAnsiTheme="minorHAnsi"/>
        </w:rPr>
        <w:t> : Fabrique d’Eglise Saint-Nicolas - Modification budgétaire n°1 - Exercice 2025 – Approbation - Vote</w:t>
      </w:r>
    </w:p>
    <w:p w14:paraId="6436826D" w14:textId="53E88CCD" w:rsidR="00C651CA" w:rsidRPr="0002102C" w:rsidRDefault="0080582F" w:rsidP="0002102C">
      <w:pPr>
        <w:pStyle w:val="Paragraphedeliste"/>
        <w:numPr>
          <w:ilvl w:val="0"/>
          <w:numId w:val="10"/>
        </w:numPr>
        <w:spacing w:after="119"/>
        <w:ind w:hanging="720"/>
        <w:jc w:val="both"/>
        <w:rPr>
          <w:rFonts w:asciiTheme="minorHAnsi" w:hAnsiTheme="minorHAnsi"/>
        </w:rPr>
      </w:pPr>
      <w:r w:rsidRPr="0002102C">
        <w:rPr>
          <w:rFonts w:asciiTheme="minorHAnsi" w:hAnsiTheme="minorHAnsi"/>
          <w:b/>
          <w:bCs/>
          <w:u w:val="single"/>
        </w:rPr>
        <w:t>Objet</w:t>
      </w:r>
      <w:r w:rsidRPr="0002102C">
        <w:rPr>
          <w:rFonts w:asciiTheme="minorHAnsi" w:hAnsiTheme="minorHAnsi"/>
        </w:rPr>
        <w:t> : Fabrique d’Eglise Saint-Nicolas - Budget de l’exercice 2026 - Approbation - Vote</w:t>
      </w:r>
    </w:p>
    <w:p w14:paraId="1A3674D4" w14:textId="69ECD107" w:rsidR="00C651CA" w:rsidRPr="0002102C" w:rsidRDefault="0080582F" w:rsidP="0002102C">
      <w:pPr>
        <w:pStyle w:val="Paragraphedeliste"/>
        <w:numPr>
          <w:ilvl w:val="0"/>
          <w:numId w:val="10"/>
        </w:numPr>
        <w:spacing w:after="119"/>
        <w:ind w:hanging="720"/>
        <w:jc w:val="both"/>
        <w:rPr>
          <w:rFonts w:asciiTheme="minorHAnsi" w:hAnsiTheme="minorHAnsi"/>
        </w:rPr>
      </w:pPr>
      <w:r w:rsidRPr="0002102C">
        <w:rPr>
          <w:rFonts w:asciiTheme="minorHAnsi" w:hAnsiTheme="minorHAnsi"/>
          <w:b/>
          <w:bCs/>
          <w:u w:val="single"/>
        </w:rPr>
        <w:t>Objet</w:t>
      </w:r>
      <w:r w:rsidRPr="0002102C">
        <w:rPr>
          <w:rFonts w:asciiTheme="minorHAnsi" w:hAnsiTheme="minorHAnsi"/>
        </w:rPr>
        <w:t> : Fabrique d’Eglise Saint-Rémy — Budget de l’exercice 2026 — Approbation — Vote</w:t>
      </w:r>
    </w:p>
    <w:p w14:paraId="362CABB4" w14:textId="05D6FE6D" w:rsidR="00C651CA" w:rsidRPr="0002102C" w:rsidRDefault="0080582F" w:rsidP="0002102C">
      <w:pPr>
        <w:pStyle w:val="Paragraphedeliste"/>
        <w:numPr>
          <w:ilvl w:val="0"/>
          <w:numId w:val="10"/>
        </w:numPr>
        <w:spacing w:after="119"/>
        <w:ind w:hanging="720"/>
        <w:jc w:val="both"/>
        <w:rPr>
          <w:rFonts w:asciiTheme="minorHAnsi" w:hAnsiTheme="minorHAnsi"/>
        </w:rPr>
      </w:pPr>
      <w:r w:rsidRPr="0002102C">
        <w:rPr>
          <w:rFonts w:asciiTheme="minorHAnsi" w:hAnsiTheme="minorHAnsi"/>
          <w:b/>
          <w:bCs/>
          <w:u w:val="single"/>
        </w:rPr>
        <w:t>Objet</w:t>
      </w:r>
      <w:r w:rsidRPr="0002102C">
        <w:rPr>
          <w:rFonts w:asciiTheme="minorHAnsi" w:hAnsiTheme="minorHAnsi"/>
        </w:rPr>
        <w:t> : Service Marchés publics — Marché de travaux — Eradication de la mérule à l'ancienne brasserie de l'abbaye de Lobbes — Relance — Fixation des conditions et choix du mode de passation — Décision — Vote</w:t>
      </w:r>
    </w:p>
    <w:p w14:paraId="6AC3E531" w14:textId="65162C91" w:rsidR="00C651CA" w:rsidRPr="0002102C" w:rsidRDefault="0080582F" w:rsidP="0002102C">
      <w:pPr>
        <w:pStyle w:val="Paragraphedeliste"/>
        <w:numPr>
          <w:ilvl w:val="0"/>
          <w:numId w:val="10"/>
        </w:numPr>
        <w:spacing w:after="119"/>
        <w:ind w:hanging="720"/>
        <w:jc w:val="both"/>
        <w:rPr>
          <w:rFonts w:asciiTheme="minorHAnsi" w:hAnsiTheme="minorHAnsi"/>
        </w:rPr>
      </w:pPr>
      <w:r w:rsidRPr="0002102C">
        <w:rPr>
          <w:rFonts w:asciiTheme="minorHAnsi" w:hAnsiTheme="minorHAnsi"/>
          <w:b/>
          <w:bCs/>
          <w:u w:val="single"/>
        </w:rPr>
        <w:t>Objet</w:t>
      </w:r>
      <w:r w:rsidRPr="0002102C">
        <w:rPr>
          <w:rFonts w:asciiTheme="minorHAnsi" w:hAnsiTheme="minorHAnsi"/>
        </w:rPr>
        <w:t> : Cadre de vie — Service Environnement — Installation de deux points d’apport volontaire : fraction organique — Tarification 2025 (3ème trimestre) —Décision</w:t>
      </w:r>
    </w:p>
    <w:p w14:paraId="783C699B" w14:textId="69CD579A" w:rsidR="00C651CA" w:rsidRPr="0002102C" w:rsidRDefault="0080582F" w:rsidP="0002102C">
      <w:pPr>
        <w:pStyle w:val="Paragraphedeliste"/>
        <w:numPr>
          <w:ilvl w:val="0"/>
          <w:numId w:val="10"/>
        </w:numPr>
        <w:spacing w:after="119"/>
        <w:ind w:hanging="720"/>
        <w:jc w:val="both"/>
        <w:rPr>
          <w:rFonts w:asciiTheme="minorHAnsi" w:hAnsiTheme="minorHAnsi"/>
        </w:rPr>
      </w:pPr>
      <w:r w:rsidRPr="0002102C">
        <w:rPr>
          <w:rFonts w:asciiTheme="minorHAnsi" w:hAnsiTheme="minorHAnsi"/>
          <w:b/>
          <w:bCs/>
          <w:u w:val="single"/>
        </w:rPr>
        <w:t>Objet</w:t>
      </w:r>
      <w:r w:rsidRPr="0002102C">
        <w:rPr>
          <w:rFonts w:asciiTheme="minorHAnsi" w:hAnsiTheme="minorHAnsi"/>
        </w:rPr>
        <w:t> : Service Affaires générales — Intercommunales et institutions tierces — IMIO — Assemblée générale ordinaire — 1er décembre 2025 — Approbation de l'ordre du jour — Décision — Vote</w:t>
      </w:r>
    </w:p>
    <w:p w14:paraId="40AC5339" w14:textId="7EF02F8C" w:rsidR="00C651CA" w:rsidRPr="0002102C" w:rsidRDefault="0080582F" w:rsidP="0002102C">
      <w:pPr>
        <w:pStyle w:val="Paragraphedeliste"/>
        <w:numPr>
          <w:ilvl w:val="0"/>
          <w:numId w:val="10"/>
        </w:numPr>
        <w:spacing w:after="119"/>
        <w:ind w:hanging="720"/>
        <w:jc w:val="both"/>
        <w:rPr>
          <w:rFonts w:asciiTheme="minorHAnsi" w:hAnsiTheme="minorHAnsi"/>
        </w:rPr>
      </w:pPr>
      <w:r w:rsidRPr="0002102C">
        <w:rPr>
          <w:rFonts w:asciiTheme="minorHAnsi" w:hAnsiTheme="minorHAnsi"/>
          <w:b/>
          <w:bCs/>
          <w:u w:val="single"/>
        </w:rPr>
        <w:t>Objet</w:t>
      </w:r>
      <w:r w:rsidRPr="0002102C">
        <w:rPr>
          <w:rFonts w:asciiTheme="minorHAnsi" w:hAnsiTheme="minorHAnsi"/>
        </w:rPr>
        <w:t xml:space="preserve"> : Fonctionnement institutionnel — Séance du Conseil communal — Procès-verbal de la séance du 30 septembre 2025 — Approbation </w:t>
      </w:r>
    </w:p>
    <w:p w14:paraId="2E018B8C" w14:textId="0739D445" w:rsidR="00C651CA" w:rsidRPr="0002102C" w:rsidRDefault="0080582F" w:rsidP="0002102C">
      <w:pPr>
        <w:pStyle w:val="Paragraphedeliste"/>
        <w:numPr>
          <w:ilvl w:val="0"/>
          <w:numId w:val="10"/>
        </w:numPr>
        <w:spacing w:after="119"/>
        <w:ind w:hanging="720"/>
        <w:jc w:val="both"/>
        <w:rPr>
          <w:rFonts w:asciiTheme="minorHAnsi" w:hAnsiTheme="minorHAnsi"/>
        </w:rPr>
      </w:pPr>
      <w:r w:rsidRPr="0002102C">
        <w:rPr>
          <w:rFonts w:asciiTheme="minorHAnsi" w:hAnsiTheme="minorHAnsi"/>
          <w:b/>
          <w:bCs/>
          <w:u w:val="single"/>
        </w:rPr>
        <w:t>Objet</w:t>
      </w:r>
      <w:r w:rsidRPr="0002102C">
        <w:rPr>
          <w:rFonts w:asciiTheme="minorHAnsi" w:hAnsiTheme="minorHAnsi"/>
        </w:rPr>
        <w:t> : Fonctionnement institutionnel — Questions orales et écrites d'actualité au Collège communal</w:t>
      </w:r>
    </w:p>
    <w:p w14:paraId="0C534B89" w14:textId="77777777" w:rsidR="00C651CA" w:rsidRDefault="0080582F" w:rsidP="0002102C">
      <w:pPr>
        <w:ind w:hanging="720"/>
        <w:rPr>
          <w:rFonts w:asciiTheme="minorHAnsi" w:hAnsiTheme="minorHAnsi"/>
          <w:b/>
          <w:bCs/>
          <w:u w:val="single"/>
        </w:rPr>
      </w:pPr>
      <w:r w:rsidRPr="0002102C">
        <w:rPr>
          <w:rFonts w:asciiTheme="minorHAnsi" w:hAnsiTheme="minorHAnsi"/>
          <w:b/>
          <w:bCs/>
          <w:u w:val="single"/>
        </w:rPr>
        <w:t>Huis clos</w:t>
      </w:r>
    </w:p>
    <w:p w14:paraId="2892C7F5" w14:textId="77777777" w:rsidR="0002102C" w:rsidRPr="0002102C" w:rsidRDefault="0002102C" w:rsidP="0002102C">
      <w:pPr>
        <w:ind w:hanging="720"/>
        <w:rPr>
          <w:rFonts w:asciiTheme="minorHAnsi" w:hAnsiTheme="minorHAnsi"/>
          <w:b/>
          <w:bCs/>
          <w:u w:val="single"/>
        </w:rPr>
      </w:pPr>
    </w:p>
    <w:p w14:paraId="728579CB" w14:textId="72306049" w:rsidR="00C651CA" w:rsidRPr="0002102C" w:rsidRDefault="0080582F" w:rsidP="0002102C">
      <w:pPr>
        <w:pStyle w:val="Paragraphedeliste"/>
        <w:numPr>
          <w:ilvl w:val="0"/>
          <w:numId w:val="10"/>
        </w:numPr>
        <w:spacing w:after="119"/>
        <w:ind w:hanging="720"/>
        <w:rPr>
          <w:rFonts w:asciiTheme="minorHAnsi" w:hAnsiTheme="minorHAnsi"/>
        </w:rPr>
      </w:pPr>
      <w:r w:rsidRPr="0002102C">
        <w:rPr>
          <w:rFonts w:asciiTheme="minorHAnsi" w:hAnsiTheme="minorHAnsi"/>
          <w:b/>
          <w:bCs/>
          <w:u w:val="single"/>
        </w:rPr>
        <w:t>Objet</w:t>
      </w:r>
      <w:r w:rsidRPr="0002102C">
        <w:rPr>
          <w:rFonts w:asciiTheme="minorHAnsi" w:hAnsiTheme="minorHAnsi"/>
        </w:rPr>
        <w:t> : Service Ressources humaines — Personnel communal — Agents communaux contractuels — Recrutement, prolongations de contrats, modifications de contrat, interruption de carrière partielle — Information</w:t>
      </w:r>
    </w:p>
    <w:p w14:paraId="059E5557" w14:textId="77777777" w:rsidR="00C651CA" w:rsidRPr="0002102C" w:rsidRDefault="0080582F">
      <w:pPr>
        <w:tabs>
          <w:tab w:val="left" w:pos="993"/>
        </w:tabs>
        <w:spacing w:after="159" w:line="259" w:lineRule="auto"/>
        <w:jc w:val="center"/>
        <w:rPr>
          <w:rFonts w:asciiTheme="minorHAnsi" w:hAnsiTheme="minorHAnsi" w:cs="Times New Roman"/>
          <w:color w:val="000000"/>
        </w:rPr>
      </w:pPr>
      <w:r w:rsidRPr="0002102C">
        <w:rPr>
          <w:rFonts w:asciiTheme="minorHAnsi" w:hAnsiTheme="minorHAnsi" w:cs="Times New Roman"/>
          <w:color w:val="000000"/>
        </w:rPr>
        <w:t>--------------------------------</w:t>
      </w:r>
    </w:p>
    <w:p w14:paraId="786D6DB7" w14:textId="77777777" w:rsidR="0002102C" w:rsidRDefault="0002102C" w:rsidP="0002102C">
      <w:pPr>
        <w:jc w:val="center"/>
        <w:rPr>
          <w:rFonts w:asciiTheme="minorHAnsi" w:hAnsiTheme="minorHAnsi"/>
          <w:b/>
          <w:bCs/>
          <w:u w:val="single"/>
        </w:rPr>
      </w:pPr>
      <w:r>
        <w:rPr>
          <w:rFonts w:asciiTheme="minorHAnsi" w:hAnsiTheme="minorHAnsi"/>
          <w:b/>
          <w:bCs/>
          <w:u w:val="single"/>
        </w:rPr>
        <w:t>PROJETS DE DÉLIBÉRATIONS</w:t>
      </w:r>
    </w:p>
    <w:p w14:paraId="64381C83" w14:textId="77777777" w:rsidR="0002102C" w:rsidRPr="00CB39B0" w:rsidRDefault="0002102C" w:rsidP="0002102C">
      <w:pPr>
        <w:jc w:val="center"/>
        <w:rPr>
          <w:rFonts w:asciiTheme="minorHAnsi" w:hAnsiTheme="minorHAnsi"/>
          <w:b/>
          <w:bCs/>
          <w:u w:val="single"/>
        </w:rPr>
      </w:pPr>
    </w:p>
    <w:p w14:paraId="7C6CF59C" w14:textId="77777777" w:rsidR="00C651CA" w:rsidRPr="0002102C" w:rsidRDefault="0080582F">
      <w:pPr>
        <w:rPr>
          <w:rFonts w:asciiTheme="minorHAnsi" w:hAnsiTheme="minorHAnsi"/>
          <w:b/>
          <w:bCs/>
          <w:u w:val="single"/>
        </w:rPr>
      </w:pPr>
      <w:r w:rsidRPr="0002102C">
        <w:rPr>
          <w:rFonts w:asciiTheme="minorHAnsi" w:hAnsiTheme="minorHAnsi"/>
          <w:b/>
          <w:bCs/>
          <w:u w:val="single"/>
        </w:rPr>
        <w:t>Séance publique</w:t>
      </w:r>
    </w:p>
    <w:p w14:paraId="4C20D3F7" w14:textId="77777777" w:rsidR="00C651CA" w:rsidRPr="0002102C" w:rsidRDefault="00C651CA">
      <w:pPr>
        <w:rPr>
          <w:rFonts w:asciiTheme="minorHAnsi" w:hAnsiTheme="minorHAnsi"/>
        </w:rPr>
      </w:pPr>
    </w:p>
    <w:p w14:paraId="2270876B" w14:textId="76266E68" w:rsidR="00C651CA" w:rsidRPr="0002102C" w:rsidRDefault="0080582F" w:rsidP="0002102C">
      <w:pPr>
        <w:pStyle w:val="OBJET"/>
      </w:pPr>
      <w:r w:rsidRPr="0002102C">
        <w:t>Objet : Fonctionnement institutionnel — Plan Stratégique Transversal — Prise d'acte</w:t>
      </w:r>
    </w:p>
    <w:p w14:paraId="5207E1CC" w14:textId="77777777" w:rsidR="00C651CA" w:rsidRPr="0002102C" w:rsidRDefault="00C651CA">
      <w:pPr>
        <w:rPr>
          <w:rFonts w:asciiTheme="minorHAnsi" w:hAnsiTheme="minorHAnsi"/>
        </w:rPr>
      </w:pPr>
    </w:p>
    <w:p w14:paraId="136E255B" w14:textId="77777777" w:rsidR="00C651CA" w:rsidRPr="0002102C" w:rsidRDefault="0080582F" w:rsidP="0002102C">
      <w:pPr>
        <w:tabs>
          <w:tab w:val="left" w:pos="0"/>
        </w:tabs>
        <w:ind w:right="79" w:firstLine="851"/>
        <w:contextualSpacing/>
        <w:jc w:val="both"/>
        <w:rPr>
          <w:rFonts w:asciiTheme="minorHAnsi" w:hAnsiTheme="minorHAnsi"/>
        </w:rPr>
      </w:pPr>
      <w:r w:rsidRPr="0002102C">
        <w:rPr>
          <w:rFonts w:asciiTheme="minorHAnsi" w:hAnsiTheme="minorHAnsi"/>
        </w:rPr>
        <w:lastRenderedPageBreak/>
        <w:t>Le Conseil Communal, siégeant en séance publique</w:t>
      </w:r>
    </w:p>
    <w:p w14:paraId="039BCA29" w14:textId="77777777" w:rsidR="00C651CA" w:rsidRPr="0002102C" w:rsidRDefault="00C651CA" w:rsidP="0002102C">
      <w:pPr>
        <w:tabs>
          <w:tab w:val="left" w:pos="0"/>
        </w:tabs>
        <w:ind w:right="79" w:firstLine="851"/>
        <w:contextualSpacing/>
        <w:jc w:val="both"/>
        <w:rPr>
          <w:rFonts w:asciiTheme="minorHAnsi" w:hAnsiTheme="minorHAnsi"/>
        </w:rPr>
      </w:pPr>
    </w:p>
    <w:p w14:paraId="0AA73FEB"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le Code de la Démocratie Locale et de la Décentralisation et notamment ses articles L 1123-23, L1123-27, L1211-3 ;</w:t>
      </w:r>
    </w:p>
    <w:p w14:paraId="4D4BD69D"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 loi organique des CPAS du 8 juillet 1976 et notamment son article 42§3 alinéa 5 ;</w:t>
      </w:r>
    </w:p>
    <w:p w14:paraId="7175205F"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le Décret du 19 juillet 2018 intégrant le Programme stratégique transversal dans le Code de la Démocratie Locale et de la Décentralisation ;</w:t>
      </w:r>
    </w:p>
    <w:p w14:paraId="3567C676" w14:textId="42F3697B" w:rsidR="00C651CA" w:rsidRPr="0002102C" w:rsidRDefault="0080582F" w:rsidP="0002102C">
      <w:pPr>
        <w:pStyle w:val="LDV2pod"/>
        <w:jc w:val="both"/>
        <w:rPr>
          <w:rFonts w:asciiTheme="minorHAnsi" w:hAnsiTheme="minorHAnsi"/>
        </w:rPr>
      </w:pPr>
      <w:r w:rsidRPr="0002102C">
        <w:rPr>
          <w:rFonts w:asciiTheme="minorHAnsi" w:hAnsiTheme="minorHAnsi"/>
        </w:rPr>
        <w:t>Vu la délibération prise par le Conseil communal du 02.12.2024</w:t>
      </w:r>
      <w:r w:rsidR="0002102C">
        <w:rPr>
          <w:rFonts w:asciiTheme="minorHAnsi" w:hAnsiTheme="minorHAnsi"/>
        </w:rPr>
        <w:t xml:space="preserve"> </w:t>
      </w:r>
      <w:r w:rsidRPr="0002102C">
        <w:rPr>
          <w:rFonts w:asciiTheme="minorHAnsi" w:hAnsiTheme="minorHAnsi"/>
        </w:rPr>
        <w:t>et adoptant le pacte de majorité à l'issue des élections communales ;</w:t>
      </w:r>
    </w:p>
    <w:p w14:paraId="693570B6" w14:textId="348059FE" w:rsidR="00C651CA" w:rsidRPr="0002102C" w:rsidRDefault="0080582F" w:rsidP="0002102C">
      <w:pPr>
        <w:pStyle w:val="LDV2pod"/>
        <w:jc w:val="both"/>
        <w:rPr>
          <w:rFonts w:asciiTheme="minorHAnsi" w:hAnsiTheme="minorHAnsi"/>
        </w:rPr>
      </w:pPr>
      <w:r w:rsidRPr="0002102C">
        <w:rPr>
          <w:rFonts w:asciiTheme="minorHAnsi" w:hAnsiTheme="minorHAnsi"/>
        </w:rPr>
        <w:t>Vu la délibération du Collège communal du 11.09.2025 instituant</w:t>
      </w:r>
      <w:r w:rsidR="0002102C">
        <w:rPr>
          <w:rFonts w:asciiTheme="minorHAnsi" w:hAnsiTheme="minorHAnsi"/>
        </w:rPr>
        <w:t xml:space="preserve"> </w:t>
      </w:r>
      <w:r w:rsidRPr="0002102C">
        <w:rPr>
          <w:rFonts w:asciiTheme="minorHAnsi" w:hAnsiTheme="minorHAnsi"/>
        </w:rPr>
        <w:t>un comité de pilotage du Plan Stratégique Transversal (PST) de la commune de Lobbes ;</w:t>
      </w:r>
    </w:p>
    <w:p w14:paraId="4231D9C6" w14:textId="7838C720" w:rsidR="00C651CA" w:rsidRPr="0002102C" w:rsidRDefault="0080582F" w:rsidP="0002102C">
      <w:pPr>
        <w:pStyle w:val="LDV2pod"/>
        <w:jc w:val="both"/>
        <w:rPr>
          <w:rFonts w:asciiTheme="minorHAnsi" w:hAnsiTheme="minorHAnsi"/>
        </w:rPr>
      </w:pPr>
      <w:r w:rsidRPr="0002102C">
        <w:rPr>
          <w:rFonts w:asciiTheme="minorHAnsi" w:hAnsiTheme="minorHAnsi"/>
        </w:rPr>
        <w:t>Vu les procès-verbaux du 19.09.2025, du Comité de direction (CODIR)</w:t>
      </w:r>
      <w:r w:rsidR="0002102C">
        <w:rPr>
          <w:rFonts w:asciiTheme="minorHAnsi" w:hAnsiTheme="minorHAnsi"/>
        </w:rPr>
        <w:t xml:space="preserve"> </w:t>
      </w:r>
      <w:r w:rsidRPr="0002102C">
        <w:rPr>
          <w:rFonts w:asciiTheme="minorHAnsi" w:hAnsiTheme="minorHAnsi"/>
        </w:rPr>
        <w:t>et du Comité de direction</w:t>
      </w:r>
      <w:r w:rsidR="0002102C">
        <w:rPr>
          <w:rFonts w:asciiTheme="minorHAnsi" w:hAnsiTheme="minorHAnsi"/>
        </w:rPr>
        <w:t xml:space="preserve"> </w:t>
      </w:r>
      <w:r w:rsidRPr="0002102C">
        <w:rPr>
          <w:rFonts w:asciiTheme="minorHAnsi" w:hAnsiTheme="minorHAnsi"/>
        </w:rPr>
        <w:t>"conjoint"</w:t>
      </w:r>
      <w:r w:rsidR="0002102C">
        <w:rPr>
          <w:rFonts w:asciiTheme="minorHAnsi" w:hAnsiTheme="minorHAnsi"/>
        </w:rPr>
        <w:t xml:space="preserve"> </w:t>
      </w:r>
      <w:r w:rsidRPr="0002102C">
        <w:rPr>
          <w:rFonts w:asciiTheme="minorHAnsi" w:hAnsiTheme="minorHAnsi"/>
        </w:rPr>
        <w:t xml:space="preserve">ci-annexés </w:t>
      </w:r>
      <w:r w:rsidRPr="0002102C">
        <w:rPr>
          <w:rFonts w:ascii="Arial" w:hAnsi="Arial" w:cs="Arial"/>
        </w:rPr>
        <w:t> </w:t>
      </w:r>
      <w:r w:rsidRPr="0002102C">
        <w:rPr>
          <w:rFonts w:asciiTheme="minorHAnsi" w:hAnsiTheme="minorHAnsi"/>
        </w:rPr>
        <w:t>;</w:t>
      </w:r>
    </w:p>
    <w:p w14:paraId="0D7C4ABD" w14:textId="5DF9ACB0" w:rsidR="00C651CA" w:rsidRPr="0002102C" w:rsidRDefault="0080582F" w:rsidP="0002102C">
      <w:pPr>
        <w:pStyle w:val="LDV2pod"/>
        <w:jc w:val="both"/>
        <w:rPr>
          <w:rFonts w:asciiTheme="minorHAnsi" w:hAnsiTheme="minorHAnsi"/>
        </w:rPr>
      </w:pPr>
      <w:r w:rsidRPr="0002102C">
        <w:rPr>
          <w:rFonts w:asciiTheme="minorHAnsi" w:hAnsiTheme="minorHAnsi"/>
        </w:rPr>
        <w:t>Vu l'avis</w:t>
      </w:r>
      <w:r w:rsidR="0002102C">
        <w:rPr>
          <w:rFonts w:asciiTheme="minorHAnsi" w:hAnsiTheme="minorHAnsi"/>
        </w:rPr>
        <w:t xml:space="preserve"> </w:t>
      </w:r>
      <w:r w:rsidRPr="0002102C">
        <w:rPr>
          <w:rFonts w:asciiTheme="minorHAnsi" w:hAnsiTheme="minorHAnsi"/>
        </w:rPr>
        <w:t>du Comité de concertation Commune-CPAS du0 7.10.2025 ci-annexé ;</w:t>
      </w:r>
    </w:p>
    <w:p w14:paraId="744BE4E9" w14:textId="3F3FDE4C" w:rsidR="00C651CA" w:rsidRPr="0002102C" w:rsidRDefault="0080582F" w:rsidP="0002102C">
      <w:pPr>
        <w:pStyle w:val="LDV2pod"/>
        <w:jc w:val="both"/>
        <w:rPr>
          <w:rFonts w:asciiTheme="minorHAnsi" w:hAnsiTheme="minorHAnsi"/>
        </w:rPr>
      </w:pPr>
      <w:r w:rsidRPr="0002102C">
        <w:rPr>
          <w:rFonts w:asciiTheme="minorHAnsi" w:hAnsiTheme="minorHAnsi"/>
        </w:rPr>
        <w:t>Considérant que le délai de 9 mois endéans lequel le Collège communal doit présenter son PST au Conseil communal n'est pas un délai de rigueur, mais</w:t>
      </w:r>
      <w:r w:rsidR="0002102C">
        <w:rPr>
          <w:rFonts w:asciiTheme="minorHAnsi" w:hAnsiTheme="minorHAnsi"/>
        </w:rPr>
        <w:t xml:space="preserve"> </w:t>
      </w:r>
      <w:r w:rsidRPr="0002102C">
        <w:rPr>
          <w:rFonts w:asciiTheme="minorHAnsi" w:hAnsiTheme="minorHAnsi"/>
        </w:rPr>
        <w:t>un délai d'ordre ;</w:t>
      </w:r>
    </w:p>
    <w:p w14:paraId="1E99BDF3" w14:textId="7D44ED1C" w:rsidR="00C651CA" w:rsidRPr="0002102C" w:rsidRDefault="0080582F" w:rsidP="0002102C">
      <w:pPr>
        <w:pStyle w:val="LDV2pod"/>
        <w:jc w:val="both"/>
        <w:rPr>
          <w:rFonts w:asciiTheme="minorHAnsi" w:hAnsiTheme="minorHAnsi"/>
        </w:rPr>
      </w:pPr>
      <w:r w:rsidRPr="0002102C">
        <w:rPr>
          <w:rFonts w:asciiTheme="minorHAnsi" w:hAnsiTheme="minorHAnsi"/>
        </w:rPr>
        <w:t>Considérant que le choix de</w:t>
      </w:r>
      <w:r w:rsidR="0002102C">
        <w:rPr>
          <w:rFonts w:asciiTheme="minorHAnsi" w:hAnsiTheme="minorHAnsi"/>
        </w:rPr>
        <w:t xml:space="preserve"> </w:t>
      </w:r>
      <w:r w:rsidRPr="0002102C">
        <w:rPr>
          <w:rFonts w:asciiTheme="minorHAnsi" w:hAnsiTheme="minorHAnsi"/>
        </w:rPr>
        <w:t>la Commune de Lobbes a été d'établir un PST communal, mais également un PST concerté avec son CPAS ;</w:t>
      </w:r>
    </w:p>
    <w:p w14:paraId="0B18DE22" w14:textId="087D4B86" w:rsidR="00C651CA" w:rsidRPr="0002102C" w:rsidRDefault="0080582F" w:rsidP="0002102C">
      <w:pPr>
        <w:pStyle w:val="LDV2pod"/>
        <w:jc w:val="both"/>
        <w:rPr>
          <w:rFonts w:asciiTheme="minorHAnsi" w:hAnsiTheme="minorHAnsi"/>
        </w:rPr>
      </w:pPr>
      <w:r w:rsidRPr="0002102C">
        <w:rPr>
          <w:rFonts w:asciiTheme="minorHAnsi" w:hAnsiTheme="minorHAnsi"/>
        </w:rPr>
        <w:t>Considérant que</w:t>
      </w:r>
      <w:r w:rsidR="0002102C">
        <w:rPr>
          <w:rFonts w:asciiTheme="minorHAnsi" w:hAnsiTheme="minorHAnsi"/>
        </w:rPr>
        <w:t xml:space="preserve"> </w:t>
      </w:r>
      <w:r w:rsidRPr="0002102C">
        <w:rPr>
          <w:rFonts w:asciiTheme="minorHAnsi" w:hAnsiTheme="minorHAnsi"/>
        </w:rPr>
        <w:t>le Collège communal a une vision transversale du PST qui est libellée comme suit : pour le volet externe</w:t>
      </w:r>
      <w:r w:rsidR="0002102C">
        <w:rPr>
          <w:rFonts w:asciiTheme="minorHAnsi" w:hAnsiTheme="minorHAnsi"/>
        </w:rPr>
        <w:t xml:space="preserve"> </w:t>
      </w:r>
      <w:r w:rsidRPr="0002102C">
        <w:rPr>
          <w:rFonts w:asciiTheme="minorHAnsi" w:hAnsiTheme="minorHAnsi"/>
        </w:rPr>
        <w:t>"</w:t>
      </w:r>
      <w:r w:rsidRPr="0002102C">
        <w:rPr>
          <w:rStyle w:val="LDV3pod"/>
          <w:rFonts w:asciiTheme="minorHAnsi" w:hAnsiTheme="minorHAnsi"/>
        </w:rPr>
        <w:t xml:space="preserve">Vivre ensemble sur un territoire résilient" </w:t>
      </w:r>
      <w:r w:rsidRPr="0002102C">
        <w:rPr>
          <w:rFonts w:asciiTheme="minorHAnsi" w:hAnsiTheme="minorHAnsi"/>
        </w:rPr>
        <w:t>et pour le volet interne</w:t>
      </w:r>
      <w:r w:rsidRPr="0002102C">
        <w:rPr>
          <w:rStyle w:val="LDV3pod"/>
          <w:rFonts w:asciiTheme="minorHAnsi" w:hAnsiTheme="minorHAnsi"/>
        </w:rPr>
        <w:t xml:space="preserve"> "Développer une administration moderne, efficiente et agile" </w:t>
      </w:r>
      <w:r w:rsidRPr="0002102C">
        <w:rPr>
          <w:rFonts w:asciiTheme="minorHAnsi" w:hAnsiTheme="minorHAnsi"/>
        </w:rPr>
        <w:t>;</w:t>
      </w:r>
    </w:p>
    <w:p w14:paraId="540E836F"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cette vision à l’horizon 2030 permet de déterminer, à ce stade, deux objectifs stratégiques pour la partie externe du PST communal, à savoir :</w:t>
      </w:r>
    </w:p>
    <w:p w14:paraId="4BD5254C" w14:textId="77777777" w:rsidR="00C651CA" w:rsidRPr="0002102C" w:rsidRDefault="0080582F" w:rsidP="0002102C">
      <w:pPr>
        <w:pStyle w:val="podBulletItem"/>
        <w:tabs>
          <w:tab w:val="clear" w:pos="922"/>
          <w:tab w:val="left" w:pos="0"/>
        </w:tabs>
        <w:jc w:val="both"/>
        <w:rPr>
          <w:rFonts w:asciiTheme="minorHAnsi" w:hAnsiTheme="minorHAnsi"/>
        </w:rPr>
      </w:pPr>
      <w:r w:rsidRPr="0002102C">
        <w:rPr>
          <w:rStyle w:val="LDV4pod"/>
          <w:rFonts w:asciiTheme="minorHAnsi" w:hAnsiTheme="minorHAnsi"/>
        </w:rPr>
        <w:t>OS1 :</w:t>
      </w:r>
      <w:r w:rsidRPr="0002102C">
        <w:rPr>
          <w:rFonts w:asciiTheme="minorHAnsi" w:hAnsiTheme="minorHAnsi"/>
        </w:rPr>
        <w:t xml:space="preserve"> Construire ensemble une société solidaire et co-responsable pour le bien-être de tous, au regard des 11 besoins fondamentaux, dans la perspective d’améliorer et pérenniser le vivre-ensemble sur l’ensemble du territoire de la commune de Lobbes.</w:t>
      </w:r>
    </w:p>
    <w:p w14:paraId="4B04A4A2" w14:textId="77777777" w:rsidR="00C651CA" w:rsidRPr="0002102C" w:rsidRDefault="0080582F" w:rsidP="0002102C">
      <w:pPr>
        <w:pStyle w:val="podBulletItem"/>
        <w:tabs>
          <w:tab w:val="clear" w:pos="922"/>
          <w:tab w:val="left" w:pos="0"/>
        </w:tabs>
        <w:jc w:val="both"/>
        <w:rPr>
          <w:rFonts w:asciiTheme="minorHAnsi" w:hAnsiTheme="minorHAnsi"/>
        </w:rPr>
      </w:pPr>
      <w:r w:rsidRPr="0002102C">
        <w:rPr>
          <w:rStyle w:val="LDV4pod"/>
          <w:rFonts w:asciiTheme="minorHAnsi" w:hAnsiTheme="minorHAnsi"/>
        </w:rPr>
        <w:t>OS2 :</w:t>
      </w:r>
      <w:r w:rsidRPr="0002102C">
        <w:rPr>
          <w:rFonts w:asciiTheme="minorHAnsi" w:hAnsiTheme="minorHAnsi"/>
        </w:rPr>
        <w:t xml:space="preserve"> Permettre à notre territoire d’anticiper, de s’adapter et de se transformer face aux changements qui peuvent l’affecter dans toutes ses composantes, et ce, de façon à améliorer sa capacité à répondre aux besoins de ses acteurs et habitants humains (plancher social) et non humains tout en restant dans les limites de ce que la planète peut offrir (plafond environnemental).</w:t>
      </w:r>
    </w:p>
    <w:p w14:paraId="0C2CB465" w14:textId="4FA0A317" w:rsidR="00C651CA" w:rsidRPr="0002102C" w:rsidRDefault="0080582F" w:rsidP="0002102C">
      <w:pPr>
        <w:pStyle w:val="LDV2pod"/>
        <w:jc w:val="both"/>
        <w:rPr>
          <w:rFonts w:asciiTheme="minorHAnsi" w:hAnsiTheme="minorHAnsi"/>
        </w:rPr>
      </w:pPr>
      <w:r w:rsidRPr="0002102C">
        <w:rPr>
          <w:rFonts w:asciiTheme="minorHAnsi" w:hAnsiTheme="minorHAnsi"/>
        </w:rPr>
        <w:t>Considérant qu'à partir de cette vision, le Collège communal souhaite, à travers son</w:t>
      </w:r>
      <w:r w:rsidR="0002102C">
        <w:rPr>
          <w:rFonts w:asciiTheme="minorHAnsi" w:hAnsiTheme="minorHAnsi"/>
        </w:rPr>
        <w:t xml:space="preserve"> </w:t>
      </w:r>
      <w:r w:rsidRPr="0002102C">
        <w:rPr>
          <w:rFonts w:asciiTheme="minorHAnsi" w:hAnsiTheme="minorHAnsi"/>
        </w:rPr>
        <w:t>PST, mettre en œuvre deux objectifs stratégiques, lesquels orientent la vision transversale et à long terme. Ils se déclinent en plusieurs objectifs opérationnels par matière (Logement, urbanisme...) plus précisément 49</w:t>
      </w:r>
      <w:r w:rsidR="0002102C">
        <w:rPr>
          <w:rFonts w:asciiTheme="minorHAnsi" w:hAnsiTheme="minorHAnsi"/>
        </w:rPr>
        <w:t xml:space="preserve"> </w:t>
      </w:r>
      <w:r w:rsidRPr="0002102C">
        <w:rPr>
          <w:rFonts w:asciiTheme="minorHAnsi" w:hAnsiTheme="minorHAnsi"/>
        </w:rPr>
        <w:t>objectifs opérationnels, qui traduisent concrètement ces orientations en priorité d’actions et 152</w:t>
      </w:r>
      <w:r w:rsidR="0002102C">
        <w:rPr>
          <w:rFonts w:asciiTheme="minorHAnsi" w:hAnsiTheme="minorHAnsi"/>
        </w:rPr>
        <w:t xml:space="preserve"> </w:t>
      </w:r>
      <w:r w:rsidRPr="0002102C">
        <w:rPr>
          <w:rFonts w:asciiTheme="minorHAnsi" w:hAnsiTheme="minorHAnsi"/>
        </w:rPr>
        <w:t>projets et actions, et ce, pour le volet externe du PST ;</w:t>
      </w:r>
    </w:p>
    <w:p w14:paraId="2A113C7E" w14:textId="04611EE1" w:rsidR="00C651CA" w:rsidRPr="0002102C" w:rsidRDefault="0080582F" w:rsidP="0002102C">
      <w:pPr>
        <w:pStyle w:val="LDV2pod"/>
        <w:jc w:val="both"/>
        <w:rPr>
          <w:rFonts w:asciiTheme="minorHAnsi" w:hAnsiTheme="minorHAnsi"/>
        </w:rPr>
      </w:pPr>
      <w:r w:rsidRPr="0002102C">
        <w:rPr>
          <w:rFonts w:asciiTheme="minorHAnsi" w:hAnsiTheme="minorHAnsi"/>
        </w:rPr>
        <w:t>Considérant que la vision 2024-2030 de l’administration communale, pour le volet interne du PST, se traduit</w:t>
      </w:r>
      <w:r w:rsidR="0002102C">
        <w:rPr>
          <w:rFonts w:asciiTheme="minorHAnsi" w:hAnsiTheme="minorHAnsi"/>
        </w:rPr>
        <w:t xml:space="preserve"> </w:t>
      </w:r>
      <w:r w:rsidRPr="0002102C">
        <w:rPr>
          <w:rFonts w:asciiTheme="minorHAnsi" w:hAnsiTheme="minorHAnsi"/>
        </w:rPr>
        <w:t>par les deux</w:t>
      </w:r>
      <w:r w:rsidR="0002102C">
        <w:rPr>
          <w:rFonts w:asciiTheme="minorHAnsi" w:hAnsiTheme="minorHAnsi"/>
        </w:rPr>
        <w:t xml:space="preserve"> </w:t>
      </w:r>
      <w:r w:rsidRPr="0002102C">
        <w:rPr>
          <w:rFonts w:asciiTheme="minorHAnsi" w:hAnsiTheme="minorHAnsi"/>
        </w:rPr>
        <w:t>objectifs stratégiques suivants :</w:t>
      </w:r>
    </w:p>
    <w:p w14:paraId="724A7148" w14:textId="77777777" w:rsidR="00C651CA" w:rsidRPr="0002102C" w:rsidRDefault="0080582F" w:rsidP="0002102C">
      <w:pPr>
        <w:pStyle w:val="podBulletItem"/>
        <w:numPr>
          <w:ilvl w:val="0"/>
          <w:numId w:val="5"/>
        </w:numPr>
        <w:tabs>
          <w:tab w:val="clear" w:pos="922"/>
          <w:tab w:val="left" w:pos="0"/>
        </w:tabs>
        <w:jc w:val="both"/>
        <w:rPr>
          <w:rFonts w:asciiTheme="minorHAnsi" w:hAnsiTheme="minorHAnsi"/>
        </w:rPr>
      </w:pPr>
      <w:r w:rsidRPr="0002102C">
        <w:rPr>
          <w:rStyle w:val="LDV4pod"/>
          <w:rFonts w:asciiTheme="minorHAnsi" w:hAnsiTheme="minorHAnsi"/>
        </w:rPr>
        <w:t>OS1</w:t>
      </w:r>
      <w:r w:rsidRPr="0002102C">
        <w:rPr>
          <w:rFonts w:asciiTheme="minorHAnsi" w:hAnsiTheme="minorHAnsi"/>
        </w:rPr>
        <w:t> : Être une administration attractive et performante.</w:t>
      </w:r>
    </w:p>
    <w:p w14:paraId="2CE8CA3F" w14:textId="77777777" w:rsidR="00C651CA" w:rsidRPr="0002102C" w:rsidRDefault="0080582F" w:rsidP="0002102C">
      <w:pPr>
        <w:pStyle w:val="podBulletItem"/>
        <w:numPr>
          <w:ilvl w:val="0"/>
          <w:numId w:val="5"/>
        </w:numPr>
        <w:tabs>
          <w:tab w:val="clear" w:pos="922"/>
          <w:tab w:val="left" w:pos="0"/>
        </w:tabs>
        <w:jc w:val="both"/>
        <w:rPr>
          <w:rFonts w:asciiTheme="minorHAnsi" w:hAnsiTheme="minorHAnsi"/>
        </w:rPr>
      </w:pPr>
      <w:r w:rsidRPr="0002102C">
        <w:rPr>
          <w:rStyle w:val="LDV4pod"/>
          <w:rFonts w:asciiTheme="minorHAnsi" w:hAnsiTheme="minorHAnsi"/>
        </w:rPr>
        <w:t>OS2</w:t>
      </w:r>
      <w:r w:rsidRPr="0002102C">
        <w:rPr>
          <w:rFonts w:asciiTheme="minorHAnsi" w:hAnsiTheme="minorHAnsi"/>
        </w:rPr>
        <w:t> : Développer une communication claire, accessible afin de renforcer la transparence tout en garantissant un service de qualité.</w:t>
      </w:r>
    </w:p>
    <w:p w14:paraId="79A3ACB9"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de ces 2 objectifs stratégiques découlent 5 objectifs opérationnels et 22 projets et actions, et ce, pour le volet interne du PST ;</w:t>
      </w:r>
    </w:p>
    <w:p w14:paraId="17262D3F" w14:textId="355C67AD" w:rsidR="00C651CA" w:rsidRPr="0002102C" w:rsidRDefault="0080582F" w:rsidP="0002102C">
      <w:pPr>
        <w:pStyle w:val="LDV2pod"/>
        <w:jc w:val="both"/>
        <w:rPr>
          <w:rFonts w:asciiTheme="minorHAnsi" w:hAnsiTheme="minorHAnsi"/>
        </w:rPr>
      </w:pPr>
      <w:r w:rsidRPr="0002102C">
        <w:rPr>
          <w:rFonts w:asciiTheme="minorHAnsi" w:hAnsiTheme="minorHAnsi"/>
        </w:rPr>
        <w:t>Considérant qu'à</w:t>
      </w:r>
      <w:r w:rsidR="00343A84">
        <w:rPr>
          <w:rFonts w:asciiTheme="minorHAnsi" w:hAnsiTheme="minorHAnsi"/>
        </w:rPr>
        <w:t xml:space="preserve"> </w:t>
      </w:r>
      <w:r w:rsidRPr="0002102C">
        <w:rPr>
          <w:rFonts w:asciiTheme="minorHAnsi" w:hAnsiTheme="minorHAnsi"/>
        </w:rPr>
        <w:t>Lobbes, le choix d’élaborer un PST concerté entre la Commune et le CPAS répond avant tout à la volonté de dresser un constat partagé des besoins et des réalités internes ;</w:t>
      </w:r>
    </w:p>
    <w:p w14:paraId="2EA27D10" w14:textId="77777777" w:rsidR="00C651CA" w:rsidRPr="0002102C" w:rsidRDefault="0080582F" w:rsidP="0002102C">
      <w:pPr>
        <w:pStyle w:val="LDV2pod"/>
        <w:jc w:val="both"/>
        <w:rPr>
          <w:rFonts w:asciiTheme="minorHAnsi" w:hAnsiTheme="minorHAnsi"/>
        </w:rPr>
      </w:pPr>
      <w:r w:rsidRPr="0002102C">
        <w:rPr>
          <w:rFonts w:asciiTheme="minorHAnsi" w:hAnsiTheme="minorHAnsi"/>
        </w:rPr>
        <w:t xml:space="preserve">Considérant que l’objectif principal de ce PST concerté est de créer, à l’avenir, davantage de cohésion et de synergie entre la Commune et le CPAS. En croisant les visions, </w:t>
      </w:r>
      <w:r w:rsidRPr="0002102C">
        <w:rPr>
          <w:rFonts w:asciiTheme="minorHAnsi" w:hAnsiTheme="minorHAnsi"/>
        </w:rPr>
        <w:lastRenderedPageBreak/>
        <w:t>les expériences et les compétences, les deux entités peuvent non seulement éviter les redondances, mais aussi construire une dynamique commune, orientée vers l’efficience ;</w:t>
      </w:r>
    </w:p>
    <w:p w14:paraId="2AA4AAFA"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le Programme stratégique transversal repose sur une collaboration entre le Collège communal et l'Administration ;</w:t>
      </w:r>
    </w:p>
    <w:p w14:paraId="0A3FFC56"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conformément au Code de la démocratie et de la décentralisation, le Programme stratégique transversal (PST) peut être actualisé en cours de mandature ;</w:t>
      </w:r>
    </w:p>
    <w:p w14:paraId="53C0159B"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toutes les actions ne peuvent être précisément budgétisées dès 2025 ;</w:t>
      </w:r>
    </w:p>
    <w:p w14:paraId="0B09B527"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le Programme stratégique transversal sera soumis à une évaluation par le Collège communal au minimum à mi-législature et au terme de celle-ci ; que cette évaluation comprendra un bilan des synergies entre la commune et le C.P.A.S.</w:t>
      </w:r>
      <w:r w:rsidRPr="0002102C">
        <w:rPr>
          <w:rFonts w:ascii="Arial" w:hAnsi="Arial" w:cs="Arial"/>
        </w:rPr>
        <w:t> </w:t>
      </w:r>
      <w:r w:rsidRPr="0002102C">
        <w:rPr>
          <w:rFonts w:asciiTheme="minorHAnsi" w:hAnsiTheme="minorHAnsi"/>
        </w:rPr>
        <w:t>;</w:t>
      </w:r>
    </w:p>
    <w:p w14:paraId="0E77447B" w14:textId="3B33042B" w:rsidR="00C651CA" w:rsidRPr="0002102C" w:rsidRDefault="0080582F" w:rsidP="0002102C">
      <w:pPr>
        <w:pStyle w:val="LDV2pod"/>
        <w:jc w:val="both"/>
        <w:rPr>
          <w:rFonts w:asciiTheme="minorHAnsi" w:hAnsiTheme="minorHAnsi"/>
        </w:rPr>
      </w:pPr>
      <w:r w:rsidRPr="0002102C">
        <w:rPr>
          <w:rFonts w:asciiTheme="minorHAnsi" w:hAnsiTheme="minorHAnsi"/>
        </w:rPr>
        <w:t>Considérant que le Comité de direction constituera un rapport d’exécution dont le Collège communal se saisira</w:t>
      </w:r>
      <w:r w:rsidR="00343A84">
        <w:rPr>
          <w:rFonts w:asciiTheme="minorHAnsi" w:hAnsiTheme="minorHAnsi"/>
        </w:rPr>
        <w:t xml:space="preserve"> </w:t>
      </w:r>
      <w:r w:rsidRPr="0002102C">
        <w:rPr>
          <w:rFonts w:asciiTheme="minorHAnsi" w:hAnsiTheme="minorHAnsi"/>
        </w:rPr>
        <w:t>pour réaliser la dernière évaluation de la législature; que</w:t>
      </w:r>
      <w:r w:rsidR="00343A84">
        <w:rPr>
          <w:rFonts w:asciiTheme="minorHAnsi" w:hAnsiTheme="minorHAnsi"/>
        </w:rPr>
        <w:t xml:space="preserve"> </w:t>
      </w:r>
      <w:r w:rsidRPr="0002102C">
        <w:rPr>
          <w:rFonts w:asciiTheme="minorHAnsi" w:hAnsiTheme="minorHAnsi"/>
        </w:rPr>
        <w:t>ce rapport d’exécution et cette évaluation seront transmis au Conseil communal pour prise d’acte, dans le courant du premier semestre de l’année du renouvellement intégral des Conseils communaux, ainsi qu’au Collège communal issu des élections communales d'octobre 2030</w:t>
      </w:r>
      <w:r w:rsidRPr="0002102C">
        <w:rPr>
          <w:rFonts w:ascii="Arial" w:hAnsi="Arial" w:cs="Arial"/>
        </w:rPr>
        <w:t> </w:t>
      </w:r>
      <w:r w:rsidRPr="0002102C">
        <w:rPr>
          <w:rFonts w:asciiTheme="minorHAnsi" w:hAnsiTheme="minorHAnsi"/>
        </w:rPr>
        <w:t>;</w:t>
      </w:r>
    </w:p>
    <w:p w14:paraId="39357558" w14:textId="77777777" w:rsidR="00C651CA" w:rsidRPr="0002102C" w:rsidRDefault="00C651CA" w:rsidP="0002102C">
      <w:pPr>
        <w:ind w:firstLine="850"/>
        <w:jc w:val="both"/>
        <w:rPr>
          <w:rFonts w:asciiTheme="minorHAnsi" w:hAnsiTheme="minorHAnsi"/>
        </w:rPr>
      </w:pPr>
    </w:p>
    <w:p w14:paraId="52E37CB8" w14:textId="77777777" w:rsidR="00C651CA" w:rsidRPr="0002102C" w:rsidRDefault="0080582F" w:rsidP="0002102C">
      <w:pPr>
        <w:pStyle w:val="LDV2pod"/>
        <w:jc w:val="both"/>
        <w:rPr>
          <w:rFonts w:asciiTheme="minorHAnsi" w:hAnsiTheme="minorHAnsi"/>
        </w:rPr>
      </w:pPr>
      <w:r w:rsidRPr="0002102C">
        <w:rPr>
          <w:rStyle w:val="LDV4pod"/>
          <w:rFonts w:asciiTheme="minorHAnsi" w:hAnsiTheme="minorHAnsi"/>
        </w:rPr>
        <w:t>PREND ACTE</w:t>
      </w:r>
      <w:r w:rsidRPr="0002102C">
        <w:rPr>
          <w:rStyle w:val="LDV4pod"/>
          <w:rFonts w:ascii="Arial" w:hAnsi="Arial" w:cs="Arial"/>
        </w:rPr>
        <w:t> </w:t>
      </w:r>
      <w:r w:rsidRPr="0002102C">
        <w:rPr>
          <w:rStyle w:val="LDV4pod"/>
          <w:rFonts w:asciiTheme="minorHAnsi" w:hAnsiTheme="minorHAnsi"/>
        </w:rPr>
        <w:t>:</w:t>
      </w:r>
    </w:p>
    <w:p w14:paraId="7C34912E" w14:textId="77777777" w:rsidR="00C651CA" w:rsidRPr="0002102C" w:rsidRDefault="0080582F" w:rsidP="0002102C">
      <w:pPr>
        <w:pStyle w:val="LDV2pod"/>
        <w:jc w:val="both"/>
        <w:rPr>
          <w:rFonts w:asciiTheme="minorHAnsi" w:hAnsiTheme="minorHAnsi"/>
        </w:rPr>
      </w:pPr>
      <w:r w:rsidRPr="0002102C">
        <w:rPr>
          <w:rFonts w:asciiTheme="minorHAnsi" w:hAnsiTheme="minorHAnsi"/>
        </w:rPr>
        <w:t> </w:t>
      </w:r>
    </w:p>
    <w:p w14:paraId="07B298F6" w14:textId="77777777" w:rsidR="00C651CA" w:rsidRPr="0002102C" w:rsidRDefault="0080582F" w:rsidP="0002102C">
      <w:pPr>
        <w:pStyle w:val="LDV2pod"/>
        <w:jc w:val="both"/>
        <w:rPr>
          <w:rFonts w:asciiTheme="minorHAnsi" w:hAnsiTheme="minorHAnsi"/>
        </w:rPr>
      </w:pPr>
      <w:r w:rsidRPr="0002102C">
        <w:rPr>
          <w:rStyle w:val="LDV5pod"/>
          <w:rFonts w:asciiTheme="minorHAnsi" w:hAnsiTheme="minorHAnsi"/>
        </w:rPr>
        <w:t>Article 1</w:t>
      </w:r>
      <w:r w:rsidRPr="00343A84">
        <w:rPr>
          <w:rStyle w:val="LDV4pod"/>
          <w:rFonts w:asciiTheme="minorHAnsi" w:hAnsiTheme="minorHAnsi"/>
          <w:vertAlign w:val="superscript"/>
        </w:rPr>
        <w:t>er</w:t>
      </w:r>
      <w:r w:rsidRPr="0002102C">
        <w:rPr>
          <w:rStyle w:val="LDV4pod"/>
          <w:rFonts w:asciiTheme="minorHAnsi" w:hAnsiTheme="minorHAnsi"/>
        </w:rPr>
        <w:t xml:space="preserve">. </w:t>
      </w:r>
      <w:r w:rsidRPr="0002102C">
        <w:rPr>
          <w:rFonts w:asciiTheme="minorHAnsi" w:hAnsiTheme="minorHAnsi"/>
        </w:rPr>
        <w:t>Du Programme Stratégique Transversal 2024-2030 communal et concerté présenté par le Collège communal, tel qu'annexé à la présente délibération.'</w:t>
      </w:r>
    </w:p>
    <w:p w14:paraId="69A2C399" w14:textId="77777777" w:rsidR="00C651CA" w:rsidRPr="0002102C" w:rsidRDefault="0080582F" w:rsidP="0002102C">
      <w:pPr>
        <w:pStyle w:val="LDV2pod"/>
        <w:jc w:val="both"/>
        <w:rPr>
          <w:rFonts w:asciiTheme="minorHAnsi" w:hAnsiTheme="minorHAnsi"/>
        </w:rPr>
      </w:pPr>
      <w:r w:rsidRPr="0002102C">
        <w:rPr>
          <w:rStyle w:val="LDV1pod"/>
          <w:rFonts w:asciiTheme="minorHAnsi" w:hAnsiTheme="minorHAnsi"/>
        </w:rPr>
        <w:t>Art.2</w:t>
      </w:r>
      <w:r w:rsidRPr="0002102C">
        <w:rPr>
          <w:rStyle w:val="LDV4pod"/>
          <w:rFonts w:asciiTheme="minorHAnsi" w:hAnsiTheme="minorHAnsi"/>
        </w:rPr>
        <w:t>.  </w:t>
      </w:r>
      <w:r w:rsidRPr="0002102C">
        <w:rPr>
          <w:rFonts w:asciiTheme="minorHAnsi" w:hAnsiTheme="minorHAnsi"/>
        </w:rPr>
        <w:t>De la transmission de la présente délibération au Gouvernement wallon.</w:t>
      </w:r>
    </w:p>
    <w:p w14:paraId="566DF9A0" w14:textId="3F5071C8" w:rsidR="00C651CA" w:rsidRPr="0002102C" w:rsidRDefault="0080582F" w:rsidP="0002102C">
      <w:pPr>
        <w:pStyle w:val="LDV2pod"/>
        <w:jc w:val="both"/>
        <w:rPr>
          <w:rFonts w:asciiTheme="minorHAnsi" w:hAnsiTheme="minorHAnsi"/>
        </w:rPr>
      </w:pPr>
      <w:r w:rsidRPr="0002102C">
        <w:rPr>
          <w:rStyle w:val="LDV5pod"/>
          <w:rFonts w:asciiTheme="minorHAnsi" w:hAnsiTheme="minorHAnsi"/>
        </w:rPr>
        <w:t>Art.3.</w:t>
      </w:r>
      <w:r w:rsidRPr="0002102C">
        <w:rPr>
          <w:rFonts w:asciiTheme="minorHAnsi" w:hAnsiTheme="minorHAnsi"/>
        </w:rPr>
        <w:t> De la publication du Programme Stratégique Transversal 2024-2030 conformément à l'article L1133-1 du Code de la démocratie et de la décentralisation et de sa mise en ligne sur le site internet de la Commune. </w:t>
      </w:r>
    </w:p>
    <w:p w14:paraId="10739A88" w14:textId="3A3F818A" w:rsidR="00C651CA" w:rsidRPr="0002102C" w:rsidRDefault="0080582F" w:rsidP="00343A84">
      <w:pPr>
        <w:tabs>
          <w:tab w:val="left" w:pos="993"/>
        </w:tabs>
        <w:spacing w:after="159" w:line="259" w:lineRule="auto"/>
        <w:jc w:val="center"/>
        <w:rPr>
          <w:rFonts w:asciiTheme="minorHAnsi" w:hAnsiTheme="minorHAnsi"/>
        </w:rPr>
      </w:pPr>
      <w:r w:rsidRPr="0002102C">
        <w:rPr>
          <w:rFonts w:asciiTheme="minorHAnsi" w:hAnsiTheme="minorHAnsi"/>
          <w:color w:val="000000"/>
        </w:rPr>
        <w:t>--------------------------------</w:t>
      </w:r>
    </w:p>
    <w:p w14:paraId="3DFC0682" w14:textId="77777777" w:rsidR="00C651CA" w:rsidRPr="0002102C" w:rsidRDefault="0080582F" w:rsidP="00343A84">
      <w:pPr>
        <w:pStyle w:val="OBJET"/>
      </w:pPr>
      <w:r w:rsidRPr="0002102C">
        <w:t>Objet : Compte communal de l’exercice 2024 — Approbation — Communication</w:t>
      </w:r>
    </w:p>
    <w:p w14:paraId="08927E6C" w14:textId="77777777" w:rsidR="00C651CA" w:rsidRPr="0002102C" w:rsidRDefault="00C651CA" w:rsidP="0002102C">
      <w:pPr>
        <w:jc w:val="both"/>
        <w:rPr>
          <w:rFonts w:asciiTheme="minorHAnsi" w:hAnsiTheme="minorHAnsi"/>
        </w:rPr>
      </w:pPr>
    </w:p>
    <w:p w14:paraId="7708BCDD" w14:textId="77777777" w:rsidR="00C651CA" w:rsidRPr="0002102C" w:rsidRDefault="0080582F" w:rsidP="0002102C">
      <w:pPr>
        <w:tabs>
          <w:tab w:val="left" w:pos="0"/>
        </w:tabs>
        <w:ind w:right="79" w:firstLine="851"/>
        <w:contextualSpacing/>
        <w:jc w:val="both"/>
        <w:rPr>
          <w:rFonts w:asciiTheme="minorHAnsi" w:hAnsiTheme="minorHAnsi"/>
        </w:rPr>
      </w:pPr>
      <w:r w:rsidRPr="0002102C">
        <w:rPr>
          <w:rFonts w:asciiTheme="minorHAnsi" w:hAnsiTheme="minorHAnsi"/>
        </w:rPr>
        <w:t>Le Conseil Communal, siégeant en séance publique</w:t>
      </w:r>
    </w:p>
    <w:p w14:paraId="25425D01" w14:textId="77777777" w:rsidR="00C651CA" w:rsidRPr="0002102C" w:rsidRDefault="00C651CA" w:rsidP="0002102C">
      <w:pPr>
        <w:tabs>
          <w:tab w:val="left" w:pos="0"/>
        </w:tabs>
        <w:ind w:right="79" w:firstLine="851"/>
        <w:contextualSpacing/>
        <w:jc w:val="both"/>
        <w:rPr>
          <w:rFonts w:asciiTheme="minorHAnsi" w:hAnsiTheme="minorHAnsi"/>
        </w:rPr>
      </w:pPr>
    </w:p>
    <w:p w14:paraId="7DF6A66F"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le Code de la Démocratie Locale et de la Décentralisation, notamment l'article L1122-30 ;</w:t>
      </w:r>
    </w:p>
    <w:p w14:paraId="7A5BDD91" w14:textId="77777777" w:rsidR="00C651CA" w:rsidRPr="0002102C" w:rsidRDefault="0080582F" w:rsidP="0002102C">
      <w:pPr>
        <w:pStyle w:val="LDV2pod"/>
        <w:jc w:val="both"/>
        <w:rPr>
          <w:rFonts w:asciiTheme="minorHAnsi" w:hAnsiTheme="minorHAnsi"/>
        </w:rPr>
      </w:pPr>
      <w:r w:rsidRPr="0002102C">
        <w:rPr>
          <w:rFonts w:asciiTheme="minorHAnsi" w:hAnsiTheme="minorHAnsi"/>
        </w:rPr>
        <w:t> </w:t>
      </w:r>
    </w:p>
    <w:p w14:paraId="314FFD96"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l’Arrêté du Gouvernement wallon du 5 juillet 2007 portant le Règlement Général de la Comptabilité Communale, en exécution de l’article L1315-1 du Code de la Démocratie Locale et de la Décentralisation, notamment l’article 4, alinéa 2 ;</w:t>
      </w:r>
    </w:p>
    <w:p w14:paraId="64C02B59" w14:textId="77777777" w:rsidR="00C651CA" w:rsidRPr="0002102C" w:rsidRDefault="0080582F" w:rsidP="0002102C">
      <w:pPr>
        <w:pStyle w:val="LDV2pod"/>
        <w:jc w:val="both"/>
        <w:rPr>
          <w:rFonts w:asciiTheme="minorHAnsi" w:hAnsiTheme="minorHAnsi"/>
        </w:rPr>
      </w:pPr>
      <w:r w:rsidRPr="0002102C">
        <w:rPr>
          <w:rFonts w:asciiTheme="minorHAnsi" w:hAnsiTheme="minorHAnsi"/>
        </w:rPr>
        <w:t> </w:t>
      </w:r>
    </w:p>
    <w:p w14:paraId="3B4BD697"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qu’en séance du 30 juin 2025, le Conseil communal a voté le compte de l’exercice 2024 ;</w:t>
      </w:r>
    </w:p>
    <w:p w14:paraId="6F5CA598" w14:textId="7BF457F4" w:rsidR="00C651CA" w:rsidRPr="0002102C" w:rsidRDefault="0080582F" w:rsidP="0002102C">
      <w:pPr>
        <w:pStyle w:val="LDV2pod"/>
        <w:jc w:val="both"/>
        <w:rPr>
          <w:rFonts w:asciiTheme="minorHAnsi" w:hAnsiTheme="minorHAnsi"/>
        </w:rPr>
      </w:pPr>
      <w:r w:rsidRPr="0002102C">
        <w:rPr>
          <w:rFonts w:asciiTheme="minorHAnsi" w:hAnsiTheme="minorHAnsi"/>
        </w:rPr>
        <w:t>Considérant qu’il est parvenu complet à l’autorité de tutelle en date du 14</w:t>
      </w:r>
      <w:r w:rsidR="00343A84">
        <w:rPr>
          <w:rFonts w:asciiTheme="minorHAnsi" w:hAnsiTheme="minorHAnsi"/>
        </w:rPr>
        <w:t> </w:t>
      </w:r>
      <w:r w:rsidRPr="0002102C">
        <w:rPr>
          <w:rFonts w:asciiTheme="minorHAnsi" w:hAnsiTheme="minorHAnsi"/>
        </w:rPr>
        <w:t>juillet2025 et que le délai pour l’exercice de tutelle expirait le 25 août 2025 ;</w:t>
      </w:r>
    </w:p>
    <w:p w14:paraId="35466F3A"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l’Arrêté du 21 août 2025 prorogeant jusqu'au 15 septembre 2025 le délai imparti pour statuer sur lesdits comptes ;</w:t>
      </w:r>
    </w:p>
    <w:p w14:paraId="47B6BCB9" w14:textId="34533D9E" w:rsidR="00C651CA" w:rsidRPr="0002102C" w:rsidRDefault="0080582F" w:rsidP="0002102C">
      <w:pPr>
        <w:pStyle w:val="LDV2pod"/>
        <w:jc w:val="both"/>
        <w:rPr>
          <w:rFonts w:asciiTheme="minorHAnsi" w:hAnsiTheme="minorHAnsi"/>
        </w:rPr>
      </w:pPr>
      <w:r w:rsidRPr="0002102C">
        <w:rPr>
          <w:rFonts w:asciiTheme="minorHAnsi" w:hAnsiTheme="minorHAnsi"/>
        </w:rPr>
        <w:t>Vu l’Arrêté du 11 septembre 2025, du Vice-Président et Ministre du Territoire, des Infrastructures, de la Mobilité et des Pouvoirs Locaux, relatif à la délibération du 30</w:t>
      </w:r>
      <w:r w:rsidR="00343A84">
        <w:rPr>
          <w:rFonts w:asciiTheme="minorHAnsi" w:hAnsiTheme="minorHAnsi"/>
        </w:rPr>
        <w:t> </w:t>
      </w:r>
      <w:r w:rsidRPr="0002102C">
        <w:rPr>
          <w:rFonts w:asciiTheme="minorHAnsi" w:hAnsiTheme="minorHAnsi"/>
        </w:rPr>
        <w:t>juin</w:t>
      </w:r>
      <w:r w:rsidR="00343A84">
        <w:rPr>
          <w:rFonts w:asciiTheme="minorHAnsi" w:hAnsiTheme="minorHAnsi"/>
        </w:rPr>
        <w:t> </w:t>
      </w:r>
      <w:r w:rsidRPr="0002102C">
        <w:rPr>
          <w:rFonts w:asciiTheme="minorHAnsi" w:hAnsiTheme="minorHAnsi"/>
        </w:rPr>
        <w:t>2025, notifié à l’Administration communale le 12 septembre 2025 et l'informant de l'approbation sans modification de ladite délibération ;</w:t>
      </w:r>
    </w:p>
    <w:p w14:paraId="7C5EE472"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l'Arrêté a été communiqué à la Directrice financière en date du 12 septembre 2025 ;</w:t>
      </w:r>
    </w:p>
    <w:p w14:paraId="3E7233CC" w14:textId="354078FC" w:rsidR="00C651CA" w:rsidRPr="0002102C" w:rsidRDefault="0080582F" w:rsidP="0002102C">
      <w:pPr>
        <w:pStyle w:val="LDV2pod"/>
        <w:jc w:val="both"/>
        <w:rPr>
          <w:rFonts w:asciiTheme="minorHAnsi" w:hAnsiTheme="minorHAnsi"/>
        </w:rPr>
      </w:pPr>
      <w:r w:rsidRPr="0002102C">
        <w:rPr>
          <w:rFonts w:asciiTheme="minorHAnsi" w:hAnsiTheme="minorHAnsi"/>
        </w:rPr>
        <w:t>Considérant qu'en séance du 18 septembre 2025, le Collège communal a pris connaissance</w:t>
      </w:r>
      <w:r w:rsidR="00343A84">
        <w:rPr>
          <w:rFonts w:asciiTheme="minorHAnsi" w:hAnsiTheme="minorHAnsi"/>
        </w:rPr>
        <w:t xml:space="preserve"> </w:t>
      </w:r>
      <w:r w:rsidRPr="0002102C">
        <w:rPr>
          <w:rFonts w:asciiTheme="minorHAnsi" w:hAnsiTheme="minorHAnsi"/>
        </w:rPr>
        <w:t>dudit arrêté ;</w:t>
      </w:r>
    </w:p>
    <w:p w14:paraId="4E7DD938" w14:textId="3DF64113" w:rsidR="00C651CA" w:rsidRPr="0002102C" w:rsidRDefault="0080582F" w:rsidP="0002102C">
      <w:pPr>
        <w:pStyle w:val="LDV2pod"/>
        <w:jc w:val="both"/>
        <w:rPr>
          <w:rFonts w:asciiTheme="minorHAnsi" w:hAnsiTheme="minorHAnsi"/>
        </w:rPr>
      </w:pPr>
      <w:r w:rsidRPr="0002102C">
        <w:rPr>
          <w:rStyle w:val="LDV4pod"/>
          <w:rFonts w:asciiTheme="minorHAnsi" w:hAnsiTheme="minorHAnsi"/>
        </w:rPr>
        <w:t>PREND CONNAISSANCE :</w:t>
      </w:r>
    </w:p>
    <w:p w14:paraId="4D0312F5" w14:textId="77777777" w:rsidR="00C651CA" w:rsidRPr="0002102C" w:rsidRDefault="0080582F" w:rsidP="0002102C">
      <w:pPr>
        <w:pStyle w:val="LDV2pod"/>
        <w:jc w:val="both"/>
        <w:rPr>
          <w:rFonts w:asciiTheme="minorHAnsi" w:hAnsiTheme="minorHAnsi"/>
        </w:rPr>
      </w:pPr>
      <w:r w:rsidRPr="0002102C">
        <w:rPr>
          <w:rFonts w:asciiTheme="minorHAnsi" w:hAnsiTheme="minorHAnsi"/>
        </w:rPr>
        <w:t> </w:t>
      </w:r>
    </w:p>
    <w:p w14:paraId="09FB2423" w14:textId="3AD92BA7" w:rsidR="00C651CA" w:rsidRPr="0002102C" w:rsidRDefault="0080582F" w:rsidP="0002102C">
      <w:pPr>
        <w:pStyle w:val="LDV2pod"/>
        <w:jc w:val="both"/>
        <w:rPr>
          <w:rFonts w:asciiTheme="minorHAnsi" w:hAnsiTheme="minorHAnsi"/>
        </w:rPr>
      </w:pPr>
      <w:r w:rsidRPr="0002102C">
        <w:rPr>
          <w:rStyle w:val="LDV1pod"/>
          <w:rFonts w:asciiTheme="minorHAnsi" w:hAnsiTheme="minorHAnsi"/>
        </w:rPr>
        <w:t>Article unique :</w:t>
      </w:r>
      <w:r w:rsidRPr="0002102C">
        <w:rPr>
          <w:rFonts w:asciiTheme="minorHAnsi" w:hAnsiTheme="minorHAnsi"/>
        </w:rPr>
        <w:t xml:space="preserve"> de l’Arrêté du 11 septembre</w:t>
      </w:r>
      <w:r w:rsidR="00343A84">
        <w:rPr>
          <w:rFonts w:asciiTheme="minorHAnsi" w:hAnsiTheme="minorHAnsi"/>
        </w:rPr>
        <w:t xml:space="preserve"> </w:t>
      </w:r>
      <w:r w:rsidRPr="0002102C">
        <w:rPr>
          <w:rFonts w:asciiTheme="minorHAnsi" w:hAnsiTheme="minorHAnsi"/>
        </w:rPr>
        <w:t>2025 du Ministre des Pouvoirs locaux approuvant sans modification la délibération du Conseil communal</w:t>
      </w:r>
      <w:r w:rsidR="00343A84">
        <w:rPr>
          <w:rFonts w:asciiTheme="minorHAnsi" w:hAnsiTheme="minorHAnsi"/>
        </w:rPr>
        <w:t xml:space="preserve"> </w:t>
      </w:r>
      <w:r w:rsidRPr="0002102C">
        <w:rPr>
          <w:rFonts w:asciiTheme="minorHAnsi" w:hAnsiTheme="minorHAnsi"/>
        </w:rPr>
        <w:t>du</w:t>
      </w:r>
      <w:r w:rsidR="00343A84">
        <w:rPr>
          <w:rFonts w:asciiTheme="minorHAnsi" w:hAnsiTheme="minorHAnsi"/>
        </w:rPr>
        <w:t xml:space="preserve"> </w:t>
      </w:r>
      <w:r w:rsidRPr="0002102C">
        <w:rPr>
          <w:rFonts w:asciiTheme="minorHAnsi" w:hAnsiTheme="minorHAnsi"/>
        </w:rPr>
        <w:t>30</w:t>
      </w:r>
      <w:r w:rsidR="00343A84">
        <w:rPr>
          <w:rFonts w:asciiTheme="minorHAnsi" w:hAnsiTheme="minorHAnsi"/>
        </w:rPr>
        <w:t> </w:t>
      </w:r>
      <w:r w:rsidRPr="0002102C">
        <w:rPr>
          <w:rFonts w:asciiTheme="minorHAnsi" w:hAnsiTheme="minorHAnsi"/>
        </w:rPr>
        <w:t>juin</w:t>
      </w:r>
      <w:r w:rsidR="00343A84">
        <w:rPr>
          <w:rFonts w:asciiTheme="minorHAnsi" w:hAnsiTheme="minorHAnsi"/>
        </w:rPr>
        <w:t> </w:t>
      </w:r>
      <w:r w:rsidRPr="0002102C">
        <w:rPr>
          <w:rFonts w:asciiTheme="minorHAnsi" w:hAnsiTheme="minorHAnsi"/>
        </w:rPr>
        <w:t>2025 relative aux comptes de l'exercice 2024.</w:t>
      </w:r>
    </w:p>
    <w:p w14:paraId="0E0C5AF8" w14:textId="36810319" w:rsidR="00C651CA" w:rsidRPr="0002102C" w:rsidRDefault="0080582F" w:rsidP="00343A84">
      <w:pPr>
        <w:tabs>
          <w:tab w:val="left" w:pos="993"/>
        </w:tabs>
        <w:spacing w:after="159" w:line="259" w:lineRule="auto"/>
        <w:jc w:val="center"/>
        <w:rPr>
          <w:rFonts w:asciiTheme="minorHAnsi" w:hAnsiTheme="minorHAnsi"/>
        </w:rPr>
      </w:pPr>
      <w:r w:rsidRPr="0002102C">
        <w:rPr>
          <w:rFonts w:asciiTheme="minorHAnsi" w:hAnsiTheme="minorHAnsi"/>
          <w:color w:val="000000"/>
        </w:rPr>
        <w:t>--------------------------------</w:t>
      </w:r>
    </w:p>
    <w:p w14:paraId="0B0A89CE" w14:textId="77777777" w:rsidR="00C651CA" w:rsidRPr="0002102C" w:rsidRDefault="0080582F" w:rsidP="00343A84">
      <w:pPr>
        <w:pStyle w:val="OBJET"/>
      </w:pPr>
      <w:r w:rsidRPr="0002102C">
        <w:t>Objet : Budget communal de l’exercice 2025 — Modification budgétaire n°1 Services ordinaire et extraordinaire — Prorogation du délai de tutelle — Communication</w:t>
      </w:r>
    </w:p>
    <w:p w14:paraId="2E554FAC" w14:textId="77777777" w:rsidR="00C651CA" w:rsidRPr="0002102C" w:rsidRDefault="00C651CA" w:rsidP="0002102C">
      <w:pPr>
        <w:jc w:val="both"/>
        <w:rPr>
          <w:rFonts w:asciiTheme="minorHAnsi" w:hAnsiTheme="minorHAnsi"/>
        </w:rPr>
      </w:pPr>
    </w:p>
    <w:p w14:paraId="19DE36EE" w14:textId="77777777" w:rsidR="00C651CA" w:rsidRPr="0002102C" w:rsidRDefault="0080582F" w:rsidP="0002102C">
      <w:pPr>
        <w:tabs>
          <w:tab w:val="left" w:pos="0"/>
        </w:tabs>
        <w:ind w:right="79" w:firstLine="851"/>
        <w:contextualSpacing/>
        <w:jc w:val="both"/>
        <w:rPr>
          <w:rFonts w:asciiTheme="minorHAnsi" w:hAnsiTheme="minorHAnsi"/>
        </w:rPr>
      </w:pPr>
      <w:r w:rsidRPr="0002102C">
        <w:rPr>
          <w:rFonts w:asciiTheme="minorHAnsi" w:hAnsiTheme="minorHAnsi"/>
        </w:rPr>
        <w:t>Le Conseil Communal, siégeant en séance publique</w:t>
      </w:r>
    </w:p>
    <w:p w14:paraId="7CEDF9D6" w14:textId="77777777" w:rsidR="00C651CA" w:rsidRPr="0002102C" w:rsidRDefault="00C651CA" w:rsidP="0002102C">
      <w:pPr>
        <w:tabs>
          <w:tab w:val="left" w:pos="0"/>
        </w:tabs>
        <w:ind w:right="79" w:firstLine="851"/>
        <w:contextualSpacing/>
        <w:jc w:val="both"/>
        <w:rPr>
          <w:rFonts w:asciiTheme="minorHAnsi" w:hAnsiTheme="minorHAnsi"/>
        </w:rPr>
      </w:pPr>
    </w:p>
    <w:p w14:paraId="50967B7B"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le Code de la Démocratie Locale et de la Décentralisation et notamment son article L1122-30 ;</w:t>
      </w:r>
    </w:p>
    <w:p w14:paraId="3E23A15A"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l’Arrêté du Gouvernement wallon du 5 juillet 2007 portant le Règlement Général de la Comptabilité Communale, en exécution de l’article L1315-1 du Code de la Démocratie Locale et de la Décentralisation, notamment l’article 4, alinéa 2 ;</w:t>
      </w:r>
    </w:p>
    <w:p w14:paraId="133BC138"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 circulaire du 30 mai 2024 relative à l'élaboration des budgets des communes de la Région wallonne à l'exception des communes de la Communauté germanophone pour l'année 2025 ;</w:t>
      </w:r>
    </w:p>
    <w:p w14:paraId="4D4A840F" w14:textId="5F6506AD" w:rsidR="00C651CA" w:rsidRPr="0002102C" w:rsidRDefault="0080582F" w:rsidP="0002102C">
      <w:pPr>
        <w:pStyle w:val="LDV2pod"/>
        <w:jc w:val="both"/>
        <w:rPr>
          <w:rFonts w:asciiTheme="minorHAnsi" w:hAnsiTheme="minorHAnsi"/>
        </w:rPr>
      </w:pPr>
      <w:r w:rsidRPr="0002102C">
        <w:rPr>
          <w:rFonts w:asciiTheme="minorHAnsi" w:hAnsiTheme="minorHAnsi"/>
        </w:rPr>
        <w:t>Vu la délibération du</w:t>
      </w:r>
      <w:r w:rsidR="00343A84">
        <w:rPr>
          <w:rFonts w:asciiTheme="minorHAnsi" w:hAnsiTheme="minorHAnsi"/>
        </w:rPr>
        <w:t xml:space="preserve"> </w:t>
      </w:r>
      <w:r w:rsidRPr="0002102C">
        <w:rPr>
          <w:rFonts w:asciiTheme="minorHAnsi" w:hAnsiTheme="minorHAnsi"/>
        </w:rPr>
        <w:t>22 août 2025, par laquelle le Conseil communal a voté la modification budgétaire n°1 de l’exercice 2025 ;</w:t>
      </w:r>
    </w:p>
    <w:p w14:paraId="5D539523"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le dossier est parvenu complet à l’autorité de tutelle en date du 28 août 2025 et que le délai pour l’exercice de tutelle expirait le 29 septembre 2025 ;</w:t>
      </w:r>
    </w:p>
    <w:p w14:paraId="4AC86183" w14:textId="0E943BD1" w:rsidR="00C651CA" w:rsidRPr="0002102C" w:rsidRDefault="0080582F" w:rsidP="0002102C">
      <w:pPr>
        <w:pStyle w:val="LDV2pod"/>
        <w:jc w:val="both"/>
        <w:rPr>
          <w:rFonts w:asciiTheme="minorHAnsi" w:hAnsiTheme="minorHAnsi"/>
        </w:rPr>
      </w:pPr>
      <w:r w:rsidRPr="0002102C">
        <w:rPr>
          <w:rFonts w:asciiTheme="minorHAnsi" w:hAnsiTheme="minorHAnsi"/>
        </w:rPr>
        <w:t>Vu l’Arrêté du 24 septembre 2025, du Vice-Président et Ministre du Territoire, des Infrastructures, de la Mobilité et des Pouvoirs Locaux, relatif à la délibération du 22</w:t>
      </w:r>
      <w:r w:rsidR="00343A84">
        <w:rPr>
          <w:rFonts w:asciiTheme="minorHAnsi" w:hAnsiTheme="minorHAnsi"/>
        </w:rPr>
        <w:t> </w:t>
      </w:r>
      <w:r w:rsidRPr="0002102C">
        <w:rPr>
          <w:rFonts w:asciiTheme="minorHAnsi" w:hAnsiTheme="minorHAnsi"/>
        </w:rPr>
        <w:t>août</w:t>
      </w:r>
      <w:r w:rsidR="00343A84">
        <w:rPr>
          <w:rFonts w:asciiTheme="minorHAnsi" w:hAnsiTheme="minorHAnsi"/>
        </w:rPr>
        <w:t> </w:t>
      </w:r>
      <w:r w:rsidRPr="0002102C">
        <w:rPr>
          <w:rFonts w:asciiTheme="minorHAnsi" w:hAnsiTheme="minorHAnsi"/>
        </w:rPr>
        <w:t>2025, notifié à l’Administration communale le 24 septembre 2025 informant de la prorogation du délai de tutelle jusqu’au 14 octobre 2025 ;</w:t>
      </w:r>
    </w:p>
    <w:p w14:paraId="4D14B188"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l’Arrêté a été communiqué à la Directrice financière en date du 24 septembre 2025 ;</w:t>
      </w:r>
    </w:p>
    <w:p w14:paraId="3F18F318"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le Collège communal, par sa délibération du 9 octobre 2025, a pris connaissance dudit arrêté ;</w:t>
      </w:r>
    </w:p>
    <w:p w14:paraId="3B32BC8E" w14:textId="77777777" w:rsidR="00C651CA" w:rsidRPr="0002102C" w:rsidRDefault="00C651CA" w:rsidP="0002102C">
      <w:pPr>
        <w:ind w:firstLine="850"/>
        <w:jc w:val="both"/>
        <w:rPr>
          <w:rFonts w:asciiTheme="minorHAnsi" w:hAnsiTheme="minorHAnsi"/>
        </w:rPr>
      </w:pPr>
    </w:p>
    <w:p w14:paraId="24786F73" w14:textId="662355B3" w:rsidR="00C651CA" w:rsidRPr="0002102C" w:rsidRDefault="0080582F" w:rsidP="0002102C">
      <w:pPr>
        <w:pStyle w:val="LDV2pod"/>
        <w:jc w:val="both"/>
        <w:rPr>
          <w:rFonts w:asciiTheme="minorHAnsi" w:hAnsiTheme="minorHAnsi"/>
        </w:rPr>
      </w:pPr>
      <w:r w:rsidRPr="0002102C">
        <w:rPr>
          <w:rStyle w:val="LDV4pod"/>
          <w:rFonts w:asciiTheme="minorHAnsi" w:hAnsiTheme="minorHAnsi"/>
        </w:rPr>
        <w:t>PREND CONNAISSANCE :</w:t>
      </w:r>
    </w:p>
    <w:p w14:paraId="3B585CC7" w14:textId="77777777" w:rsidR="00C651CA" w:rsidRPr="0002102C" w:rsidRDefault="0080582F" w:rsidP="0002102C">
      <w:pPr>
        <w:pStyle w:val="LDV2pod"/>
        <w:jc w:val="both"/>
        <w:rPr>
          <w:rFonts w:asciiTheme="minorHAnsi" w:hAnsiTheme="minorHAnsi"/>
        </w:rPr>
      </w:pPr>
      <w:r w:rsidRPr="0002102C">
        <w:rPr>
          <w:rFonts w:asciiTheme="minorHAnsi" w:hAnsiTheme="minorHAnsi"/>
        </w:rPr>
        <w:t> </w:t>
      </w:r>
    </w:p>
    <w:p w14:paraId="47EC1B81" w14:textId="13C2D418" w:rsidR="00C651CA" w:rsidRPr="0002102C" w:rsidRDefault="0080582F" w:rsidP="0002102C">
      <w:pPr>
        <w:pStyle w:val="LDV2pod"/>
        <w:jc w:val="both"/>
        <w:rPr>
          <w:rFonts w:asciiTheme="minorHAnsi" w:hAnsiTheme="minorHAnsi"/>
        </w:rPr>
      </w:pPr>
      <w:r w:rsidRPr="0002102C">
        <w:rPr>
          <w:rStyle w:val="LDV1pod"/>
          <w:rFonts w:asciiTheme="minorHAnsi" w:hAnsiTheme="minorHAnsi"/>
        </w:rPr>
        <w:t>Article unique :</w:t>
      </w:r>
      <w:r w:rsidRPr="0002102C">
        <w:rPr>
          <w:rFonts w:asciiTheme="minorHAnsi" w:hAnsiTheme="minorHAnsi"/>
        </w:rPr>
        <w:t> de l’Arrêté du 24 septembre 2025</w:t>
      </w:r>
      <w:r w:rsidR="00343A84">
        <w:rPr>
          <w:rFonts w:asciiTheme="minorHAnsi" w:hAnsiTheme="minorHAnsi"/>
        </w:rPr>
        <w:t xml:space="preserve"> </w:t>
      </w:r>
      <w:r w:rsidRPr="0002102C">
        <w:rPr>
          <w:rFonts w:asciiTheme="minorHAnsi" w:hAnsiTheme="minorHAnsi"/>
        </w:rPr>
        <w:t>du Ministre des Pouvoirs locaux prorogeant jusqu'au 14 octobre 2025 le délai imparti pour statuer sur la modification budgétaire n° 1 de l'exercice 2025 de la commune de Lobbes, votée en séance du Conseil communal le 22 août 2025.</w:t>
      </w:r>
    </w:p>
    <w:p w14:paraId="41145D64" w14:textId="608DEDCD" w:rsidR="00C651CA" w:rsidRPr="0002102C" w:rsidRDefault="0080582F" w:rsidP="00343A84">
      <w:pPr>
        <w:tabs>
          <w:tab w:val="left" w:pos="993"/>
        </w:tabs>
        <w:spacing w:after="159" w:line="259" w:lineRule="auto"/>
        <w:jc w:val="center"/>
        <w:rPr>
          <w:rFonts w:asciiTheme="minorHAnsi" w:hAnsiTheme="minorHAnsi"/>
        </w:rPr>
      </w:pPr>
      <w:r w:rsidRPr="0002102C">
        <w:rPr>
          <w:rFonts w:asciiTheme="minorHAnsi" w:hAnsiTheme="minorHAnsi"/>
          <w:color w:val="000000"/>
        </w:rPr>
        <w:t>--------------------------------</w:t>
      </w:r>
    </w:p>
    <w:p w14:paraId="454F8C0F" w14:textId="77777777" w:rsidR="00C651CA" w:rsidRPr="0002102C" w:rsidRDefault="0080582F" w:rsidP="007B7CC9">
      <w:pPr>
        <w:pStyle w:val="OBJET"/>
      </w:pPr>
      <w:r w:rsidRPr="0002102C">
        <w:t>Objet : Fabrique d’Eglise Saint-Nicolas - Modification budgétaire n°1 - Exercice 2025 – Approbation - Vote</w:t>
      </w:r>
    </w:p>
    <w:p w14:paraId="17BD0746" w14:textId="77777777" w:rsidR="00C651CA" w:rsidRPr="0002102C" w:rsidRDefault="00C651CA" w:rsidP="0002102C">
      <w:pPr>
        <w:jc w:val="both"/>
        <w:rPr>
          <w:rFonts w:asciiTheme="minorHAnsi" w:hAnsiTheme="minorHAnsi"/>
        </w:rPr>
      </w:pPr>
    </w:p>
    <w:p w14:paraId="49CCCA84" w14:textId="77777777" w:rsidR="00C651CA" w:rsidRPr="0002102C" w:rsidRDefault="0080582F" w:rsidP="0002102C">
      <w:pPr>
        <w:tabs>
          <w:tab w:val="left" w:pos="0"/>
        </w:tabs>
        <w:ind w:right="79" w:firstLine="851"/>
        <w:contextualSpacing/>
        <w:jc w:val="both"/>
        <w:rPr>
          <w:rFonts w:asciiTheme="minorHAnsi" w:hAnsiTheme="minorHAnsi"/>
        </w:rPr>
      </w:pPr>
      <w:r w:rsidRPr="0002102C">
        <w:rPr>
          <w:rFonts w:asciiTheme="minorHAnsi" w:hAnsiTheme="minorHAnsi"/>
        </w:rPr>
        <w:t>Le Conseil Communal, siégeant en séance publique</w:t>
      </w:r>
    </w:p>
    <w:p w14:paraId="50820BBC" w14:textId="77777777" w:rsidR="00C651CA" w:rsidRPr="0002102C" w:rsidRDefault="00C651CA" w:rsidP="0002102C">
      <w:pPr>
        <w:tabs>
          <w:tab w:val="left" w:pos="0"/>
        </w:tabs>
        <w:ind w:right="79" w:firstLine="851"/>
        <w:contextualSpacing/>
        <w:jc w:val="both"/>
        <w:rPr>
          <w:rFonts w:asciiTheme="minorHAnsi" w:hAnsiTheme="minorHAnsi"/>
        </w:rPr>
      </w:pPr>
    </w:p>
    <w:p w14:paraId="280906B6"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le Code de la Démocratie Locale et de la Décentralisation, notamment les articles L1122-30 et L1321-1 ;</w:t>
      </w:r>
    </w:p>
    <w:p w14:paraId="7D533EAB"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le Décret impérial du 30 décembre 1809 concernant les Fabriques d'Eglises ;</w:t>
      </w:r>
    </w:p>
    <w:p w14:paraId="7D981C0E"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 Loi du 4 mars 1870 sur le temporel des cultes ;</w:t>
      </w:r>
    </w:p>
    <w:p w14:paraId="4F7941B1"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 note du 2 octobre 2012 sur les simplifications administratives – budgets et comptes des Fabriques d'Eglises ;</w:t>
      </w:r>
    </w:p>
    <w:p w14:paraId="79D9FFD6"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 Circulaire du 12 décembre 2014 relative à la tutelle sur les actes des établissements chargés de la gestion du temporel des cultes reconnus ;</w:t>
      </w:r>
    </w:p>
    <w:p w14:paraId="3B389B18"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 Circulaire du 21 janvier 2019 relative aux pièces justificatives ;</w:t>
      </w:r>
    </w:p>
    <w:p w14:paraId="05A2C65B"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qu’en séance du 27 août 2025, le Conseil de Fabrique a arrêté la présente modification budgétaire ;</w:t>
      </w:r>
    </w:p>
    <w:p w14:paraId="50A05458" w14:textId="06D22347" w:rsidR="00C651CA" w:rsidRPr="0002102C" w:rsidRDefault="0080582F" w:rsidP="0002102C">
      <w:pPr>
        <w:pStyle w:val="LDV2pod"/>
        <w:jc w:val="both"/>
        <w:rPr>
          <w:rFonts w:asciiTheme="minorHAnsi" w:hAnsiTheme="minorHAnsi"/>
        </w:rPr>
      </w:pPr>
      <w:r w:rsidRPr="0002102C">
        <w:rPr>
          <w:rFonts w:asciiTheme="minorHAnsi" w:hAnsiTheme="minorHAnsi"/>
        </w:rPr>
        <w:t>Considérant qu’elle</w:t>
      </w:r>
      <w:r w:rsidR="007B7CC9">
        <w:rPr>
          <w:rFonts w:asciiTheme="minorHAnsi" w:hAnsiTheme="minorHAnsi"/>
        </w:rPr>
        <w:t xml:space="preserve"> </w:t>
      </w:r>
      <w:r w:rsidRPr="0002102C">
        <w:rPr>
          <w:rFonts w:asciiTheme="minorHAnsi" w:hAnsiTheme="minorHAnsi"/>
        </w:rPr>
        <w:t xml:space="preserve">est parvenue le </w:t>
      </w:r>
      <w:r w:rsidR="007B7CC9">
        <w:rPr>
          <w:rFonts w:asciiTheme="minorHAnsi" w:hAnsiTheme="minorHAnsi"/>
        </w:rPr>
        <w:t>1</w:t>
      </w:r>
      <w:r w:rsidR="007B7CC9" w:rsidRPr="007B7CC9">
        <w:rPr>
          <w:rFonts w:asciiTheme="minorHAnsi" w:hAnsiTheme="minorHAnsi"/>
          <w:vertAlign w:val="superscript"/>
        </w:rPr>
        <w:t>er</w:t>
      </w:r>
      <w:r w:rsidR="007B7CC9">
        <w:rPr>
          <w:rFonts w:asciiTheme="minorHAnsi" w:hAnsiTheme="minorHAnsi"/>
        </w:rPr>
        <w:t xml:space="preserve"> </w:t>
      </w:r>
      <w:r w:rsidRPr="0002102C">
        <w:rPr>
          <w:rFonts w:asciiTheme="minorHAnsi" w:hAnsiTheme="minorHAnsi"/>
        </w:rPr>
        <w:t>septembre 2025 à l’Administration Communale ;</w:t>
      </w:r>
    </w:p>
    <w:p w14:paraId="31D09228" w14:textId="6EB3E8D7" w:rsidR="00C651CA" w:rsidRPr="0002102C" w:rsidRDefault="0080582F" w:rsidP="0002102C">
      <w:pPr>
        <w:pStyle w:val="LDV2pod"/>
        <w:jc w:val="both"/>
        <w:rPr>
          <w:rFonts w:asciiTheme="minorHAnsi" w:hAnsiTheme="minorHAnsi"/>
        </w:rPr>
      </w:pPr>
      <w:r w:rsidRPr="0002102C">
        <w:rPr>
          <w:rFonts w:asciiTheme="minorHAnsi" w:hAnsiTheme="minorHAnsi"/>
        </w:rPr>
        <w:t>Considérant que l’Organe représentatif a reçu le dossier complet le 29</w:t>
      </w:r>
      <w:r w:rsidR="007B7CC9">
        <w:rPr>
          <w:rFonts w:asciiTheme="minorHAnsi" w:hAnsiTheme="minorHAnsi"/>
        </w:rPr>
        <w:t> </w:t>
      </w:r>
      <w:r w:rsidRPr="0002102C">
        <w:rPr>
          <w:rFonts w:asciiTheme="minorHAnsi" w:hAnsiTheme="minorHAnsi"/>
        </w:rPr>
        <w:t>août2025</w:t>
      </w:r>
      <w:r w:rsidR="007B7CC9">
        <w:rPr>
          <w:rFonts w:asciiTheme="minorHAnsi" w:hAnsiTheme="minorHAnsi"/>
        </w:rPr>
        <w:t xml:space="preserve"> </w:t>
      </w:r>
      <w:r w:rsidRPr="0002102C">
        <w:rPr>
          <w:rFonts w:asciiTheme="minorHAnsi" w:hAnsiTheme="minorHAnsi"/>
        </w:rPr>
        <w:t>et que l’avis de celui-ci nous est parvenu le 30 septembre 2025 ;</w:t>
      </w:r>
    </w:p>
    <w:p w14:paraId="2983C85F"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l’Organe représentatif n’émet aucune observation ;</w:t>
      </w:r>
    </w:p>
    <w:p w14:paraId="3FAAB50F" w14:textId="1FF5B9EA" w:rsidR="00C651CA" w:rsidRPr="0002102C" w:rsidRDefault="0080582F" w:rsidP="0002102C">
      <w:pPr>
        <w:pStyle w:val="LDV2pod"/>
        <w:jc w:val="both"/>
        <w:rPr>
          <w:rFonts w:asciiTheme="minorHAnsi" w:hAnsiTheme="minorHAnsi"/>
        </w:rPr>
      </w:pPr>
      <w:r w:rsidRPr="0002102C">
        <w:rPr>
          <w:rFonts w:asciiTheme="minorHAnsi" w:hAnsiTheme="minorHAnsi"/>
        </w:rPr>
        <w:t>Considérant que le délai de tutelle débute le 1</w:t>
      </w:r>
      <w:r w:rsidR="007B7CC9" w:rsidRPr="007B7CC9">
        <w:rPr>
          <w:rFonts w:asciiTheme="minorHAnsi" w:hAnsiTheme="minorHAnsi"/>
          <w:vertAlign w:val="superscript"/>
        </w:rPr>
        <w:t>er</w:t>
      </w:r>
      <w:r w:rsidRPr="0002102C">
        <w:rPr>
          <w:rFonts w:asciiTheme="minorHAnsi" w:hAnsiTheme="minorHAnsi"/>
        </w:rPr>
        <w:t xml:space="preserve"> octobre 2025 pour se terminer le 10 novembre 2025 ;</w:t>
      </w:r>
    </w:p>
    <w:p w14:paraId="12F0E468" w14:textId="14AD73BE" w:rsidR="00C651CA" w:rsidRPr="0002102C" w:rsidRDefault="0080582F" w:rsidP="0002102C">
      <w:pPr>
        <w:pStyle w:val="LDV2pod"/>
        <w:jc w:val="both"/>
        <w:rPr>
          <w:rFonts w:asciiTheme="minorHAnsi" w:hAnsiTheme="minorHAnsi"/>
        </w:rPr>
      </w:pPr>
      <w:r w:rsidRPr="0002102C">
        <w:rPr>
          <w:rFonts w:asciiTheme="minorHAnsi" w:hAnsiTheme="minorHAnsi"/>
        </w:rPr>
        <w:t>Considérant qu'un courrier a</w:t>
      </w:r>
      <w:r w:rsidR="007B7CC9">
        <w:rPr>
          <w:rFonts w:asciiTheme="minorHAnsi" w:hAnsiTheme="minorHAnsi"/>
        </w:rPr>
        <w:t xml:space="preserve"> </w:t>
      </w:r>
      <w:r w:rsidRPr="0002102C">
        <w:rPr>
          <w:rFonts w:asciiTheme="minorHAnsi" w:hAnsiTheme="minorHAnsi"/>
        </w:rPr>
        <w:t>été adressé à la Fabrique pour signifier ce</w:t>
      </w:r>
      <w:r w:rsidR="007B7CC9">
        <w:rPr>
          <w:rFonts w:asciiTheme="minorHAnsi" w:hAnsiTheme="minorHAnsi"/>
        </w:rPr>
        <w:t xml:space="preserve"> </w:t>
      </w:r>
      <w:r w:rsidRPr="0002102C">
        <w:rPr>
          <w:rFonts w:asciiTheme="minorHAnsi" w:hAnsiTheme="minorHAnsi"/>
        </w:rPr>
        <w:t>délai ;</w:t>
      </w:r>
    </w:p>
    <w:p w14:paraId="3E772919" w14:textId="35D0C503" w:rsidR="00C651CA" w:rsidRPr="0002102C" w:rsidRDefault="0080582F" w:rsidP="0002102C">
      <w:pPr>
        <w:pStyle w:val="LDV2pod"/>
        <w:jc w:val="both"/>
        <w:rPr>
          <w:rFonts w:asciiTheme="minorHAnsi" w:hAnsiTheme="minorHAnsi"/>
        </w:rPr>
      </w:pPr>
      <w:r w:rsidRPr="0002102C">
        <w:rPr>
          <w:rFonts w:asciiTheme="minorHAnsi" w:hAnsiTheme="minorHAnsi"/>
        </w:rPr>
        <w:t>Considérant que la modification budgétaire n°1 de l’exercice 2025 de la F.E. Saint-Nicolas</w:t>
      </w:r>
      <w:r w:rsidR="007B7CC9">
        <w:rPr>
          <w:rFonts w:asciiTheme="minorHAnsi" w:hAnsiTheme="minorHAnsi"/>
        </w:rPr>
        <w:t xml:space="preserve"> </w:t>
      </w:r>
      <w:r w:rsidRPr="0002102C">
        <w:rPr>
          <w:rFonts w:asciiTheme="minorHAnsi" w:hAnsiTheme="minorHAnsi"/>
        </w:rPr>
        <w:t>a trait à</w:t>
      </w:r>
      <w:r w:rsidR="007B7CC9">
        <w:rPr>
          <w:rFonts w:asciiTheme="minorHAnsi" w:hAnsiTheme="minorHAnsi"/>
        </w:rPr>
        <w:t xml:space="preserve"> </w:t>
      </w:r>
      <w:r w:rsidRPr="0002102C">
        <w:rPr>
          <w:rFonts w:asciiTheme="minorHAnsi" w:hAnsiTheme="minorHAnsi"/>
        </w:rPr>
        <w:t>l'adaptation de différents</w:t>
      </w:r>
      <w:r w:rsidR="007B7CC9">
        <w:rPr>
          <w:rFonts w:asciiTheme="minorHAnsi" w:hAnsiTheme="minorHAnsi"/>
        </w:rPr>
        <w:t xml:space="preserve"> </w:t>
      </w:r>
      <w:r w:rsidRPr="0002102C">
        <w:rPr>
          <w:rFonts w:asciiTheme="minorHAnsi" w:hAnsiTheme="minorHAnsi"/>
        </w:rPr>
        <w:t>crédits en dépenses ;</w:t>
      </w:r>
    </w:p>
    <w:p w14:paraId="7C706A36" w14:textId="428F68D4" w:rsidR="00C651CA" w:rsidRPr="0002102C" w:rsidRDefault="0080582F" w:rsidP="0002102C">
      <w:pPr>
        <w:pStyle w:val="LDV2pod"/>
        <w:jc w:val="both"/>
        <w:rPr>
          <w:rFonts w:asciiTheme="minorHAnsi" w:hAnsiTheme="minorHAnsi"/>
        </w:rPr>
      </w:pPr>
      <w:r w:rsidRPr="0002102C">
        <w:rPr>
          <w:rFonts w:asciiTheme="minorHAnsi" w:hAnsiTheme="minorHAnsi"/>
        </w:rPr>
        <w:t>Considérant que l’intervention communale n'est pas</w:t>
      </w:r>
      <w:r w:rsidR="007B7CC9">
        <w:rPr>
          <w:rFonts w:asciiTheme="minorHAnsi" w:hAnsiTheme="minorHAnsi"/>
        </w:rPr>
        <w:t xml:space="preserve"> </w:t>
      </w:r>
      <w:r w:rsidRPr="0002102C">
        <w:rPr>
          <w:rFonts w:asciiTheme="minorHAnsi" w:hAnsiTheme="minorHAnsi"/>
        </w:rPr>
        <w:t>augmentée ;</w:t>
      </w:r>
    </w:p>
    <w:p w14:paraId="5BDBDE00" w14:textId="77777777" w:rsidR="00C651CA" w:rsidRPr="0002102C" w:rsidRDefault="0080582F" w:rsidP="0002102C">
      <w:pPr>
        <w:ind w:firstLine="850"/>
        <w:jc w:val="both"/>
        <w:rPr>
          <w:rFonts w:asciiTheme="minorHAnsi" w:hAnsiTheme="minorHAnsi"/>
        </w:rPr>
      </w:pPr>
      <w:r w:rsidRPr="0002102C">
        <w:rPr>
          <w:rFonts w:asciiTheme="minorHAnsi" w:hAnsiTheme="minorHAnsi"/>
        </w:rPr>
        <w:t xml:space="preserve">Considérant la transmission du dossier au directeur financier pour avis préalable en date du </w:t>
      </w:r>
      <w:bookmarkStart w:id="0" w:name="__DdeLink__1237_1781793442111"/>
      <w:r w:rsidRPr="0002102C">
        <w:rPr>
          <w:rStyle w:val="StrongEmphasis"/>
          <w:rFonts w:asciiTheme="minorHAnsi" w:hAnsiTheme="minorHAnsi"/>
          <w:b w:val="0"/>
          <w:bCs w:val="0"/>
        </w:rPr>
        <w:t>10/10/2025</w:t>
      </w:r>
      <w:bookmarkEnd w:id="0"/>
      <w:r w:rsidRPr="0002102C">
        <w:rPr>
          <w:rFonts w:asciiTheme="minorHAnsi" w:hAnsiTheme="minorHAnsi"/>
        </w:rPr>
        <w:t>,</w:t>
      </w:r>
    </w:p>
    <w:p w14:paraId="6D611815" w14:textId="77777777" w:rsidR="00C651CA" w:rsidRPr="0002102C" w:rsidRDefault="0080582F" w:rsidP="0002102C">
      <w:pPr>
        <w:ind w:firstLine="850"/>
        <w:jc w:val="both"/>
        <w:rPr>
          <w:rFonts w:asciiTheme="minorHAnsi" w:hAnsiTheme="minorHAnsi"/>
        </w:rPr>
      </w:pPr>
      <w:r w:rsidRPr="0002102C">
        <w:rPr>
          <w:rFonts w:asciiTheme="minorHAnsi" w:hAnsiTheme="minorHAnsi"/>
        </w:rPr>
        <w:t>Considérant l'avis non rendu par le directeur financier,</w:t>
      </w:r>
    </w:p>
    <w:p w14:paraId="40E5D630" w14:textId="77777777" w:rsidR="00C651CA" w:rsidRPr="0002102C" w:rsidRDefault="00C651CA" w:rsidP="0002102C">
      <w:pPr>
        <w:ind w:firstLine="850"/>
        <w:jc w:val="both"/>
        <w:rPr>
          <w:rFonts w:asciiTheme="minorHAnsi" w:hAnsiTheme="minorHAnsi"/>
        </w:rPr>
      </w:pPr>
    </w:p>
    <w:p w14:paraId="4C56D351" w14:textId="77777777" w:rsidR="00C651CA" w:rsidRPr="0002102C" w:rsidRDefault="0080582F" w:rsidP="0002102C">
      <w:pPr>
        <w:pStyle w:val="LDV2pod"/>
        <w:jc w:val="both"/>
        <w:rPr>
          <w:rFonts w:asciiTheme="minorHAnsi" w:hAnsiTheme="minorHAnsi"/>
        </w:rPr>
      </w:pPr>
      <w:r w:rsidRPr="0002102C">
        <w:rPr>
          <w:rStyle w:val="LDV4pod"/>
          <w:rFonts w:asciiTheme="minorHAnsi" w:hAnsiTheme="minorHAnsi"/>
        </w:rPr>
        <w:t>DÉCIDE, </w:t>
      </w:r>
    </w:p>
    <w:p w14:paraId="39F5A923" w14:textId="77777777" w:rsidR="00C651CA" w:rsidRPr="0002102C" w:rsidRDefault="0080582F" w:rsidP="0002102C">
      <w:pPr>
        <w:pStyle w:val="LDV2pod"/>
        <w:jc w:val="both"/>
        <w:rPr>
          <w:rFonts w:asciiTheme="minorHAnsi" w:hAnsiTheme="minorHAnsi"/>
        </w:rPr>
      </w:pPr>
      <w:r w:rsidRPr="0002102C">
        <w:rPr>
          <w:rFonts w:asciiTheme="minorHAnsi" w:hAnsiTheme="minorHAnsi"/>
        </w:rPr>
        <w:t> </w:t>
      </w:r>
    </w:p>
    <w:p w14:paraId="20666DF9" w14:textId="1122102B" w:rsidR="00C651CA" w:rsidRPr="0002102C" w:rsidRDefault="0080582F" w:rsidP="0002102C">
      <w:pPr>
        <w:pStyle w:val="LDV2pod"/>
        <w:jc w:val="both"/>
        <w:rPr>
          <w:rFonts w:asciiTheme="minorHAnsi" w:hAnsiTheme="minorHAnsi"/>
        </w:rPr>
      </w:pPr>
      <w:r w:rsidRPr="0002102C">
        <w:rPr>
          <w:rStyle w:val="LDV1pod"/>
          <w:rFonts w:asciiTheme="minorHAnsi" w:hAnsiTheme="minorHAnsi"/>
        </w:rPr>
        <w:t>Article 1</w:t>
      </w:r>
      <w:r w:rsidRPr="0002102C">
        <w:rPr>
          <w:rStyle w:val="LDV6pod"/>
          <w:rFonts w:asciiTheme="minorHAnsi" w:hAnsiTheme="minorHAnsi"/>
        </w:rPr>
        <w:t>er</w:t>
      </w:r>
      <w:r w:rsidRPr="0002102C">
        <w:rPr>
          <w:rStyle w:val="LDV4pod"/>
          <w:rFonts w:asciiTheme="minorHAnsi" w:hAnsiTheme="minorHAnsi"/>
        </w:rPr>
        <w:t>.</w:t>
      </w:r>
      <w:r w:rsidRPr="0002102C">
        <w:rPr>
          <w:rFonts w:asciiTheme="minorHAnsi" w:hAnsiTheme="minorHAnsi"/>
        </w:rPr>
        <w:t xml:space="preserve"> La délibération du 27 août 2025 par laquelle le Conseil de la Fabrique d’Eglise Saint-Nicolas de</w:t>
      </w:r>
      <w:r w:rsidR="007B7CC9">
        <w:rPr>
          <w:rFonts w:asciiTheme="minorHAnsi" w:hAnsiTheme="minorHAnsi"/>
        </w:rPr>
        <w:t xml:space="preserve"> </w:t>
      </w:r>
      <w:r w:rsidRPr="0002102C">
        <w:rPr>
          <w:rFonts w:asciiTheme="minorHAnsi" w:hAnsiTheme="minorHAnsi"/>
        </w:rPr>
        <w:t>Sars-la-Buissière</w:t>
      </w:r>
      <w:r w:rsidR="007B7CC9">
        <w:rPr>
          <w:rFonts w:asciiTheme="minorHAnsi" w:hAnsiTheme="minorHAnsi"/>
        </w:rPr>
        <w:t xml:space="preserve"> </w:t>
      </w:r>
      <w:r w:rsidRPr="0002102C">
        <w:rPr>
          <w:rFonts w:asciiTheme="minorHAnsi" w:hAnsiTheme="minorHAnsi"/>
        </w:rPr>
        <w:t>a décidé d’arrêter la modification budgétaire n°1 de l’exercice 2025 est approuvée aux chiffres suivants :</w:t>
      </w:r>
    </w:p>
    <w:p w14:paraId="14959D29" w14:textId="77777777" w:rsidR="00C651CA" w:rsidRPr="0002102C" w:rsidRDefault="0080582F" w:rsidP="0002102C">
      <w:pPr>
        <w:pStyle w:val="LDV2pod"/>
        <w:jc w:val="both"/>
        <w:rPr>
          <w:rFonts w:asciiTheme="minorHAnsi" w:hAnsiTheme="minorHAnsi"/>
        </w:rPr>
      </w:pPr>
      <w:r w:rsidRPr="0002102C">
        <w:rPr>
          <w:rFonts w:asciiTheme="minorHAnsi" w:hAnsiTheme="minorHAnsi"/>
        </w:rP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5414"/>
        <w:gridCol w:w="1825"/>
        <w:gridCol w:w="1826"/>
      </w:tblGrid>
      <w:tr w:rsidR="00C651CA" w:rsidRPr="0002102C" w14:paraId="31E01CEE" w14:textId="77777777">
        <w:tc>
          <w:tcPr>
            <w:tcW w:w="5418" w:type="dxa"/>
            <w:tcBorders>
              <w:top w:val="single" w:sz="2" w:space="0" w:color="000000"/>
              <w:left w:val="single" w:sz="2" w:space="0" w:color="000000"/>
              <w:bottom w:val="single" w:sz="2" w:space="0" w:color="000000"/>
              <w:right w:val="single" w:sz="2" w:space="0" w:color="000000"/>
            </w:tcBorders>
            <w:vAlign w:val="center"/>
          </w:tcPr>
          <w:p w14:paraId="4ABAEE1C" w14:textId="77777777" w:rsidR="00C651CA" w:rsidRPr="0002102C" w:rsidRDefault="0080582F" w:rsidP="0002102C">
            <w:pPr>
              <w:pStyle w:val="Tablecell"/>
              <w:jc w:val="both"/>
              <w:rPr>
                <w:rFonts w:asciiTheme="minorHAnsi" w:hAnsiTheme="minorHAnsi"/>
              </w:rPr>
            </w:pPr>
            <w:r w:rsidRPr="0002102C">
              <w:rPr>
                <w:rFonts w:asciiTheme="minorHAnsi" w:hAnsiTheme="minorHAnsi"/>
              </w:rPr>
              <w:t> </w:t>
            </w:r>
          </w:p>
        </w:tc>
        <w:tc>
          <w:tcPr>
            <w:tcW w:w="1826" w:type="dxa"/>
            <w:tcBorders>
              <w:top w:val="single" w:sz="2" w:space="0" w:color="000000"/>
              <w:left w:val="single" w:sz="2" w:space="0" w:color="000000"/>
              <w:bottom w:val="single" w:sz="2" w:space="0" w:color="000000"/>
              <w:right w:val="single" w:sz="2" w:space="0" w:color="000000"/>
            </w:tcBorders>
            <w:vAlign w:val="center"/>
          </w:tcPr>
          <w:p w14:paraId="004D7534" w14:textId="77777777" w:rsidR="00C651CA" w:rsidRPr="0002102C" w:rsidRDefault="0080582F" w:rsidP="0002102C">
            <w:pPr>
              <w:pStyle w:val="Tablecell"/>
              <w:jc w:val="both"/>
              <w:rPr>
                <w:rFonts w:asciiTheme="minorHAnsi" w:hAnsiTheme="minorHAnsi"/>
              </w:rPr>
            </w:pPr>
            <w:r w:rsidRPr="0002102C">
              <w:rPr>
                <w:rFonts w:asciiTheme="minorHAnsi" w:hAnsiTheme="minorHAnsi"/>
              </w:rPr>
              <w:t>Recettes</w:t>
            </w:r>
          </w:p>
        </w:tc>
        <w:tc>
          <w:tcPr>
            <w:tcW w:w="1827" w:type="dxa"/>
            <w:tcBorders>
              <w:top w:val="single" w:sz="2" w:space="0" w:color="000000"/>
              <w:left w:val="single" w:sz="2" w:space="0" w:color="000000"/>
              <w:bottom w:val="single" w:sz="2" w:space="0" w:color="000000"/>
              <w:right w:val="single" w:sz="2" w:space="0" w:color="000000"/>
            </w:tcBorders>
            <w:vAlign w:val="center"/>
          </w:tcPr>
          <w:p w14:paraId="3695F4E1" w14:textId="77777777" w:rsidR="00C651CA" w:rsidRPr="0002102C" w:rsidRDefault="0080582F" w:rsidP="0002102C">
            <w:pPr>
              <w:pStyle w:val="Tablecell"/>
              <w:jc w:val="both"/>
              <w:rPr>
                <w:rFonts w:asciiTheme="minorHAnsi" w:hAnsiTheme="minorHAnsi"/>
              </w:rPr>
            </w:pPr>
            <w:r w:rsidRPr="0002102C">
              <w:rPr>
                <w:rFonts w:asciiTheme="minorHAnsi" w:hAnsiTheme="minorHAnsi"/>
              </w:rPr>
              <w:t>Dépenses</w:t>
            </w:r>
          </w:p>
        </w:tc>
      </w:tr>
      <w:tr w:rsidR="00C651CA" w:rsidRPr="0002102C" w14:paraId="5EF5F70E" w14:textId="77777777">
        <w:tc>
          <w:tcPr>
            <w:tcW w:w="5418" w:type="dxa"/>
            <w:tcBorders>
              <w:top w:val="single" w:sz="2" w:space="0" w:color="000000"/>
              <w:left w:val="single" w:sz="2" w:space="0" w:color="000000"/>
              <w:bottom w:val="single" w:sz="2" w:space="0" w:color="000000"/>
              <w:right w:val="single" w:sz="2" w:space="0" w:color="000000"/>
            </w:tcBorders>
            <w:vAlign w:val="center"/>
          </w:tcPr>
          <w:p w14:paraId="7DC2995E" w14:textId="77777777" w:rsidR="00C651CA" w:rsidRPr="0002102C" w:rsidRDefault="0080582F" w:rsidP="0002102C">
            <w:pPr>
              <w:pStyle w:val="Tablecell"/>
              <w:jc w:val="both"/>
              <w:rPr>
                <w:rFonts w:asciiTheme="minorHAnsi" w:hAnsiTheme="minorHAnsi"/>
              </w:rPr>
            </w:pPr>
            <w:r w:rsidRPr="0002102C">
              <w:rPr>
                <w:rFonts w:asciiTheme="minorHAnsi" w:hAnsiTheme="minorHAnsi"/>
              </w:rPr>
              <w:t>Budget</w:t>
            </w:r>
          </w:p>
        </w:tc>
        <w:tc>
          <w:tcPr>
            <w:tcW w:w="1826" w:type="dxa"/>
            <w:tcBorders>
              <w:top w:val="single" w:sz="2" w:space="0" w:color="000000"/>
              <w:left w:val="single" w:sz="2" w:space="0" w:color="000000"/>
              <w:bottom w:val="single" w:sz="2" w:space="0" w:color="000000"/>
              <w:right w:val="single" w:sz="2" w:space="0" w:color="000000"/>
            </w:tcBorders>
            <w:vAlign w:val="center"/>
          </w:tcPr>
          <w:p w14:paraId="2D82B338" w14:textId="77777777" w:rsidR="00C651CA" w:rsidRPr="0002102C" w:rsidRDefault="0080582F" w:rsidP="0002102C">
            <w:pPr>
              <w:pStyle w:val="LDV8pod"/>
              <w:jc w:val="both"/>
              <w:rPr>
                <w:rFonts w:asciiTheme="minorHAnsi" w:hAnsiTheme="minorHAnsi"/>
              </w:rPr>
            </w:pPr>
            <w:r w:rsidRPr="0002102C">
              <w:rPr>
                <w:rFonts w:asciiTheme="minorHAnsi" w:hAnsiTheme="minorHAnsi"/>
              </w:rPr>
              <w:t>18 419,82</w:t>
            </w:r>
          </w:p>
        </w:tc>
        <w:tc>
          <w:tcPr>
            <w:tcW w:w="1827" w:type="dxa"/>
            <w:tcBorders>
              <w:top w:val="single" w:sz="2" w:space="0" w:color="000000"/>
              <w:left w:val="single" w:sz="2" w:space="0" w:color="000000"/>
              <w:bottom w:val="single" w:sz="2" w:space="0" w:color="000000"/>
              <w:right w:val="single" w:sz="2" w:space="0" w:color="000000"/>
            </w:tcBorders>
            <w:vAlign w:val="center"/>
          </w:tcPr>
          <w:p w14:paraId="0A223FCB" w14:textId="77777777" w:rsidR="00C651CA" w:rsidRPr="0002102C" w:rsidRDefault="0080582F" w:rsidP="0002102C">
            <w:pPr>
              <w:pStyle w:val="LDV8pod"/>
              <w:jc w:val="both"/>
              <w:rPr>
                <w:rFonts w:asciiTheme="minorHAnsi" w:hAnsiTheme="minorHAnsi"/>
              </w:rPr>
            </w:pPr>
            <w:r w:rsidRPr="0002102C">
              <w:rPr>
                <w:rFonts w:asciiTheme="minorHAnsi" w:hAnsiTheme="minorHAnsi"/>
              </w:rPr>
              <w:t>18 419,82</w:t>
            </w:r>
          </w:p>
        </w:tc>
      </w:tr>
      <w:tr w:rsidR="00C651CA" w:rsidRPr="0002102C" w14:paraId="0213B442" w14:textId="77777777">
        <w:tc>
          <w:tcPr>
            <w:tcW w:w="5418" w:type="dxa"/>
            <w:tcBorders>
              <w:top w:val="single" w:sz="2" w:space="0" w:color="000000"/>
              <w:left w:val="single" w:sz="2" w:space="0" w:color="000000"/>
              <w:bottom w:val="single" w:sz="2" w:space="0" w:color="000000"/>
              <w:right w:val="single" w:sz="2" w:space="0" w:color="000000"/>
            </w:tcBorders>
            <w:vAlign w:val="center"/>
          </w:tcPr>
          <w:p w14:paraId="1D13C9A7" w14:textId="77777777" w:rsidR="00C651CA" w:rsidRPr="0002102C" w:rsidRDefault="0080582F" w:rsidP="0002102C">
            <w:pPr>
              <w:pStyle w:val="Tablecell"/>
              <w:jc w:val="both"/>
              <w:rPr>
                <w:rFonts w:asciiTheme="minorHAnsi" w:hAnsiTheme="minorHAnsi"/>
              </w:rPr>
            </w:pPr>
            <w:r w:rsidRPr="0002102C">
              <w:rPr>
                <w:rFonts w:asciiTheme="minorHAnsi" w:hAnsiTheme="minorHAnsi"/>
              </w:rPr>
              <w:t>Majorations/diminutions des crédits</w:t>
            </w:r>
          </w:p>
        </w:tc>
        <w:tc>
          <w:tcPr>
            <w:tcW w:w="1826" w:type="dxa"/>
            <w:tcBorders>
              <w:top w:val="single" w:sz="2" w:space="0" w:color="000000"/>
              <w:left w:val="single" w:sz="2" w:space="0" w:color="000000"/>
              <w:bottom w:val="single" w:sz="2" w:space="0" w:color="000000"/>
              <w:right w:val="single" w:sz="2" w:space="0" w:color="000000"/>
            </w:tcBorders>
            <w:vAlign w:val="center"/>
          </w:tcPr>
          <w:p w14:paraId="1B2BBEEC" w14:textId="77777777" w:rsidR="00C651CA" w:rsidRPr="0002102C" w:rsidRDefault="0080582F" w:rsidP="0002102C">
            <w:pPr>
              <w:pStyle w:val="LDV8pod"/>
              <w:jc w:val="both"/>
              <w:rPr>
                <w:rFonts w:asciiTheme="minorHAnsi" w:hAnsiTheme="minorHAnsi"/>
              </w:rPr>
            </w:pPr>
            <w:r w:rsidRPr="0002102C">
              <w:rPr>
                <w:rFonts w:asciiTheme="minorHAnsi" w:hAnsiTheme="minorHAnsi"/>
              </w:rPr>
              <w:t>0,00</w:t>
            </w:r>
          </w:p>
        </w:tc>
        <w:tc>
          <w:tcPr>
            <w:tcW w:w="1827" w:type="dxa"/>
            <w:tcBorders>
              <w:top w:val="single" w:sz="2" w:space="0" w:color="000000"/>
              <w:left w:val="single" w:sz="2" w:space="0" w:color="000000"/>
              <w:bottom w:val="single" w:sz="2" w:space="0" w:color="000000"/>
              <w:right w:val="single" w:sz="2" w:space="0" w:color="000000"/>
            </w:tcBorders>
            <w:vAlign w:val="center"/>
          </w:tcPr>
          <w:p w14:paraId="78482080" w14:textId="77777777" w:rsidR="00C651CA" w:rsidRPr="0002102C" w:rsidRDefault="0080582F" w:rsidP="0002102C">
            <w:pPr>
              <w:pStyle w:val="LDV8pod"/>
              <w:jc w:val="both"/>
              <w:rPr>
                <w:rFonts w:asciiTheme="minorHAnsi" w:hAnsiTheme="minorHAnsi"/>
              </w:rPr>
            </w:pPr>
            <w:r w:rsidRPr="0002102C">
              <w:rPr>
                <w:rFonts w:asciiTheme="minorHAnsi" w:hAnsiTheme="minorHAnsi"/>
              </w:rPr>
              <w:t>0,00</w:t>
            </w:r>
          </w:p>
        </w:tc>
      </w:tr>
      <w:tr w:rsidR="00C651CA" w:rsidRPr="0002102C" w14:paraId="416C9B19" w14:textId="77777777">
        <w:tc>
          <w:tcPr>
            <w:tcW w:w="5418" w:type="dxa"/>
            <w:tcBorders>
              <w:top w:val="single" w:sz="2" w:space="0" w:color="000000"/>
              <w:left w:val="single" w:sz="2" w:space="0" w:color="000000"/>
              <w:bottom w:val="single" w:sz="2" w:space="0" w:color="000000"/>
              <w:right w:val="single" w:sz="2" w:space="0" w:color="000000"/>
            </w:tcBorders>
            <w:vAlign w:val="center"/>
          </w:tcPr>
          <w:p w14:paraId="48F6EEDD" w14:textId="77777777" w:rsidR="00C651CA" w:rsidRPr="0002102C" w:rsidRDefault="0080582F" w:rsidP="0002102C">
            <w:pPr>
              <w:pStyle w:val="Tablecell"/>
              <w:jc w:val="both"/>
              <w:rPr>
                <w:rFonts w:asciiTheme="minorHAnsi" w:hAnsiTheme="minorHAnsi"/>
              </w:rPr>
            </w:pPr>
            <w:r w:rsidRPr="0002102C">
              <w:rPr>
                <w:rStyle w:val="LDV4pod"/>
                <w:rFonts w:asciiTheme="minorHAnsi" w:hAnsiTheme="minorHAnsi"/>
              </w:rPr>
              <w:t>Nouveau résultat</w:t>
            </w:r>
          </w:p>
        </w:tc>
        <w:tc>
          <w:tcPr>
            <w:tcW w:w="1826" w:type="dxa"/>
            <w:tcBorders>
              <w:top w:val="single" w:sz="2" w:space="0" w:color="000000"/>
              <w:left w:val="single" w:sz="2" w:space="0" w:color="000000"/>
              <w:bottom w:val="single" w:sz="2" w:space="0" w:color="000000"/>
              <w:right w:val="single" w:sz="2" w:space="0" w:color="000000"/>
            </w:tcBorders>
            <w:vAlign w:val="center"/>
          </w:tcPr>
          <w:p w14:paraId="4436788B" w14:textId="77777777" w:rsidR="00C651CA" w:rsidRPr="0002102C" w:rsidRDefault="0080582F" w:rsidP="0002102C">
            <w:pPr>
              <w:pStyle w:val="LDV8pod"/>
              <w:jc w:val="both"/>
              <w:rPr>
                <w:rFonts w:asciiTheme="minorHAnsi" w:hAnsiTheme="minorHAnsi"/>
              </w:rPr>
            </w:pPr>
            <w:r w:rsidRPr="0002102C">
              <w:rPr>
                <w:rFonts w:asciiTheme="minorHAnsi" w:hAnsiTheme="minorHAnsi"/>
              </w:rPr>
              <w:t>18 419,82</w:t>
            </w:r>
          </w:p>
        </w:tc>
        <w:tc>
          <w:tcPr>
            <w:tcW w:w="1827" w:type="dxa"/>
            <w:tcBorders>
              <w:top w:val="single" w:sz="2" w:space="0" w:color="000000"/>
              <w:left w:val="single" w:sz="2" w:space="0" w:color="000000"/>
              <w:bottom w:val="single" w:sz="2" w:space="0" w:color="000000"/>
              <w:right w:val="single" w:sz="2" w:space="0" w:color="000000"/>
            </w:tcBorders>
            <w:vAlign w:val="center"/>
          </w:tcPr>
          <w:p w14:paraId="78BB3852" w14:textId="77777777" w:rsidR="00C651CA" w:rsidRPr="0002102C" w:rsidRDefault="0080582F" w:rsidP="0002102C">
            <w:pPr>
              <w:pStyle w:val="LDV8pod"/>
              <w:jc w:val="both"/>
              <w:rPr>
                <w:rFonts w:asciiTheme="minorHAnsi" w:hAnsiTheme="minorHAnsi"/>
              </w:rPr>
            </w:pPr>
            <w:r w:rsidRPr="0002102C">
              <w:rPr>
                <w:rFonts w:asciiTheme="minorHAnsi" w:hAnsiTheme="minorHAnsi"/>
              </w:rPr>
              <w:t>18 419,82</w:t>
            </w:r>
          </w:p>
        </w:tc>
      </w:tr>
    </w:tbl>
    <w:p w14:paraId="50626527" w14:textId="77777777" w:rsidR="007B7CC9" w:rsidRDefault="007B7CC9" w:rsidP="0002102C">
      <w:pPr>
        <w:pStyle w:val="LDV2pod"/>
        <w:jc w:val="both"/>
        <w:rPr>
          <w:rStyle w:val="LDV1pod"/>
          <w:rFonts w:asciiTheme="minorHAnsi" w:hAnsiTheme="minorHAnsi"/>
        </w:rPr>
      </w:pPr>
    </w:p>
    <w:p w14:paraId="270E6CF3" w14:textId="62D2E9DB" w:rsidR="00C651CA" w:rsidRPr="0002102C" w:rsidRDefault="0080582F" w:rsidP="0002102C">
      <w:pPr>
        <w:pStyle w:val="LDV2pod"/>
        <w:jc w:val="both"/>
        <w:rPr>
          <w:rFonts w:asciiTheme="minorHAnsi" w:hAnsiTheme="minorHAnsi"/>
        </w:rPr>
      </w:pPr>
      <w:r w:rsidRPr="0002102C">
        <w:rPr>
          <w:rStyle w:val="LDV1pod"/>
          <w:rFonts w:asciiTheme="minorHAnsi" w:hAnsiTheme="minorHAnsi"/>
        </w:rPr>
        <w:t>Art. 2</w:t>
      </w:r>
      <w:r w:rsidRPr="0002102C">
        <w:rPr>
          <w:rStyle w:val="LDV4pod"/>
          <w:rFonts w:asciiTheme="minorHAnsi" w:hAnsiTheme="minorHAnsi"/>
        </w:rPr>
        <w:t>.</w:t>
      </w:r>
      <w:r w:rsidRPr="0002102C">
        <w:rPr>
          <w:rFonts w:asciiTheme="minorHAnsi" w:hAnsiTheme="minorHAnsi"/>
        </w:rPr>
        <w:t xml:space="preserve"> Conformément à l’article L3115-2 du Code de la Démocratie Locale et de la Décentralisation, la présente décision est publiée par la voie d’une affiche.</w:t>
      </w:r>
    </w:p>
    <w:p w14:paraId="548D45C2" w14:textId="77777777" w:rsidR="007B7CC9" w:rsidRDefault="0080582F" w:rsidP="0002102C">
      <w:pPr>
        <w:pStyle w:val="LDV2pod"/>
        <w:jc w:val="both"/>
        <w:rPr>
          <w:rFonts w:asciiTheme="minorHAnsi" w:hAnsiTheme="minorHAnsi"/>
        </w:rPr>
      </w:pPr>
      <w:r w:rsidRPr="0002102C">
        <w:rPr>
          <w:rStyle w:val="LDV1pod"/>
          <w:rFonts w:asciiTheme="minorHAnsi" w:hAnsiTheme="minorHAnsi"/>
        </w:rPr>
        <w:t>Art. 3</w:t>
      </w:r>
      <w:r w:rsidRPr="0002102C">
        <w:rPr>
          <w:rStyle w:val="LDV4pod"/>
          <w:rFonts w:asciiTheme="minorHAnsi" w:hAnsiTheme="minorHAnsi"/>
        </w:rPr>
        <w:t>.</w:t>
      </w:r>
      <w:r w:rsidRPr="0002102C">
        <w:rPr>
          <w:rFonts w:asciiTheme="minorHAnsi" w:hAnsiTheme="minorHAnsi"/>
        </w:rPr>
        <w:t xml:space="preserve"> Conformément à l’article L3115-1 du Code de la Démocratie Locale et de la Décentralisation, la présente décision est notifiée :</w:t>
      </w:r>
    </w:p>
    <w:p w14:paraId="2131ACFE" w14:textId="77777777" w:rsidR="007B7CC9" w:rsidRDefault="0080582F" w:rsidP="0002102C">
      <w:pPr>
        <w:pStyle w:val="LDV2pod"/>
        <w:jc w:val="both"/>
        <w:rPr>
          <w:rFonts w:asciiTheme="minorHAnsi" w:hAnsiTheme="minorHAnsi"/>
        </w:rPr>
      </w:pPr>
      <w:r w:rsidRPr="0002102C">
        <w:rPr>
          <w:rFonts w:asciiTheme="minorHAnsi" w:hAnsiTheme="minorHAnsi"/>
        </w:rPr>
        <w:t>        - Au Conseil de la Fabrique d’Eglise Saint-Nicolas ;</w:t>
      </w:r>
    </w:p>
    <w:p w14:paraId="6F766B0F" w14:textId="5D65B084" w:rsidR="00C651CA" w:rsidRPr="0002102C" w:rsidRDefault="0080582F" w:rsidP="0002102C">
      <w:pPr>
        <w:pStyle w:val="LDV2pod"/>
        <w:jc w:val="both"/>
        <w:rPr>
          <w:rFonts w:asciiTheme="minorHAnsi" w:hAnsiTheme="minorHAnsi"/>
        </w:rPr>
      </w:pPr>
      <w:r w:rsidRPr="0002102C">
        <w:rPr>
          <w:rFonts w:asciiTheme="minorHAnsi" w:hAnsiTheme="minorHAnsi"/>
        </w:rPr>
        <w:t>        - A l’Evêché de Tournai.</w:t>
      </w:r>
    </w:p>
    <w:p w14:paraId="798E0314" w14:textId="19B00A93" w:rsidR="00C651CA" w:rsidRPr="0002102C" w:rsidRDefault="0080582F" w:rsidP="007B7CC9">
      <w:pPr>
        <w:tabs>
          <w:tab w:val="left" w:pos="993"/>
        </w:tabs>
        <w:spacing w:after="159" w:line="259" w:lineRule="auto"/>
        <w:jc w:val="center"/>
        <w:rPr>
          <w:rFonts w:asciiTheme="minorHAnsi" w:hAnsiTheme="minorHAnsi"/>
        </w:rPr>
      </w:pPr>
      <w:r w:rsidRPr="0002102C">
        <w:rPr>
          <w:rFonts w:asciiTheme="minorHAnsi" w:hAnsiTheme="minorHAnsi"/>
          <w:color w:val="000000"/>
        </w:rPr>
        <w:t>--------------------------------</w:t>
      </w:r>
    </w:p>
    <w:p w14:paraId="5818FC64" w14:textId="77777777" w:rsidR="00C651CA" w:rsidRPr="0002102C" w:rsidRDefault="0080582F" w:rsidP="007B7CC9">
      <w:pPr>
        <w:pStyle w:val="OBJET"/>
      </w:pPr>
      <w:r w:rsidRPr="0002102C">
        <w:t>Objet : Fabrique d’Eglise Saint-Nicolas - Budget de l’exercice 2026 - Approbation - Vote</w:t>
      </w:r>
    </w:p>
    <w:p w14:paraId="51977858" w14:textId="77777777" w:rsidR="00C651CA" w:rsidRPr="0002102C" w:rsidRDefault="00C651CA" w:rsidP="0002102C">
      <w:pPr>
        <w:jc w:val="both"/>
        <w:rPr>
          <w:rFonts w:asciiTheme="minorHAnsi" w:hAnsiTheme="minorHAnsi"/>
        </w:rPr>
      </w:pPr>
    </w:p>
    <w:p w14:paraId="3AF0B703" w14:textId="77777777" w:rsidR="00C651CA" w:rsidRPr="0002102C" w:rsidRDefault="0080582F" w:rsidP="0002102C">
      <w:pPr>
        <w:tabs>
          <w:tab w:val="left" w:pos="0"/>
        </w:tabs>
        <w:ind w:right="79" w:firstLine="851"/>
        <w:contextualSpacing/>
        <w:jc w:val="both"/>
        <w:rPr>
          <w:rFonts w:asciiTheme="minorHAnsi" w:hAnsiTheme="minorHAnsi"/>
        </w:rPr>
      </w:pPr>
      <w:r w:rsidRPr="0002102C">
        <w:rPr>
          <w:rFonts w:asciiTheme="minorHAnsi" w:hAnsiTheme="minorHAnsi"/>
        </w:rPr>
        <w:t>Le Conseil Communal, siégeant en séance publique</w:t>
      </w:r>
    </w:p>
    <w:p w14:paraId="3FA9CF46" w14:textId="77777777" w:rsidR="00C651CA" w:rsidRPr="0002102C" w:rsidRDefault="00C651CA" w:rsidP="0002102C">
      <w:pPr>
        <w:tabs>
          <w:tab w:val="left" w:pos="0"/>
        </w:tabs>
        <w:ind w:right="79" w:firstLine="851"/>
        <w:contextualSpacing/>
        <w:jc w:val="both"/>
        <w:rPr>
          <w:rFonts w:asciiTheme="minorHAnsi" w:hAnsiTheme="minorHAnsi"/>
        </w:rPr>
      </w:pPr>
    </w:p>
    <w:p w14:paraId="70817A75"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le Code de la Démocratie Locale et de la Décentralisation, notamment les articles L1122-30 et L1321-1 ;</w:t>
      </w:r>
    </w:p>
    <w:p w14:paraId="3243C607"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le Décret impérial du 30 décembre 1809 concernant les Fabriques d'Eglises ;</w:t>
      </w:r>
    </w:p>
    <w:p w14:paraId="6D10C731"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 Loi du 4 mars 1870 sur le temporel des cultes ;</w:t>
      </w:r>
    </w:p>
    <w:p w14:paraId="37B69C09"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 note du 2 octobre 2012 sur les simplifications administratives – budgets et comptes des Fabriques d'Eglises ;</w:t>
      </w:r>
    </w:p>
    <w:p w14:paraId="738CDB36"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 Circulaire du 12 décembre 2014 relative à la tutelle sur les actes des établissements chargés de la gestion du temporel des cultes reconnus ;</w:t>
      </w:r>
    </w:p>
    <w:p w14:paraId="7DC28D91" w14:textId="2CD5EF6E" w:rsidR="00C651CA" w:rsidRPr="0002102C" w:rsidRDefault="0080582F" w:rsidP="0002102C">
      <w:pPr>
        <w:pStyle w:val="LDV2pod"/>
        <w:jc w:val="both"/>
        <w:rPr>
          <w:rFonts w:asciiTheme="minorHAnsi" w:hAnsiTheme="minorHAnsi"/>
        </w:rPr>
      </w:pPr>
      <w:r w:rsidRPr="0002102C">
        <w:rPr>
          <w:rFonts w:asciiTheme="minorHAnsi" w:hAnsiTheme="minorHAnsi"/>
        </w:rPr>
        <w:t>Vu la Circulaire du 21 janvier 2019 relative aux pièces justificatives ; </w:t>
      </w:r>
    </w:p>
    <w:p w14:paraId="2BBDE3B2"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qu’en séance du 27 août 2025, le Conseil de Fabrique a arrêté le présent budget ;</w:t>
      </w:r>
    </w:p>
    <w:p w14:paraId="2ED4EC6C" w14:textId="43C0AA75" w:rsidR="00C651CA" w:rsidRPr="0002102C" w:rsidRDefault="0080582F" w:rsidP="0002102C">
      <w:pPr>
        <w:pStyle w:val="LDV2pod"/>
        <w:jc w:val="both"/>
        <w:rPr>
          <w:rFonts w:asciiTheme="minorHAnsi" w:hAnsiTheme="minorHAnsi"/>
        </w:rPr>
      </w:pPr>
      <w:r w:rsidRPr="0002102C">
        <w:rPr>
          <w:rFonts w:asciiTheme="minorHAnsi" w:hAnsiTheme="minorHAnsi"/>
        </w:rPr>
        <w:t>Considérant qu’il est parvenu le 1er septembre</w:t>
      </w:r>
      <w:r w:rsidR="007B7CC9">
        <w:rPr>
          <w:rFonts w:asciiTheme="minorHAnsi" w:hAnsiTheme="minorHAnsi"/>
        </w:rPr>
        <w:t xml:space="preserve"> </w:t>
      </w:r>
      <w:r w:rsidRPr="0002102C">
        <w:rPr>
          <w:rFonts w:asciiTheme="minorHAnsi" w:hAnsiTheme="minorHAnsi"/>
        </w:rPr>
        <w:t>2025 à l’Administration Communale ;</w:t>
      </w:r>
    </w:p>
    <w:p w14:paraId="397EAD06" w14:textId="13D82462" w:rsidR="00C651CA" w:rsidRPr="0002102C" w:rsidRDefault="0080582F" w:rsidP="0002102C">
      <w:pPr>
        <w:pStyle w:val="LDV2pod"/>
        <w:jc w:val="both"/>
        <w:rPr>
          <w:rFonts w:asciiTheme="minorHAnsi" w:hAnsiTheme="minorHAnsi"/>
        </w:rPr>
      </w:pPr>
      <w:r w:rsidRPr="0002102C">
        <w:rPr>
          <w:rFonts w:asciiTheme="minorHAnsi" w:hAnsiTheme="minorHAnsi"/>
        </w:rPr>
        <w:t>Considérant que l’Organe représentatif a reçu le dossier complet le 29</w:t>
      </w:r>
      <w:r w:rsidR="007B7CC9">
        <w:rPr>
          <w:rFonts w:asciiTheme="minorHAnsi" w:hAnsiTheme="minorHAnsi"/>
        </w:rPr>
        <w:t> </w:t>
      </w:r>
      <w:r w:rsidRPr="0002102C">
        <w:rPr>
          <w:rFonts w:asciiTheme="minorHAnsi" w:hAnsiTheme="minorHAnsi"/>
        </w:rPr>
        <w:t>août</w:t>
      </w:r>
      <w:r w:rsidR="007B7CC9">
        <w:rPr>
          <w:rFonts w:asciiTheme="minorHAnsi" w:hAnsiTheme="minorHAnsi"/>
        </w:rPr>
        <w:t> </w:t>
      </w:r>
      <w:r w:rsidRPr="0002102C">
        <w:rPr>
          <w:rFonts w:asciiTheme="minorHAnsi" w:hAnsiTheme="minorHAnsi"/>
        </w:rPr>
        <w:t>2025 et que l’avis de celui-ci nous est parvenu, le 30 septembre 2025 ;</w:t>
      </w:r>
    </w:p>
    <w:p w14:paraId="4BC08516" w14:textId="0802CBAF" w:rsidR="00C651CA" w:rsidRPr="0002102C" w:rsidRDefault="0080582F" w:rsidP="0002102C">
      <w:pPr>
        <w:pStyle w:val="LDV2pod"/>
        <w:jc w:val="both"/>
        <w:rPr>
          <w:rFonts w:asciiTheme="minorHAnsi" w:hAnsiTheme="minorHAnsi"/>
        </w:rPr>
      </w:pPr>
      <w:r w:rsidRPr="0002102C">
        <w:rPr>
          <w:rFonts w:asciiTheme="minorHAnsi" w:hAnsiTheme="minorHAnsi"/>
        </w:rPr>
        <w:t>Considérant que le délai de tutelle débute le 1er octobre 2025 pour se terminer le 10 novembre</w:t>
      </w:r>
      <w:r w:rsidR="007B7CC9">
        <w:rPr>
          <w:rFonts w:asciiTheme="minorHAnsi" w:hAnsiTheme="minorHAnsi"/>
        </w:rPr>
        <w:t xml:space="preserve"> </w:t>
      </w:r>
      <w:r w:rsidRPr="0002102C">
        <w:rPr>
          <w:rFonts w:asciiTheme="minorHAnsi" w:hAnsiTheme="minorHAnsi"/>
        </w:rPr>
        <w:t>2025, le délai d’instruction étant de 40 jours ;</w:t>
      </w:r>
    </w:p>
    <w:p w14:paraId="33BE88E4"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qu’un courrier a été adressé pour signifier le délai ;</w:t>
      </w:r>
    </w:p>
    <w:p w14:paraId="2F965BE2" w14:textId="503F2813" w:rsidR="00C651CA" w:rsidRPr="0002102C" w:rsidRDefault="0080582F" w:rsidP="0002102C">
      <w:pPr>
        <w:pStyle w:val="LDV2pod"/>
        <w:jc w:val="both"/>
        <w:rPr>
          <w:rFonts w:asciiTheme="minorHAnsi" w:hAnsiTheme="minorHAnsi"/>
        </w:rPr>
      </w:pPr>
      <w:r w:rsidRPr="0002102C">
        <w:rPr>
          <w:rFonts w:asciiTheme="minorHAnsi" w:hAnsiTheme="minorHAnsi"/>
        </w:rPr>
        <w:t>Considérant que l’Organe représentatif propose d'augmenter</w:t>
      </w:r>
      <w:r w:rsidR="007B7CC9">
        <w:rPr>
          <w:rFonts w:asciiTheme="minorHAnsi" w:hAnsiTheme="minorHAnsi"/>
        </w:rPr>
        <w:t xml:space="preserve"> </w:t>
      </w:r>
      <w:r w:rsidRPr="0002102C">
        <w:rPr>
          <w:rFonts w:asciiTheme="minorHAnsi" w:hAnsiTheme="minorHAnsi"/>
        </w:rPr>
        <w:t>le crédit inscrit à l'article</w:t>
      </w:r>
      <w:r w:rsidR="007B7CC9">
        <w:rPr>
          <w:rFonts w:asciiTheme="minorHAnsi" w:hAnsiTheme="minorHAnsi"/>
        </w:rPr>
        <w:t xml:space="preserve"> </w:t>
      </w:r>
      <w:r w:rsidRPr="0002102C">
        <w:rPr>
          <w:rFonts w:asciiTheme="minorHAnsi" w:hAnsiTheme="minorHAnsi"/>
        </w:rPr>
        <w:t>D15 à 110,00 euros et de rectifier les articles R20 et R17 ;</w:t>
      </w:r>
    </w:p>
    <w:p w14:paraId="364FCAC3"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rien ne s'oppose à la modification de ces inscriptions budgétaires ;</w:t>
      </w:r>
    </w:p>
    <w:p w14:paraId="2E2276A1" w14:textId="3EC9184C" w:rsidR="00C651CA" w:rsidRPr="0002102C" w:rsidRDefault="0080582F" w:rsidP="0002102C">
      <w:pPr>
        <w:pStyle w:val="LDV2pod"/>
        <w:jc w:val="both"/>
        <w:rPr>
          <w:rFonts w:asciiTheme="minorHAnsi" w:hAnsiTheme="minorHAnsi"/>
        </w:rPr>
      </w:pPr>
      <w:r w:rsidRPr="0002102C">
        <w:rPr>
          <w:rFonts w:asciiTheme="minorHAnsi" w:hAnsiTheme="minorHAnsi"/>
        </w:rPr>
        <w:t>Considérant qu’il a lieu également</w:t>
      </w:r>
      <w:r w:rsidR="007B7CC9">
        <w:rPr>
          <w:rFonts w:asciiTheme="minorHAnsi" w:hAnsiTheme="minorHAnsi"/>
        </w:rPr>
        <w:t xml:space="preserve"> </w:t>
      </w:r>
      <w:r w:rsidRPr="0002102C">
        <w:rPr>
          <w:rFonts w:asciiTheme="minorHAnsi" w:hAnsiTheme="minorHAnsi"/>
        </w:rPr>
        <w:t>de rectifier le montant de la remise allouée au trésorier à la somme de 196,42 euros (au lieu de 201 euros) conformément à l’art. 41 du guide du Fabricien, soit : « 5% des recettes propres à la Fabrique, c’est-à-dire non compris le subside communal. »</w:t>
      </w:r>
    </w:p>
    <w:p w14:paraId="7B2DC584" w14:textId="398BC1B9" w:rsidR="00C651CA" w:rsidRPr="0002102C" w:rsidRDefault="0080582F" w:rsidP="0002102C">
      <w:pPr>
        <w:pStyle w:val="LDV2pod"/>
        <w:jc w:val="both"/>
        <w:rPr>
          <w:rFonts w:asciiTheme="minorHAnsi" w:hAnsiTheme="minorHAnsi"/>
        </w:rPr>
      </w:pPr>
      <w:r w:rsidRPr="0002102C">
        <w:rPr>
          <w:rFonts w:asciiTheme="minorHAnsi" w:hAnsiTheme="minorHAnsi"/>
        </w:rPr>
        <w:t>Considérant que le supplément communal s’élève donc</w:t>
      </w:r>
      <w:r w:rsidR="007B7CC9">
        <w:rPr>
          <w:rFonts w:asciiTheme="minorHAnsi" w:hAnsiTheme="minorHAnsi"/>
        </w:rPr>
        <w:t xml:space="preserve"> </w:t>
      </w:r>
      <w:r w:rsidRPr="0002102C">
        <w:rPr>
          <w:rFonts w:asciiTheme="minorHAnsi" w:hAnsiTheme="minorHAnsi"/>
        </w:rPr>
        <w:t>à</w:t>
      </w:r>
      <w:r w:rsidR="007B7CC9">
        <w:rPr>
          <w:rFonts w:asciiTheme="minorHAnsi" w:hAnsiTheme="minorHAnsi"/>
        </w:rPr>
        <w:t xml:space="preserve"> </w:t>
      </w:r>
      <w:r w:rsidRPr="0002102C">
        <w:rPr>
          <w:rStyle w:val="LDV4pod"/>
          <w:rFonts w:asciiTheme="minorHAnsi" w:hAnsiTheme="minorHAnsi"/>
        </w:rPr>
        <w:t>11 389,77</w:t>
      </w:r>
      <w:r w:rsidRPr="0002102C">
        <w:rPr>
          <w:rFonts w:asciiTheme="minorHAnsi" w:hAnsiTheme="minorHAnsi"/>
        </w:rPr>
        <w:t> € au présent budget 2026 pour 12 668,04 € en 2025 ;</w:t>
      </w:r>
    </w:p>
    <w:p w14:paraId="25FF60A6" w14:textId="21A3FB9E" w:rsidR="00C651CA" w:rsidRPr="0002102C" w:rsidRDefault="0080582F" w:rsidP="0002102C">
      <w:pPr>
        <w:pStyle w:val="LDV2pod"/>
        <w:jc w:val="both"/>
        <w:rPr>
          <w:rFonts w:asciiTheme="minorHAnsi" w:hAnsiTheme="minorHAnsi"/>
        </w:rPr>
      </w:pPr>
      <w:r w:rsidRPr="0002102C">
        <w:rPr>
          <w:rFonts w:asciiTheme="minorHAnsi" w:hAnsiTheme="minorHAnsi"/>
        </w:rPr>
        <w:t>Considérant une diminution</w:t>
      </w:r>
      <w:r w:rsidR="007B7CC9">
        <w:rPr>
          <w:rFonts w:asciiTheme="minorHAnsi" w:hAnsiTheme="minorHAnsi"/>
        </w:rPr>
        <w:t xml:space="preserve"> </w:t>
      </w:r>
      <w:r w:rsidRPr="0002102C">
        <w:rPr>
          <w:rFonts w:asciiTheme="minorHAnsi" w:hAnsiTheme="minorHAnsi"/>
        </w:rPr>
        <w:t>de</w:t>
      </w:r>
      <w:r w:rsidR="007B7CC9">
        <w:rPr>
          <w:rFonts w:asciiTheme="minorHAnsi" w:hAnsiTheme="minorHAnsi"/>
        </w:rPr>
        <w:t xml:space="preserve"> </w:t>
      </w:r>
      <w:r w:rsidRPr="0002102C">
        <w:rPr>
          <w:rStyle w:val="LDV4pod"/>
          <w:rFonts w:asciiTheme="minorHAnsi" w:hAnsiTheme="minorHAnsi"/>
        </w:rPr>
        <w:t>1,23 </w:t>
      </w:r>
      <w:r w:rsidRPr="0002102C">
        <w:rPr>
          <w:rFonts w:asciiTheme="minorHAnsi" w:hAnsiTheme="minorHAnsi"/>
        </w:rPr>
        <w:t>% des dépenses ordinaires au chapitre II par rapport au budget de l’exercice 2025 ; </w:t>
      </w:r>
    </w:p>
    <w:p w14:paraId="512B9858" w14:textId="6329F393" w:rsidR="00C651CA" w:rsidRPr="0002102C" w:rsidRDefault="0080582F" w:rsidP="0002102C">
      <w:pPr>
        <w:pStyle w:val="LDV2pod"/>
        <w:jc w:val="both"/>
        <w:rPr>
          <w:rFonts w:asciiTheme="minorHAnsi" w:hAnsiTheme="minorHAnsi"/>
        </w:rPr>
      </w:pPr>
      <w:r w:rsidRPr="0002102C">
        <w:rPr>
          <w:rFonts w:asciiTheme="minorHAnsi" w:hAnsiTheme="minorHAnsi"/>
        </w:rPr>
        <w:t>Considérant que cette diminution concerne principalement la diminution</w:t>
      </w:r>
      <w:r w:rsidR="00655FFD">
        <w:rPr>
          <w:rFonts w:asciiTheme="minorHAnsi" w:hAnsiTheme="minorHAnsi"/>
        </w:rPr>
        <w:t xml:space="preserve"> </w:t>
      </w:r>
      <w:r w:rsidRPr="0002102C">
        <w:rPr>
          <w:rFonts w:asciiTheme="minorHAnsi" w:hAnsiTheme="minorHAnsi"/>
        </w:rPr>
        <w:t>de la charge salariale de la technicienne de surface ;</w:t>
      </w:r>
    </w:p>
    <w:p w14:paraId="25DEF78D" w14:textId="5B7229F7" w:rsidR="00C651CA" w:rsidRPr="0002102C" w:rsidRDefault="0080582F" w:rsidP="00655FFD">
      <w:pPr>
        <w:pStyle w:val="LDV2pod"/>
        <w:jc w:val="both"/>
        <w:rPr>
          <w:rFonts w:asciiTheme="minorHAnsi" w:hAnsiTheme="minorHAnsi"/>
        </w:rPr>
      </w:pPr>
      <w:r w:rsidRPr="0002102C">
        <w:rPr>
          <w:rFonts w:asciiTheme="minorHAnsi" w:hAnsiTheme="minorHAnsi"/>
        </w:rPr>
        <w:t>Considérant qu’aucune dépense extraordinaire n’est inscrite au budget 2026 ;</w:t>
      </w:r>
    </w:p>
    <w:p w14:paraId="1FFDD90D" w14:textId="147A4C7C" w:rsidR="00C651CA" w:rsidRPr="0002102C" w:rsidRDefault="0080582F" w:rsidP="0002102C">
      <w:pPr>
        <w:ind w:firstLine="850"/>
        <w:jc w:val="both"/>
        <w:rPr>
          <w:rFonts w:asciiTheme="minorHAnsi" w:hAnsiTheme="minorHAnsi"/>
        </w:rPr>
      </w:pPr>
      <w:r w:rsidRPr="0002102C">
        <w:rPr>
          <w:rFonts w:asciiTheme="minorHAnsi" w:hAnsiTheme="minorHAnsi"/>
        </w:rPr>
        <w:t xml:space="preserve">Considérant la transmission du dossier au directeur financier pour avis préalable en date du </w:t>
      </w:r>
      <w:bookmarkStart w:id="1" w:name="__DdeLink__1237_17817934421111"/>
      <w:r w:rsidRPr="0002102C">
        <w:rPr>
          <w:rStyle w:val="StrongEmphasis"/>
          <w:rFonts w:asciiTheme="minorHAnsi" w:hAnsiTheme="minorHAnsi"/>
          <w:b w:val="0"/>
          <w:bCs w:val="0"/>
        </w:rPr>
        <w:t>10/10/2025</w:t>
      </w:r>
      <w:bookmarkEnd w:id="1"/>
      <w:r w:rsidR="00655FFD">
        <w:rPr>
          <w:rFonts w:asciiTheme="minorHAnsi" w:hAnsiTheme="minorHAnsi"/>
        </w:rPr>
        <w:t> ;</w:t>
      </w:r>
    </w:p>
    <w:p w14:paraId="687C8F94" w14:textId="39BE99DA" w:rsidR="00C651CA" w:rsidRPr="0002102C" w:rsidRDefault="0080582F" w:rsidP="0002102C">
      <w:pPr>
        <w:ind w:firstLine="850"/>
        <w:jc w:val="both"/>
        <w:rPr>
          <w:rFonts w:asciiTheme="minorHAnsi" w:hAnsiTheme="minorHAnsi"/>
        </w:rPr>
      </w:pPr>
      <w:r w:rsidRPr="0002102C">
        <w:rPr>
          <w:rFonts w:asciiTheme="minorHAnsi" w:hAnsiTheme="minorHAnsi"/>
        </w:rPr>
        <w:t>Considérant l'avis non rendu par le directeur financier</w:t>
      </w:r>
      <w:r w:rsidR="00655FFD">
        <w:rPr>
          <w:rFonts w:asciiTheme="minorHAnsi" w:hAnsiTheme="minorHAnsi"/>
        </w:rPr>
        <w:t> ;</w:t>
      </w:r>
    </w:p>
    <w:p w14:paraId="0D9D0207" w14:textId="77777777" w:rsidR="00C651CA" w:rsidRPr="0002102C" w:rsidRDefault="00C651CA" w:rsidP="0002102C">
      <w:pPr>
        <w:ind w:firstLine="850"/>
        <w:jc w:val="both"/>
        <w:rPr>
          <w:rFonts w:asciiTheme="minorHAnsi" w:hAnsiTheme="minorHAnsi"/>
        </w:rPr>
      </w:pPr>
    </w:p>
    <w:p w14:paraId="5B63712D" w14:textId="77777777" w:rsidR="00C651CA" w:rsidRPr="0002102C" w:rsidRDefault="0080582F" w:rsidP="0002102C">
      <w:pPr>
        <w:pStyle w:val="LDV2pod"/>
        <w:jc w:val="both"/>
        <w:rPr>
          <w:rFonts w:asciiTheme="minorHAnsi" w:hAnsiTheme="minorHAnsi"/>
        </w:rPr>
      </w:pPr>
      <w:r w:rsidRPr="0002102C">
        <w:rPr>
          <w:rStyle w:val="LDV4pod"/>
          <w:rFonts w:asciiTheme="minorHAnsi" w:hAnsiTheme="minorHAnsi"/>
        </w:rPr>
        <w:t xml:space="preserve">DECIDE, </w:t>
      </w:r>
    </w:p>
    <w:p w14:paraId="10F9B2C0" w14:textId="77777777" w:rsidR="00C651CA" w:rsidRPr="0002102C" w:rsidRDefault="0080582F" w:rsidP="0002102C">
      <w:pPr>
        <w:pStyle w:val="LDV2pod"/>
        <w:jc w:val="both"/>
        <w:rPr>
          <w:rFonts w:asciiTheme="minorHAnsi" w:hAnsiTheme="minorHAnsi"/>
        </w:rPr>
      </w:pPr>
      <w:r w:rsidRPr="0002102C">
        <w:rPr>
          <w:rFonts w:asciiTheme="minorHAnsi" w:hAnsiTheme="minorHAnsi"/>
        </w:rPr>
        <w:t> </w:t>
      </w:r>
    </w:p>
    <w:p w14:paraId="564B3CB3" w14:textId="3CD71C8D" w:rsidR="00C651CA" w:rsidRPr="0002102C" w:rsidRDefault="0080582F" w:rsidP="0002102C">
      <w:pPr>
        <w:pStyle w:val="LDV2pod"/>
        <w:jc w:val="both"/>
        <w:rPr>
          <w:rFonts w:asciiTheme="minorHAnsi" w:hAnsiTheme="minorHAnsi"/>
        </w:rPr>
      </w:pPr>
      <w:r w:rsidRPr="0002102C">
        <w:rPr>
          <w:rStyle w:val="LDV1pod"/>
          <w:rFonts w:asciiTheme="minorHAnsi" w:hAnsiTheme="minorHAnsi"/>
        </w:rPr>
        <w:t>Article 1</w:t>
      </w:r>
      <w:r w:rsidRPr="00655FFD">
        <w:rPr>
          <w:rStyle w:val="LDV1pod"/>
          <w:rFonts w:asciiTheme="minorHAnsi" w:hAnsiTheme="minorHAnsi"/>
          <w:vertAlign w:val="superscript"/>
        </w:rPr>
        <w:t>er</w:t>
      </w:r>
      <w:r w:rsidRPr="0002102C">
        <w:rPr>
          <w:rFonts w:asciiTheme="minorHAnsi" w:hAnsiTheme="minorHAnsi"/>
        </w:rPr>
        <w:t> – La délibération du 27 août 2025, par laquelle le Conseil de la</w:t>
      </w:r>
      <w:r w:rsidR="00655FFD">
        <w:rPr>
          <w:rFonts w:asciiTheme="minorHAnsi" w:hAnsiTheme="minorHAnsi"/>
        </w:rPr>
        <w:t xml:space="preserve"> </w:t>
      </w:r>
      <w:r w:rsidRPr="0002102C">
        <w:rPr>
          <w:rFonts w:asciiTheme="minorHAnsi" w:hAnsiTheme="minorHAnsi"/>
        </w:rPr>
        <w:t>Fabrique</w:t>
      </w:r>
      <w:r w:rsidR="00655FFD">
        <w:rPr>
          <w:rFonts w:asciiTheme="minorHAnsi" w:hAnsiTheme="minorHAnsi"/>
        </w:rPr>
        <w:t xml:space="preserve"> </w:t>
      </w:r>
      <w:r w:rsidRPr="0002102C">
        <w:rPr>
          <w:rFonts w:asciiTheme="minorHAnsi" w:hAnsiTheme="minorHAnsi"/>
        </w:rPr>
        <w:t>d’Eglise Saint-Nicolas de Sars-la-Buissière, a décidé d’arrêter le budget de l'exercice 2026 est</w:t>
      </w:r>
      <w:r w:rsidR="00655FFD">
        <w:rPr>
          <w:rFonts w:asciiTheme="minorHAnsi" w:hAnsiTheme="minorHAnsi"/>
        </w:rPr>
        <w:t xml:space="preserve"> </w:t>
      </w:r>
      <w:r w:rsidRPr="0002102C">
        <w:rPr>
          <w:rStyle w:val="LDV4pod"/>
          <w:rFonts w:asciiTheme="minorHAnsi" w:hAnsiTheme="minorHAnsi"/>
        </w:rPr>
        <w:t>MODIFIEE</w:t>
      </w:r>
      <w:r w:rsidR="00655FFD">
        <w:rPr>
          <w:rFonts w:asciiTheme="minorHAnsi" w:hAnsiTheme="minorHAnsi"/>
        </w:rPr>
        <w:t xml:space="preserve"> </w:t>
      </w:r>
      <w:r w:rsidRPr="0002102C">
        <w:rPr>
          <w:rFonts w:asciiTheme="minorHAnsi" w:hAnsiTheme="minorHAnsi"/>
        </w:rPr>
        <w:t>comme suit</w:t>
      </w:r>
      <w:r w:rsidRPr="0002102C">
        <w:rPr>
          <w:rStyle w:val="LDV4pod"/>
          <w:rFonts w:asciiTheme="minorHAnsi" w:hAnsiTheme="minorHAnsi"/>
        </w:rPr>
        <w:t> </w:t>
      </w:r>
      <w:r w:rsidRPr="0002102C">
        <w:rPr>
          <w:rFonts w:asciiTheme="minorHAnsi" w:hAnsiTheme="minorHAnsi"/>
        </w:rPr>
        <w:t>:</w:t>
      </w:r>
    </w:p>
    <w:p w14:paraId="1F648DC6" w14:textId="77777777" w:rsidR="00C651CA" w:rsidRPr="0002102C" w:rsidRDefault="0080582F" w:rsidP="0002102C">
      <w:pPr>
        <w:pStyle w:val="LDV9pod"/>
        <w:jc w:val="both"/>
        <w:rPr>
          <w:rFonts w:asciiTheme="minorHAnsi" w:hAnsiTheme="minorHAnsi"/>
        </w:rPr>
      </w:pPr>
      <w:r w:rsidRPr="0002102C">
        <w:rPr>
          <w:rFonts w:asciiTheme="minorHAnsi" w:hAnsiTheme="minorHAnsi"/>
        </w:rP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2657"/>
        <w:gridCol w:w="3204"/>
        <w:gridCol w:w="1602"/>
        <w:gridCol w:w="1602"/>
      </w:tblGrid>
      <w:tr w:rsidR="00C651CA" w:rsidRPr="0002102C" w14:paraId="2279CD6D" w14:textId="77777777">
        <w:tc>
          <w:tcPr>
            <w:tcW w:w="2659" w:type="dxa"/>
            <w:tcBorders>
              <w:top w:val="single" w:sz="2" w:space="0" w:color="000000"/>
              <w:left w:val="single" w:sz="2" w:space="0" w:color="000000"/>
              <w:bottom w:val="single" w:sz="2" w:space="0" w:color="000000"/>
              <w:right w:val="single" w:sz="2" w:space="0" w:color="000000"/>
            </w:tcBorders>
            <w:vAlign w:val="center"/>
          </w:tcPr>
          <w:p w14:paraId="6F9FAA3C" w14:textId="77777777" w:rsidR="00C651CA" w:rsidRPr="0002102C" w:rsidRDefault="0080582F" w:rsidP="0002102C">
            <w:pPr>
              <w:pStyle w:val="Tablecell"/>
              <w:jc w:val="both"/>
              <w:rPr>
                <w:rFonts w:asciiTheme="minorHAnsi" w:hAnsiTheme="minorHAnsi"/>
              </w:rPr>
            </w:pPr>
            <w:r w:rsidRPr="0002102C">
              <w:rPr>
                <w:rFonts w:asciiTheme="minorHAnsi" w:hAnsiTheme="minorHAnsi"/>
              </w:rPr>
              <w:t> </w:t>
            </w:r>
          </w:p>
        </w:tc>
        <w:tc>
          <w:tcPr>
            <w:tcW w:w="3206" w:type="dxa"/>
            <w:tcBorders>
              <w:top w:val="single" w:sz="2" w:space="0" w:color="000000"/>
              <w:left w:val="single" w:sz="2" w:space="0" w:color="000000"/>
              <w:bottom w:val="single" w:sz="2" w:space="0" w:color="000000"/>
              <w:right w:val="single" w:sz="2" w:space="0" w:color="000000"/>
            </w:tcBorders>
            <w:vAlign w:val="center"/>
          </w:tcPr>
          <w:p w14:paraId="5B52C0AC" w14:textId="77777777" w:rsidR="00C651CA" w:rsidRPr="0002102C" w:rsidRDefault="0080582F" w:rsidP="0002102C">
            <w:pPr>
              <w:pStyle w:val="Tablecell"/>
              <w:jc w:val="both"/>
              <w:rPr>
                <w:rFonts w:asciiTheme="minorHAnsi" w:hAnsiTheme="minorHAnsi"/>
              </w:rPr>
            </w:pPr>
            <w:r w:rsidRPr="0002102C">
              <w:rPr>
                <w:rFonts w:asciiTheme="minorHAnsi" w:hAnsiTheme="minorHAnsi"/>
              </w:rPr>
              <w:t> </w:t>
            </w:r>
          </w:p>
        </w:tc>
        <w:tc>
          <w:tcPr>
            <w:tcW w:w="1603" w:type="dxa"/>
            <w:tcBorders>
              <w:top w:val="single" w:sz="2" w:space="0" w:color="000000"/>
              <w:left w:val="single" w:sz="2" w:space="0" w:color="000000"/>
              <w:bottom w:val="single" w:sz="2" w:space="0" w:color="000000"/>
              <w:right w:val="single" w:sz="2" w:space="0" w:color="000000"/>
            </w:tcBorders>
            <w:vAlign w:val="center"/>
          </w:tcPr>
          <w:p w14:paraId="10B67083" w14:textId="77777777" w:rsidR="00C651CA" w:rsidRPr="0002102C" w:rsidRDefault="0080582F" w:rsidP="0002102C">
            <w:pPr>
              <w:pStyle w:val="LDV10pod"/>
              <w:jc w:val="both"/>
              <w:rPr>
                <w:rFonts w:asciiTheme="minorHAnsi" w:hAnsiTheme="minorHAnsi"/>
              </w:rPr>
            </w:pPr>
            <w:r w:rsidRPr="0002102C">
              <w:rPr>
                <w:rFonts w:asciiTheme="minorHAnsi" w:hAnsiTheme="minorHAnsi"/>
              </w:rPr>
              <w:t>Montant initial</w:t>
            </w:r>
          </w:p>
        </w:tc>
        <w:tc>
          <w:tcPr>
            <w:tcW w:w="1603" w:type="dxa"/>
            <w:tcBorders>
              <w:top w:val="single" w:sz="2" w:space="0" w:color="000000"/>
              <w:left w:val="single" w:sz="2" w:space="0" w:color="000000"/>
              <w:bottom w:val="single" w:sz="2" w:space="0" w:color="000000"/>
              <w:right w:val="single" w:sz="2" w:space="0" w:color="000000"/>
            </w:tcBorders>
            <w:vAlign w:val="center"/>
          </w:tcPr>
          <w:p w14:paraId="420705E4" w14:textId="77777777" w:rsidR="00C651CA" w:rsidRPr="0002102C" w:rsidRDefault="0080582F" w:rsidP="0002102C">
            <w:pPr>
              <w:pStyle w:val="LDV10pod"/>
              <w:jc w:val="both"/>
              <w:rPr>
                <w:rFonts w:asciiTheme="minorHAnsi" w:hAnsiTheme="minorHAnsi"/>
              </w:rPr>
            </w:pPr>
            <w:r w:rsidRPr="0002102C">
              <w:rPr>
                <w:rFonts w:asciiTheme="minorHAnsi" w:hAnsiTheme="minorHAnsi"/>
              </w:rPr>
              <w:t>Nouveau montant</w:t>
            </w:r>
          </w:p>
        </w:tc>
      </w:tr>
      <w:tr w:rsidR="00C651CA" w:rsidRPr="0002102C" w14:paraId="4A59989B" w14:textId="77777777">
        <w:tc>
          <w:tcPr>
            <w:tcW w:w="2659" w:type="dxa"/>
            <w:tcBorders>
              <w:top w:val="single" w:sz="2" w:space="0" w:color="000000"/>
              <w:left w:val="single" w:sz="2" w:space="0" w:color="000000"/>
              <w:bottom w:val="single" w:sz="2" w:space="0" w:color="000000"/>
              <w:right w:val="single" w:sz="2" w:space="0" w:color="000000"/>
            </w:tcBorders>
            <w:vAlign w:val="center"/>
          </w:tcPr>
          <w:p w14:paraId="35CAA105" w14:textId="77777777" w:rsidR="00C651CA" w:rsidRPr="0002102C" w:rsidRDefault="0080582F" w:rsidP="00655FFD">
            <w:pPr>
              <w:pStyle w:val="Tablecell"/>
              <w:rPr>
                <w:rFonts w:asciiTheme="minorHAnsi" w:hAnsiTheme="minorHAnsi"/>
              </w:rPr>
            </w:pPr>
            <w:r w:rsidRPr="0002102C">
              <w:rPr>
                <w:rFonts w:asciiTheme="minorHAnsi" w:hAnsiTheme="minorHAnsi"/>
              </w:rPr>
              <w:t>Rec. ordinaires chap. I</w:t>
            </w:r>
          </w:p>
        </w:tc>
        <w:tc>
          <w:tcPr>
            <w:tcW w:w="3206" w:type="dxa"/>
            <w:tcBorders>
              <w:top w:val="single" w:sz="2" w:space="0" w:color="000000"/>
              <w:left w:val="single" w:sz="2" w:space="0" w:color="000000"/>
              <w:bottom w:val="single" w:sz="2" w:space="0" w:color="000000"/>
              <w:right w:val="single" w:sz="2" w:space="0" w:color="000000"/>
            </w:tcBorders>
            <w:vAlign w:val="center"/>
          </w:tcPr>
          <w:p w14:paraId="39900F2A" w14:textId="77777777" w:rsidR="00C651CA" w:rsidRPr="0002102C" w:rsidRDefault="0080582F" w:rsidP="00655FFD">
            <w:pPr>
              <w:pStyle w:val="Tablecell"/>
              <w:rPr>
                <w:rFonts w:asciiTheme="minorHAnsi" w:hAnsiTheme="minorHAnsi"/>
              </w:rPr>
            </w:pPr>
            <w:r w:rsidRPr="0002102C">
              <w:rPr>
                <w:rFonts w:asciiTheme="minorHAnsi" w:hAnsiTheme="minorHAnsi"/>
              </w:rPr>
              <w:t> </w:t>
            </w:r>
          </w:p>
        </w:tc>
        <w:tc>
          <w:tcPr>
            <w:tcW w:w="1603" w:type="dxa"/>
            <w:tcBorders>
              <w:top w:val="single" w:sz="2" w:space="0" w:color="000000"/>
              <w:left w:val="single" w:sz="2" w:space="0" w:color="000000"/>
              <w:bottom w:val="single" w:sz="2" w:space="0" w:color="000000"/>
              <w:right w:val="single" w:sz="2" w:space="0" w:color="000000"/>
            </w:tcBorders>
            <w:vAlign w:val="center"/>
          </w:tcPr>
          <w:p w14:paraId="66A289A2" w14:textId="77777777" w:rsidR="00C651CA" w:rsidRPr="0002102C" w:rsidRDefault="0080582F" w:rsidP="00655FFD">
            <w:pPr>
              <w:pStyle w:val="LDV8pod"/>
              <w:jc w:val="left"/>
              <w:rPr>
                <w:rFonts w:asciiTheme="minorHAnsi" w:hAnsiTheme="minorHAnsi"/>
              </w:rPr>
            </w:pPr>
            <w:r w:rsidRPr="0002102C">
              <w:rPr>
                <w:rStyle w:val="LDV4pod"/>
                <w:rFonts w:asciiTheme="minorHAnsi" w:hAnsiTheme="minorHAnsi"/>
              </w:rPr>
              <w:t>15 964,65</w:t>
            </w:r>
          </w:p>
        </w:tc>
        <w:tc>
          <w:tcPr>
            <w:tcW w:w="1603" w:type="dxa"/>
            <w:tcBorders>
              <w:top w:val="single" w:sz="2" w:space="0" w:color="000000"/>
              <w:left w:val="single" w:sz="2" w:space="0" w:color="000000"/>
              <w:bottom w:val="single" w:sz="2" w:space="0" w:color="000000"/>
              <w:right w:val="single" w:sz="2" w:space="0" w:color="000000"/>
            </w:tcBorders>
            <w:vAlign w:val="center"/>
          </w:tcPr>
          <w:p w14:paraId="048701B8" w14:textId="77777777" w:rsidR="00C651CA" w:rsidRPr="0002102C" w:rsidRDefault="0080582F" w:rsidP="00655FFD">
            <w:pPr>
              <w:pStyle w:val="LDV8pod"/>
              <w:jc w:val="left"/>
              <w:rPr>
                <w:rFonts w:asciiTheme="minorHAnsi" w:hAnsiTheme="minorHAnsi"/>
              </w:rPr>
            </w:pPr>
            <w:r w:rsidRPr="0002102C">
              <w:rPr>
                <w:rStyle w:val="LDV4pod"/>
                <w:rFonts w:asciiTheme="minorHAnsi" w:hAnsiTheme="minorHAnsi"/>
              </w:rPr>
              <w:t>15 318,20</w:t>
            </w:r>
          </w:p>
        </w:tc>
      </w:tr>
      <w:tr w:rsidR="00C651CA" w:rsidRPr="0002102C" w14:paraId="68E5004C" w14:textId="77777777">
        <w:tc>
          <w:tcPr>
            <w:tcW w:w="2659" w:type="dxa"/>
            <w:tcBorders>
              <w:top w:val="single" w:sz="2" w:space="0" w:color="000000"/>
              <w:left w:val="single" w:sz="2" w:space="0" w:color="000000"/>
              <w:bottom w:val="single" w:sz="2" w:space="0" w:color="000000"/>
              <w:right w:val="single" w:sz="2" w:space="0" w:color="000000"/>
            </w:tcBorders>
            <w:vAlign w:val="center"/>
          </w:tcPr>
          <w:p w14:paraId="6A4044F4" w14:textId="77777777" w:rsidR="00C651CA" w:rsidRPr="0002102C" w:rsidRDefault="0080582F" w:rsidP="00655FFD">
            <w:pPr>
              <w:pStyle w:val="Tablecell"/>
              <w:rPr>
                <w:rFonts w:asciiTheme="minorHAnsi" w:hAnsiTheme="minorHAnsi"/>
              </w:rPr>
            </w:pPr>
            <w:r w:rsidRPr="0002102C">
              <w:rPr>
                <w:rFonts w:asciiTheme="minorHAnsi" w:hAnsiTheme="minorHAnsi"/>
              </w:rPr>
              <w:t>R17</w:t>
            </w:r>
          </w:p>
        </w:tc>
        <w:tc>
          <w:tcPr>
            <w:tcW w:w="3206" w:type="dxa"/>
            <w:tcBorders>
              <w:top w:val="single" w:sz="2" w:space="0" w:color="000000"/>
              <w:left w:val="single" w:sz="2" w:space="0" w:color="000000"/>
              <w:bottom w:val="single" w:sz="2" w:space="0" w:color="000000"/>
              <w:right w:val="single" w:sz="2" w:space="0" w:color="000000"/>
            </w:tcBorders>
            <w:vAlign w:val="center"/>
          </w:tcPr>
          <w:p w14:paraId="3EA22BE4" w14:textId="77777777" w:rsidR="00C651CA" w:rsidRPr="0002102C" w:rsidRDefault="0080582F" w:rsidP="00655FFD">
            <w:pPr>
              <w:pStyle w:val="Tablecell"/>
              <w:rPr>
                <w:rFonts w:asciiTheme="minorHAnsi" w:hAnsiTheme="minorHAnsi"/>
              </w:rPr>
            </w:pPr>
            <w:r w:rsidRPr="0002102C">
              <w:rPr>
                <w:rFonts w:asciiTheme="minorHAnsi" w:hAnsiTheme="minorHAnsi"/>
              </w:rPr>
              <w:t>Suppl de la commune</w:t>
            </w:r>
          </w:p>
        </w:tc>
        <w:tc>
          <w:tcPr>
            <w:tcW w:w="1603" w:type="dxa"/>
            <w:tcBorders>
              <w:top w:val="single" w:sz="2" w:space="0" w:color="000000"/>
              <w:left w:val="single" w:sz="2" w:space="0" w:color="000000"/>
              <w:bottom w:val="single" w:sz="2" w:space="0" w:color="000000"/>
              <w:right w:val="single" w:sz="2" w:space="0" w:color="000000"/>
            </w:tcBorders>
            <w:vAlign w:val="center"/>
          </w:tcPr>
          <w:p w14:paraId="6E7AAF34" w14:textId="77777777" w:rsidR="00C651CA" w:rsidRPr="0002102C" w:rsidRDefault="0080582F" w:rsidP="00655FFD">
            <w:pPr>
              <w:pStyle w:val="LDV8pod"/>
              <w:jc w:val="left"/>
              <w:rPr>
                <w:rFonts w:asciiTheme="minorHAnsi" w:hAnsiTheme="minorHAnsi"/>
              </w:rPr>
            </w:pPr>
            <w:r w:rsidRPr="0002102C">
              <w:rPr>
                <w:rFonts w:asciiTheme="minorHAnsi" w:hAnsiTheme="minorHAnsi"/>
              </w:rPr>
              <w:t>12 036,22</w:t>
            </w:r>
          </w:p>
        </w:tc>
        <w:tc>
          <w:tcPr>
            <w:tcW w:w="1603" w:type="dxa"/>
            <w:tcBorders>
              <w:top w:val="single" w:sz="2" w:space="0" w:color="000000"/>
              <w:left w:val="single" w:sz="2" w:space="0" w:color="000000"/>
              <w:bottom w:val="single" w:sz="2" w:space="0" w:color="000000"/>
              <w:right w:val="single" w:sz="2" w:space="0" w:color="000000"/>
            </w:tcBorders>
            <w:vAlign w:val="center"/>
          </w:tcPr>
          <w:p w14:paraId="73A054E0" w14:textId="77777777" w:rsidR="00C651CA" w:rsidRPr="0002102C" w:rsidRDefault="0080582F" w:rsidP="00655FFD">
            <w:pPr>
              <w:pStyle w:val="LDV8pod"/>
              <w:jc w:val="left"/>
              <w:rPr>
                <w:rFonts w:asciiTheme="minorHAnsi" w:hAnsiTheme="minorHAnsi"/>
              </w:rPr>
            </w:pPr>
            <w:r w:rsidRPr="0002102C">
              <w:rPr>
                <w:rFonts w:asciiTheme="minorHAnsi" w:hAnsiTheme="minorHAnsi"/>
              </w:rPr>
              <w:t>11 389,77</w:t>
            </w:r>
          </w:p>
        </w:tc>
      </w:tr>
      <w:tr w:rsidR="00C651CA" w:rsidRPr="0002102C" w14:paraId="29131CD5" w14:textId="77777777">
        <w:tc>
          <w:tcPr>
            <w:tcW w:w="2659" w:type="dxa"/>
            <w:tcBorders>
              <w:top w:val="single" w:sz="2" w:space="0" w:color="000000"/>
              <w:left w:val="single" w:sz="2" w:space="0" w:color="000000"/>
              <w:bottom w:val="single" w:sz="2" w:space="0" w:color="000000"/>
              <w:right w:val="single" w:sz="2" w:space="0" w:color="000000"/>
            </w:tcBorders>
            <w:vAlign w:val="center"/>
          </w:tcPr>
          <w:p w14:paraId="3449453E" w14:textId="77777777" w:rsidR="00C651CA" w:rsidRPr="0002102C" w:rsidRDefault="0080582F" w:rsidP="00655FFD">
            <w:pPr>
              <w:pStyle w:val="Tablecell"/>
              <w:rPr>
                <w:rFonts w:asciiTheme="minorHAnsi" w:hAnsiTheme="minorHAnsi"/>
              </w:rPr>
            </w:pPr>
            <w:r w:rsidRPr="0002102C">
              <w:rPr>
                <w:rFonts w:asciiTheme="minorHAnsi" w:hAnsiTheme="minorHAnsi"/>
              </w:rPr>
              <w:t>Rec. extraordinaires chap. II</w:t>
            </w:r>
          </w:p>
        </w:tc>
        <w:tc>
          <w:tcPr>
            <w:tcW w:w="3206" w:type="dxa"/>
            <w:tcBorders>
              <w:top w:val="single" w:sz="2" w:space="0" w:color="000000"/>
              <w:left w:val="single" w:sz="2" w:space="0" w:color="000000"/>
              <w:bottom w:val="single" w:sz="2" w:space="0" w:color="000000"/>
              <w:right w:val="single" w:sz="2" w:space="0" w:color="000000"/>
            </w:tcBorders>
            <w:vAlign w:val="center"/>
          </w:tcPr>
          <w:p w14:paraId="79F228FF" w14:textId="77777777" w:rsidR="00C651CA" w:rsidRPr="0002102C" w:rsidRDefault="0080582F" w:rsidP="00655FFD">
            <w:pPr>
              <w:pStyle w:val="Tablecell"/>
              <w:rPr>
                <w:rFonts w:asciiTheme="minorHAnsi" w:hAnsiTheme="minorHAnsi"/>
              </w:rPr>
            </w:pPr>
            <w:r w:rsidRPr="0002102C">
              <w:rPr>
                <w:rFonts w:asciiTheme="minorHAnsi" w:hAnsiTheme="minorHAnsi"/>
              </w:rPr>
              <w:t> </w:t>
            </w:r>
          </w:p>
        </w:tc>
        <w:tc>
          <w:tcPr>
            <w:tcW w:w="1603" w:type="dxa"/>
            <w:tcBorders>
              <w:top w:val="single" w:sz="2" w:space="0" w:color="000000"/>
              <w:left w:val="single" w:sz="2" w:space="0" w:color="000000"/>
              <w:bottom w:val="single" w:sz="2" w:space="0" w:color="000000"/>
              <w:right w:val="single" w:sz="2" w:space="0" w:color="000000"/>
            </w:tcBorders>
            <w:vAlign w:val="center"/>
          </w:tcPr>
          <w:p w14:paraId="5A1BB7CB" w14:textId="77777777" w:rsidR="00C651CA" w:rsidRPr="0002102C" w:rsidRDefault="0080582F" w:rsidP="00655FFD">
            <w:pPr>
              <w:pStyle w:val="LDV8pod"/>
              <w:jc w:val="left"/>
              <w:rPr>
                <w:rFonts w:asciiTheme="minorHAnsi" w:hAnsiTheme="minorHAnsi"/>
              </w:rPr>
            </w:pPr>
            <w:r w:rsidRPr="0002102C">
              <w:rPr>
                <w:rStyle w:val="LDV4pod"/>
                <w:rFonts w:asciiTheme="minorHAnsi" w:hAnsiTheme="minorHAnsi"/>
              </w:rPr>
              <w:t>1 835,35</w:t>
            </w:r>
          </w:p>
        </w:tc>
        <w:tc>
          <w:tcPr>
            <w:tcW w:w="1603" w:type="dxa"/>
            <w:tcBorders>
              <w:top w:val="single" w:sz="2" w:space="0" w:color="000000"/>
              <w:left w:val="single" w:sz="2" w:space="0" w:color="000000"/>
              <w:bottom w:val="single" w:sz="2" w:space="0" w:color="000000"/>
              <w:right w:val="single" w:sz="2" w:space="0" w:color="000000"/>
            </w:tcBorders>
            <w:vAlign w:val="center"/>
          </w:tcPr>
          <w:p w14:paraId="7466DC02" w14:textId="77777777" w:rsidR="00C651CA" w:rsidRPr="0002102C" w:rsidRDefault="0080582F" w:rsidP="00655FFD">
            <w:pPr>
              <w:pStyle w:val="LDV8pod"/>
              <w:jc w:val="left"/>
              <w:rPr>
                <w:rFonts w:asciiTheme="minorHAnsi" w:hAnsiTheme="minorHAnsi"/>
              </w:rPr>
            </w:pPr>
            <w:r w:rsidRPr="0002102C">
              <w:rPr>
                <w:rStyle w:val="LDV4pod"/>
                <w:rFonts w:asciiTheme="minorHAnsi" w:hAnsiTheme="minorHAnsi"/>
              </w:rPr>
              <w:t>2 497,22</w:t>
            </w:r>
          </w:p>
        </w:tc>
      </w:tr>
      <w:tr w:rsidR="00C651CA" w:rsidRPr="0002102C" w14:paraId="13EE6F6E" w14:textId="77777777">
        <w:tc>
          <w:tcPr>
            <w:tcW w:w="2659" w:type="dxa"/>
            <w:tcBorders>
              <w:top w:val="single" w:sz="2" w:space="0" w:color="000000"/>
              <w:left w:val="single" w:sz="2" w:space="0" w:color="000000"/>
              <w:bottom w:val="single" w:sz="2" w:space="0" w:color="000000"/>
              <w:right w:val="single" w:sz="2" w:space="0" w:color="000000"/>
            </w:tcBorders>
            <w:vAlign w:val="center"/>
          </w:tcPr>
          <w:p w14:paraId="5D45E4A1" w14:textId="77777777" w:rsidR="00C651CA" w:rsidRPr="0002102C" w:rsidRDefault="0080582F" w:rsidP="00655FFD">
            <w:pPr>
              <w:pStyle w:val="Tablecell"/>
              <w:rPr>
                <w:rFonts w:asciiTheme="minorHAnsi" w:hAnsiTheme="minorHAnsi"/>
              </w:rPr>
            </w:pPr>
            <w:r w:rsidRPr="0002102C">
              <w:rPr>
                <w:rFonts w:asciiTheme="minorHAnsi" w:hAnsiTheme="minorHAnsi"/>
              </w:rPr>
              <w:t>R20</w:t>
            </w:r>
          </w:p>
        </w:tc>
        <w:tc>
          <w:tcPr>
            <w:tcW w:w="3206" w:type="dxa"/>
            <w:tcBorders>
              <w:top w:val="single" w:sz="2" w:space="0" w:color="000000"/>
              <w:left w:val="single" w:sz="2" w:space="0" w:color="000000"/>
              <w:bottom w:val="single" w:sz="2" w:space="0" w:color="000000"/>
              <w:right w:val="single" w:sz="2" w:space="0" w:color="000000"/>
            </w:tcBorders>
            <w:vAlign w:val="center"/>
          </w:tcPr>
          <w:p w14:paraId="5D60D8BE" w14:textId="77777777" w:rsidR="00C651CA" w:rsidRPr="0002102C" w:rsidRDefault="0080582F" w:rsidP="00655FFD">
            <w:pPr>
              <w:pStyle w:val="Tablecell"/>
              <w:rPr>
                <w:rFonts w:asciiTheme="minorHAnsi" w:hAnsiTheme="minorHAnsi"/>
              </w:rPr>
            </w:pPr>
            <w:r w:rsidRPr="0002102C">
              <w:rPr>
                <w:rFonts w:asciiTheme="minorHAnsi" w:hAnsiTheme="minorHAnsi"/>
              </w:rPr>
              <w:t>Excédent présumé de l'exercice courant</w:t>
            </w:r>
          </w:p>
        </w:tc>
        <w:tc>
          <w:tcPr>
            <w:tcW w:w="1603" w:type="dxa"/>
            <w:tcBorders>
              <w:top w:val="single" w:sz="2" w:space="0" w:color="000000"/>
              <w:left w:val="single" w:sz="2" w:space="0" w:color="000000"/>
              <w:bottom w:val="single" w:sz="2" w:space="0" w:color="000000"/>
              <w:right w:val="single" w:sz="2" w:space="0" w:color="000000"/>
            </w:tcBorders>
            <w:vAlign w:val="center"/>
          </w:tcPr>
          <w:p w14:paraId="6767CC36" w14:textId="77777777" w:rsidR="00C651CA" w:rsidRPr="0002102C" w:rsidRDefault="0080582F" w:rsidP="00655FFD">
            <w:pPr>
              <w:pStyle w:val="LDV8pod"/>
              <w:jc w:val="left"/>
              <w:rPr>
                <w:rFonts w:asciiTheme="minorHAnsi" w:hAnsiTheme="minorHAnsi"/>
              </w:rPr>
            </w:pPr>
            <w:r w:rsidRPr="0002102C">
              <w:rPr>
                <w:rFonts w:asciiTheme="minorHAnsi" w:hAnsiTheme="minorHAnsi"/>
              </w:rPr>
              <w:t>1 835,35</w:t>
            </w:r>
          </w:p>
        </w:tc>
        <w:tc>
          <w:tcPr>
            <w:tcW w:w="1603" w:type="dxa"/>
            <w:tcBorders>
              <w:top w:val="single" w:sz="2" w:space="0" w:color="000000"/>
              <w:left w:val="single" w:sz="2" w:space="0" w:color="000000"/>
              <w:bottom w:val="single" w:sz="2" w:space="0" w:color="000000"/>
              <w:right w:val="single" w:sz="2" w:space="0" w:color="000000"/>
            </w:tcBorders>
            <w:vAlign w:val="center"/>
          </w:tcPr>
          <w:p w14:paraId="14120FA2" w14:textId="77777777" w:rsidR="00C651CA" w:rsidRPr="0002102C" w:rsidRDefault="0080582F" w:rsidP="00655FFD">
            <w:pPr>
              <w:pStyle w:val="LDV8pod"/>
              <w:jc w:val="left"/>
              <w:rPr>
                <w:rFonts w:asciiTheme="minorHAnsi" w:hAnsiTheme="minorHAnsi"/>
              </w:rPr>
            </w:pPr>
            <w:r w:rsidRPr="0002102C">
              <w:rPr>
                <w:rFonts w:asciiTheme="minorHAnsi" w:hAnsiTheme="minorHAnsi"/>
              </w:rPr>
              <w:t>2 497,22</w:t>
            </w:r>
          </w:p>
        </w:tc>
      </w:tr>
      <w:tr w:rsidR="00C651CA" w:rsidRPr="0002102C" w14:paraId="77A82D26" w14:textId="77777777">
        <w:tc>
          <w:tcPr>
            <w:tcW w:w="2659" w:type="dxa"/>
            <w:tcBorders>
              <w:top w:val="single" w:sz="2" w:space="0" w:color="000000"/>
              <w:left w:val="single" w:sz="2" w:space="0" w:color="000000"/>
              <w:bottom w:val="single" w:sz="2" w:space="0" w:color="000000"/>
              <w:right w:val="single" w:sz="2" w:space="0" w:color="000000"/>
            </w:tcBorders>
            <w:vAlign w:val="center"/>
          </w:tcPr>
          <w:p w14:paraId="3D357D91" w14:textId="77777777" w:rsidR="00C651CA" w:rsidRPr="0002102C" w:rsidRDefault="0080582F" w:rsidP="00655FFD">
            <w:pPr>
              <w:pStyle w:val="Tablecell"/>
              <w:rPr>
                <w:rFonts w:asciiTheme="minorHAnsi" w:hAnsiTheme="minorHAnsi"/>
              </w:rPr>
            </w:pPr>
            <w:r w:rsidRPr="0002102C">
              <w:rPr>
                <w:rFonts w:asciiTheme="minorHAnsi" w:hAnsiTheme="minorHAnsi"/>
              </w:rPr>
              <w:t>Dép. ordinaires chap I</w:t>
            </w:r>
          </w:p>
        </w:tc>
        <w:tc>
          <w:tcPr>
            <w:tcW w:w="3206" w:type="dxa"/>
            <w:tcBorders>
              <w:top w:val="single" w:sz="2" w:space="0" w:color="000000"/>
              <w:left w:val="single" w:sz="2" w:space="0" w:color="000000"/>
              <w:bottom w:val="single" w:sz="2" w:space="0" w:color="000000"/>
              <w:right w:val="single" w:sz="2" w:space="0" w:color="000000"/>
            </w:tcBorders>
            <w:vAlign w:val="center"/>
          </w:tcPr>
          <w:p w14:paraId="481EFCC4" w14:textId="77777777" w:rsidR="00C651CA" w:rsidRPr="0002102C" w:rsidRDefault="0080582F" w:rsidP="00655FFD">
            <w:pPr>
              <w:pStyle w:val="Tablecell"/>
              <w:rPr>
                <w:rFonts w:asciiTheme="minorHAnsi" w:hAnsiTheme="minorHAnsi"/>
              </w:rPr>
            </w:pPr>
            <w:r w:rsidRPr="0002102C">
              <w:rPr>
                <w:rFonts w:asciiTheme="minorHAnsi" w:hAnsiTheme="minorHAnsi"/>
              </w:rPr>
              <w:t> </w:t>
            </w:r>
          </w:p>
        </w:tc>
        <w:tc>
          <w:tcPr>
            <w:tcW w:w="1603" w:type="dxa"/>
            <w:tcBorders>
              <w:top w:val="single" w:sz="2" w:space="0" w:color="000000"/>
              <w:left w:val="single" w:sz="2" w:space="0" w:color="000000"/>
              <w:bottom w:val="single" w:sz="2" w:space="0" w:color="000000"/>
              <w:right w:val="single" w:sz="2" w:space="0" w:color="000000"/>
            </w:tcBorders>
            <w:vAlign w:val="center"/>
          </w:tcPr>
          <w:p w14:paraId="67D3C3EB" w14:textId="77777777" w:rsidR="00C651CA" w:rsidRPr="0002102C" w:rsidRDefault="0080582F" w:rsidP="00655FFD">
            <w:pPr>
              <w:pStyle w:val="LDV8pod"/>
              <w:jc w:val="left"/>
              <w:rPr>
                <w:rFonts w:asciiTheme="minorHAnsi" w:hAnsiTheme="minorHAnsi"/>
              </w:rPr>
            </w:pPr>
            <w:r w:rsidRPr="0002102C">
              <w:rPr>
                <w:rStyle w:val="LDV4pod"/>
                <w:rFonts w:asciiTheme="minorHAnsi" w:hAnsiTheme="minorHAnsi"/>
              </w:rPr>
              <w:t>2 236,00</w:t>
            </w:r>
          </w:p>
        </w:tc>
        <w:tc>
          <w:tcPr>
            <w:tcW w:w="1603" w:type="dxa"/>
            <w:tcBorders>
              <w:top w:val="single" w:sz="2" w:space="0" w:color="000000"/>
              <w:left w:val="single" w:sz="2" w:space="0" w:color="000000"/>
              <w:bottom w:val="single" w:sz="2" w:space="0" w:color="000000"/>
              <w:right w:val="single" w:sz="2" w:space="0" w:color="000000"/>
            </w:tcBorders>
            <w:vAlign w:val="center"/>
          </w:tcPr>
          <w:p w14:paraId="420FEA9C" w14:textId="77777777" w:rsidR="00C651CA" w:rsidRPr="0002102C" w:rsidRDefault="0080582F" w:rsidP="00655FFD">
            <w:pPr>
              <w:pStyle w:val="LDV8pod"/>
              <w:jc w:val="left"/>
              <w:rPr>
                <w:rFonts w:asciiTheme="minorHAnsi" w:hAnsiTheme="minorHAnsi"/>
              </w:rPr>
            </w:pPr>
            <w:r w:rsidRPr="0002102C">
              <w:rPr>
                <w:rStyle w:val="LDV4pod"/>
                <w:rFonts w:asciiTheme="minorHAnsi" w:hAnsiTheme="minorHAnsi"/>
              </w:rPr>
              <w:t>2 256,00</w:t>
            </w:r>
          </w:p>
        </w:tc>
      </w:tr>
      <w:tr w:rsidR="00C651CA" w:rsidRPr="0002102C" w14:paraId="1DFEEABE" w14:textId="77777777">
        <w:tc>
          <w:tcPr>
            <w:tcW w:w="2659" w:type="dxa"/>
            <w:tcBorders>
              <w:top w:val="single" w:sz="2" w:space="0" w:color="000000"/>
              <w:left w:val="single" w:sz="2" w:space="0" w:color="000000"/>
              <w:bottom w:val="single" w:sz="2" w:space="0" w:color="000000"/>
              <w:right w:val="single" w:sz="2" w:space="0" w:color="000000"/>
            </w:tcBorders>
            <w:vAlign w:val="center"/>
          </w:tcPr>
          <w:p w14:paraId="09D8F9C7" w14:textId="77777777" w:rsidR="00C651CA" w:rsidRPr="0002102C" w:rsidRDefault="0080582F" w:rsidP="00655FFD">
            <w:pPr>
              <w:pStyle w:val="Tablecell"/>
              <w:rPr>
                <w:rFonts w:asciiTheme="minorHAnsi" w:hAnsiTheme="minorHAnsi"/>
              </w:rPr>
            </w:pPr>
            <w:r w:rsidRPr="0002102C">
              <w:rPr>
                <w:rFonts w:asciiTheme="minorHAnsi" w:hAnsiTheme="minorHAnsi"/>
              </w:rPr>
              <w:t>D15</w:t>
            </w:r>
          </w:p>
        </w:tc>
        <w:tc>
          <w:tcPr>
            <w:tcW w:w="3206" w:type="dxa"/>
            <w:tcBorders>
              <w:top w:val="single" w:sz="2" w:space="0" w:color="000000"/>
              <w:left w:val="single" w:sz="2" w:space="0" w:color="000000"/>
              <w:bottom w:val="single" w:sz="2" w:space="0" w:color="000000"/>
              <w:right w:val="single" w:sz="2" w:space="0" w:color="000000"/>
            </w:tcBorders>
            <w:vAlign w:val="center"/>
          </w:tcPr>
          <w:p w14:paraId="63F2FB37" w14:textId="77777777" w:rsidR="00C651CA" w:rsidRPr="0002102C" w:rsidRDefault="0080582F" w:rsidP="00655FFD">
            <w:pPr>
              <w:pStyle w:val="Tablecell"/>
              <w:rPr>
                <w:rFonts w:asciiTheme="minorHAnsi" w:hAnsiTheme="minorHAnsi"/>
              </w:rPr>
            </w:pPr>
            <w:r w:rsidRPr="0002102C">
              <w:rPr>
                <w:rFonts w:asciiTheme="minorHAnsi" w:hAnsiTheme="minorHAnsi"/>
              </w:rPr>
              <w:t>Achat de livres liturgiques</w:t>
            </w:r>
          </w:p>
        </w:tc>
        <w:tc>
          <w:tcPr>
            <w:tcW w:w="1603" w:type="dxa"/>
            <w:tcBorders>
              <w:top w:val="single" w:sz="2" w:space="0" w:color="000000"/>
              <w:left w:val="single" w:sz="2" w:space="0" w:color="000000"/>
              <w:bottom w:val="single" w:sz="2" w:space="0" w:color="000000"/>
              <w:right w:val="single" w:sz="2" w:space="0" w:color="000000"/>
            </w:tcBorders>
            <w:vAlign w:val="center"/>
          </w:tcPr>
          <w:p w14:paraId="7B9C6875" w14:textId="77777777" w:rsidR="00C651CA" w:rsidRPr="0002102C" w:rsidRDefault="0080582F" w:rsidP="00655FFD">
            <w:pPr>
              <w:pStyle w:val="LDV8pod"/>
              <w:jc w:val="left"/>
              <w:rPr>
                <w:rFonts w:asciiTheme="minorHAnsi" w:hAnsiTheme="minorHAnsi"/>
              </w:rPr>
            </w:pPr>
            <w:r w:rsidRPr="0002102C">
              <w:rPr>
                <w:rFonts w:asciiTheme="minorHAnsi" w:hAnsiTheme="minorHAnsi"/>
              </w:rPr>
              <w:t>90,00</w:t>
            </w:r>
          </w:p>
        </w:tc>
        <w:tc>
          <w:tcPr>
            <w:tcW w:w="1603" w:type="dxa"/>
            <w:tcBorders>
              <w:top w:val="single" w:sz="2" w:space="0" w:color="000000"/>
              <w:left w:val="single" w:sz="2" w:space="0" w:color="000000"/>
              <w:bottom w:val="single" w:sz="2" w:space="0" w:color="000000"/>
              <w:right w:val="single" w:sz="2" w:space="0" w:color="000000"/>
            </w:tcBorders>
            <w:vAlign w:val="center"/>
          </w:tcPr>
          <w:p w14:paraId="3A605DE5" w14:textId="77777777" w:rsidR="00C651CA" w:rsidRPr="0002102C" w:rsidRDefault="0080582F" w:rsidP="00655FFD">
            <w:pPr>
              <w:pStyle w:val="LDV8pod"/>
              <w:jc w:val="left"/>
              <w:rPr>
                <w:rFonts w:asciiTheme="minorHAnsi" w:hAnsiTheme="minorHAnsi"/>
              </w:rPr>
            </w:pPr>
            <w:r w:rsidRPr="0002102C">
              <w:rPr>
                <w:rFonts w:asciiTheme="minorHAnsi" w:hAnsiTheme="minorHAnsi"/>
              </w:rPr>
              <w:t>110,00</w:t>
            </w:r>
          </w:p>
        </w:tc>
      </w:tr>
      <w:tr w:rsidR="00C651CA" w:rsidRPr="0002102C" w14:paraId="31815803" w14:textId="77777777">
        <w:tc>
          <w:tcPr>
            <w:tcW w:w="2659" w:type="dxa"/>
            <w:tcBorders>
              <w:top w:val="single" w:sz="2" w:space="0" w:color="000000"/>
              <w:left w:val="single" w:sz="2" w:space="0" w:color="000000"/>
              <w:bottom w:val="single" w:sz="2" w:space="0" w:color="000000"/>
              <w:right w:val="single" w:sz="2" w:space="0" w:color="000000"/>
            </w:tcBorders>
            <w:vAlign w:val="center"/>
          </w:tcPr>
          <w:p w14:paraId="5780389D" w14:textId="77777777" w:rsidR="00C651CA" w:rsidRPr="0002102C" w:rsidRDefault="0080582F" w:rsidP="00655FFD">
            <w:pPr>
              <w:pStyle w:val="Tablecell"/>
              <w:rPr>
                <w:rFonts w:asciiTheme="minorHAnsi" w:hAnsiTheme="minorHAnsi"/>
              </w:rPr>
            </w:pPr>
            <w:r w:rsidRPr="0002102C">
              <w:rPr>
                <w:rFonts w:asciiTheme="minorHAnsi" w:hAnsiTheme="minorHAnsi"/>
              </w:rPr>
              <w:t>Dép. ordinaires chap. II</w:t>
            </w:r>
          </w:p>
        </w:tc>
        <w:tc>
          <w:tcPr>
            <w:tcW w:w="3206" w:type="dxa"/>
            <w:tcBorders>
              <w:top w:val="single" w:sz="2" w:space="0" w:color="000000"/>
              <w:left w:val="single" w:sz="2" w:space="0" w:color="000000"/>
              <w:bottom w:val="single" w:sz="2" w:space="0" w:color="000000"/>
              <w:right w:val="single" w:sz="2" w:space="0" w:color="000000"/>
            </w:tcBorders>
            <w:vAlign w:val="center"/>
          </w:tcPr>
          <w:p w14:paraId="6D08C4B6" w14:textId="77777777" w:rsidR="00C651CA" w:rsidRPr="0002102C" w:rsidRDefault="0080582F" w:rsidP="00655FFD">
            <w:pPr>
              <w:pStyle w:val="Tablecell"/>
              <w:rPr>
                <w:rFonts w:asciiTheme="minorHAnsi" w:hAnsiTheme="minorHAnsi"/>
              </w:rPr>
            </w:pPr>
            <w:r w:rsidRPr="0002102C">
              <w:rPr>
                <w:rFonts w:asciiTheme="minorHAnsi" w:hAnsiTheme="minorHAnsi"/>
              </w:rPr>
              <w:t> </w:t>
            </w:r>
          </w:p>
        </w:tc>
        <w:tc>
          <w:tcPr>
            <w:tcW w:w="1603" w:type="dxa"/>
            <w:tcBorders>
              <w:top w:val="single" w:sz="2" w:space="0" w:color="000000"/>
              <w:left w:val="single" w:sz="2" w:space="0" w:color="000000"/>
              <w:bottom w:val="single" w:sz="2" w:space="0" w:color="000000"/>
              <w:right w:val="single" w:sz="2" w:space="0" w:color="000000"/>
            </w:tcBorders>
            <w:vAlign w:val="center"/>
          </w:tcPr>
          <w:p w14:paraId="046F669E" w14:textId="77777777" w:rsidR="00C651CA" w:rsidRPr="0002102C" w:rsidRDefault="0080582F" w:rsidP="00655FFD">
            <w:pPr>
              <w:pStyle w:val="LDV8pod"/>
              <w:jc w:val="left"/>
              <w:rPr>
                <w:rFonts w:asciiTheme="minorHAnsi" w:hAnsiTheme="minorHAnsi"/>
              </w:rPr>
            </w:pPr>
            <w:r w:rsidRPr="0002102C">
              <w:rPr>
                <w:rStyle w:val="LDV4pod"/>
                <w:rFonts w:asciiTheme="minorHAnsi" w:hAnsiTheme="minorHAnsi"/>
              </w:rPr>
              <w:t>15 564,00</w:t>
            </w:r>
          </w:p>
        </w:tc>
        <w:tc>
          <w:tcPr>
            <w:tcW w:w="1603" w:type="dxa"/>
            <w:tcBorders>
              <w:top w:val="single" w:sz="2" w:space="0" w:color="000000"/>
              <w:left w:val="single" w:sz="2" w:space="0" w:color="000000"/>
              <w:bottom w:val="single" w:sz="2" w:space="0" w:color="000000"/>
              <w:right w:val="single" w:sz="2" w:space="0" w:color="000000"/>
            </w:tcBorders>
            <w:vAlign w:val="center"/>
          </w:tcPr>
          <w:p w14:paraId="40C06F79" w14:textId="77777777" w:rsidR="00C651CA" w:rsidRPr="0002102C" w:rsidRDefault="0080582F" w:rsidP="00655FFD">
            <w:pPr>
              <w:pStyle w:val="LDV8pod"/>
              <w:jc w:val="left"/>
              <w:rPr>
                <w:rFonts w:asciiTheme="minorHAnsi" w:hAnsiTheme="minorHAnsi"/>
              </w:rPr>
            </w:pPr>
            <w:r w:rsidRPr="0002102C">
              <w:rPr>
                <w:rStyle w:val="LDV4pod"/>
                <w:rFonts w:asciiTheme="minorHAnsi" w:hAnsiTheme="minorHAnsi"/>
              </w:rPr>
              <w:t>15 559,42</w:t>
            </w:r>
          </w:p>
        </w:tc>
      </w:tr>
      <w:tr w:rsidR="00C651CA" w:rsidRPr="0002102C" w14:paraId="4BBCBD4D" w14:textId="77777777">
        <w:tc>
          <w:tcPr>
            <w:tcW w:w="2659" w:type="dxa"/>
            <w:tcBorders>
              <w:top w:val="single" w:sz="2" w:space="0" w:color="000000"/>
              <w:left w:val="single" w:sz="2" w:space="0" w:color="000000"/>
              <w:bottom w:val="single" w:sz="2" w:space="0" w:color="000000"/>
              <w:right w:val="single" w:sz="2" w:space="0" w:color="000000"/>
            </w:tcBorders>
            <w:vAlign w:val="center"/>
          </w:tcPr>
          <w:p w14:paraId="4A1A49E0" w14:textId="77777777" w:rsidR="00C651CA" w:rsidRPr="0002102C" w:rsidRDefault="0080582F" w:rsidP="00655FFD">
            <w:pPr>
              <w:pStyle w:val="Tablecell"/>
              <w:rPr>
                <w:rFonts w:asciiTheme="minorHAnsi" w:hAnsiTheme="minorHAnsi"/>
              </w:rPr>
            </w:pPr>
            <w:r w:rsidRPr="0002102C">
              <w:rPr>
                <w:rFonts w:asciiTheme="minorHAnsi" w:hAnsiTheme="minorHAnsi"/>
              </w:rPr>
              <w:t>D41</w:t>
            </w:r>
          </w:p>
        </w:tc>
        <w:tc>
          <w:tcPr>
            <w:tcW w:w="3206" w:type="dxa"/>
            <w:tcBorders>
              <w:top w:val="single" w:sz="2" w:space="0" w:color="000000"/>
              <w:left w:val="single" w:sz="2" w:space="0" w:color="000000"/>
              <w:bottom w:val="single" w:sz="2" w:space="0" w:color="000000"/>
              <w:right w:val="single" w:sz="2" w:space="0" w:color="000000"/>
            </w:tcBorders>
            <w:vAlign w:val="center"/>
          </w:tcPr>
          <w:p w14:paraId="6D90E798" w14:textId="77777777" w:rsidR="00C651CA" w:rsidRPr="0002102C" w:rsidRDefault="0080582F" w:rsidP="00655FFD">
            <w:pPr>
              <w:pStyle w:val="Tablecell"/>
              <w:rPr>
                <w:rFonts w:asciiTheme="minorHAnsi" w:hAnsiTheme="minorHAnsi"/>
              </w:rPr>
            </w:pPr>
            <w:r w:rsidRPr="0002102C">
              <w:rPr>
                <w:rFonts w:asciiTheme="minorHAnsi" w:hAnsiTheme="minorHAnsi"/>
              </w:rPr>
              <w:t>Remise allouée au trésorier</w:t>
            </w:r>
          </w:p>
        </w:tc>
        <w:tc>
          <w:tcPr>
            <w:tcW w:w="1603" w:type="dxa"/>
            <w:tcBorders>
              <w:top w:val="single" w:sz="2" w:space="0" w:color="000000"/>
              <w:left w:val="single" w:sz="2" w:space="0" w:color="000000"/>
              <w:bottom w:val="single" w:sz="2" w:space="0" w:color="000000"/>
              <w:right w:val="single" w:sz="2" w:space="0" w:color="000000"/>
            </w:tcBorders>
            <w:vAlign w:val="center"/>
          </w:tcPr>
          <w:p w14:paraId="6B11AE86" w14:textId="77777777" w:rsidR="00C651CA" w:rsidRPr="0002102C" w:rsidRDefault="0080582F" w:rsidP="00655FFD">
            <w:pPr>
              <w:pStyle w:val="LDV8pod"/>
              <w:jc w:val="left"/>
              <w:rPr>
                <w:rFonts w:asciiTheme="minorHAnsi" w:hAnsiTheme="minorHAnsi"/>
              </w:rPr>
            </w:pPr>
            <w:r w:rsidRPr="0002102C">
              <w:rPr>
                <w:rFonts w:asciiTheme="minorHAnsi" w:hAnsiTheme="minorHAnsi"/>
              </w:rPr>
              <w:t>201,00</w:t>
            </w:r>
          </w:p>
        </w:tc>
        <w:tc>
          <w:tcPr>
            <w:tcW w:w="1603" w:type="dxa"/>
            <w:tcBorders>
              <w:top w:val="single" w:sz="2" w:space="0" w:color="000000"/>
              <w:left w:val="single" w:sz="2" w:space="0" w:color="000000"/>
              <w:bottom w:val="single" w:sz="2" w:space="0" w:color="000000"/>
              <w:right w:val="single" w:sz="2" w:space="0" w:color="000000"/>
            </w:tcBorders>
            <w:vAlign w:val="center"/>
          </w:tcPr>
          <w:p w14:paraId="206131B5" w14:textId="77777777" w:rsidR="00C651CA" w:rsidRPr="0002102C" w:rsidRDefault="0080582F" w:rsidP="00655FFD">
            <w:pPr>
              <w:pStyle w:val="LDV8pod"/>
              <w:jc w:val="left"/>
              <w:rPr>
                <w:rFonts w:asciiTheme="minorHAnsi" w:hAnsiTheme="minorHAnsi"/>
              </w:rPr>
            </w:pPr>
            <w:r w:rsidRPr="0002102C">
              <w:rPr>
                <w:rFonts w:asciiTheme="minorHAnsi" w:hAnsiTheme="minorHAnsi"/>
              </w:rPr>
              <w:t>196,42</w:t>
            </w:r>
          </w:p>
        </w:tc>
      </w:tr>
    </w:tbl>
    <w:p w14:paraId="64F767C6" w14:textId="77777777" w:rsidR="00C651CA" w:rsidRPr="0002102C" w:rsidRDefault="0080582F" w:rsidP="0002102C">
      <w:pPr>
        <w:pStyle w:val="LDV9pod"/>
        <w:jc w:val="both"/>
        <w:rPr>
          <w:rFonts w:asciiTheme="minorHAnsi" w:hAnsiTheme="minorHAnsi"/>
        </w:rPr>
      </w:pPr>
      <w:r w:rsidRPr="0002102C">
        <w:rPr>
          <w:rFonts w:asciiTheme="minorHAnsi" w:hAnsiTheme="minorHAnsi"/>
        </w:rPr>
        <w:t> </w:t>
      </w:r>
    </w:p>
    <w:p w14:paraId="0255036E" w14:textId="0663CC78" w:rsidR="00C651CA" w:rsidRPr="0002102C" w:rsidRDefault="0080582F" w:rsidP="0002102C">
      <w:pPr>
        <w:pStyle w:val="LDV2pod"/>
        <w:jc w:val="both"/>
        <w:rPr>
          <w:rFonts w:asciiTheme="minorHAnsi" w:hAnsiTheme="minorHAnsi"/>
        </w:rPr>
      </w:pPr>
      <w:r w:rsidRPr="0002102C">
        <w:rPr>
          <w:rStyle w:val="LDV1pod"/>
          <w:rFonts w:asciiTheme="minorHAnsi" w:hAnsiTheme="minorHAnsi"/>
        </w:rPr>
        <w:t>Art. 2.</w:t>
      </w:r>
      <w:r w:rsidRPr="0002102C">
        <w:rPr>
          <w:rStyle w:val="LDV11pod"/>
          <w:rFonts w:asciiTheme="minorHAnsi" w:hAnsiTheme="minorHAnsi"/>
        </w:rPr>
        <w:t> </w:t>
      </w:r>
      <w:r w:rsidRPr="0002102C">
        <w:rPr>
          <w:rFonts w:asciiTheme="minorHAnsi" w:hAnsiTheme="minorHAnsi"/>
        </w:rPr>
        <w:t>- La délibération du 27 août 2025, par laquelle le Conseil de la</w:t>
      </w:r>
      <w:r w:rsidR="00655FFD">
        <w:rPr>
          <w:rFonts w:asciiTheme="minorHAnsi" w:hAnsiTheme="minorHAnsi"/>
        </w:rPr>
        <w:t xml:space="preserve"> </w:t>
      </w:r>
      <w:r w:rsidRPr="0002102C">
        <w:rPr>
          <w:rFonts w:asciiTheme="minorHAnsi" w:hAnsiTheme="minorHAnsi"/>
        </w:rPr>
        <w:t>Fabrique</w:t>
      </w:r>
      <w:r w:rsidR="00655FFD">
        <w:rPr>
          <w:rFonts w:asciiTheme="minorHAnsi" w:hAnsiTheme="minorHAnsi"/>
        </w:rPr>
        <w:t xml:space="preserve"> </w:t>
      </w:r>
      <w:r w:rsidRPr="0002102C">
        <w:rPr>
          <w:rFonts w:asciiTheme="minorHAnsi" w:hAnsiTheme="minorHAnsi"/>
        </w:rPr>
        <w:t>d’Eglise Saint-Nicolas de Sars-la-Buissière, a décidé d’arrêter le budget de l’exercice 2026</w:t>
      </w:r>
      <w:r w:rsidR="00655FFD">
        <w:rPr>
          <w:rFonts w:asciiTheme="minorHAnsi" w:hAnsiTheme="minorHAnsi"/>
        </w:rPr>
        <w:t xml:space="preserve"> </w:t>
      </w:r>
      <w:r w:rsidRPr="0002102C">
        <w:rPr>
          <w:rFonts w:asciiTheme="minorHAnsi" w:hAnsiTheme="minorHAnsi"/>
        </w:rPr>
        <w:t>telle que modifiée à l’article 1 est</w:t>
      </w:r>
      <w:r w:rsidR="00655FFD">
        <w:rPr>
          <w:rFonts w:asciiTheme="minorHAnsi" w:hAnsiTheme="minorHAnsi"/>
        </w:rPr>
        <w:t xml:space="preserve"> </w:t>
      </w:r>
      <w:r w:rsidRPr="0002102C">
        <w:rPr>
          <w:rStyle w:val="LDV4pod"/>
          <w:rFonts w:asciiTheme="minorHAnsi" w:hAnsiTheme="minorHAnsi"/>
        </w:rPr>
        <w:t>REFORMEE</w:t>
      </w:r>
      <w:r w:rsidRPr="0002102C">
        <w:rPr>
          <w:rFonts w:asciiTheme="minorHAnsi" w:hAnsiTheme="minorHAnsi"/>
        </w:rPr>
        <w:t> aux chiffres suivants :</w:t>
      </w:r>
    </w:p>
    <w:p w14:paraId="1271470A" w14:textId="77777777" w:rsidR="00C651CA" w:rsidRPr="0002102C" w:rsidRDefault="0080582F" w:rsidP="0002102C">
      <w:pPr>
        <w:pStyle w:val="LDV9pod"/>
        <w:jc w:val="both"/>
        <w:rPr>
          <w:rFonts w:asciiTheme="minorHAnsi" w:hAnsiTheme="minorHAnsi"/>
        </w:rPr>
      </w:pPr>
      <w:r w:rsidRPr="0002102C">
        <w:rPr>
          <w:rFonts w:asciiTheme="minorHAnsi" w:hAnsiTheme="minorHAnsi"/>
        </w:rP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278"/>
        <w:gridCol w:w="2393"/>
        <w:gridCol w:w="2394"/>
      </w:tblGrid>
      <w:tr w:rsidR="00C651CA" w:rsidRPr="0002102C" w14:paraId="3B9D9785"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1EBF0754" w14:textId="77777777" w:rsidR="00C651CA" w:rsidRPr="0002102C" w:rsidRDefault="0080582F" w:rsidP="0002102C">
            <w:pPr>
              <w:pStyle w:val="Tablecell"/>
              <w:jc w:val="both"/>
              <w:rPr>
                <w:rFonts w:asciiTheme="minorHAnsi" w:hAnsiTheme="minorHAnsi"/>
              </w:rPr>
            </w:pPr>
            <w:r w:rsidRPr="0002102C">
              <w:rPr>
                <w:rFonts w:asciiTheme="minorHAnsi" w:hAnsiTheme="minorHAnsi"/>
              </w:rPr>
              <w:t> </w:t>
            </w:r>
          </w:p>
        </w:tc>
        <w:tc>
          <w:tcPr>
            <w:tcW w:w="2395" w:type="dxa"/>
            <w:tcBorders>
              <w:top w:val="single" w:sz="2" w:space="0" w:color="000000"/>
              <w:left w:val="single" w:sz="2" w:space="0" w:color="000000"/>
              <w:bottom w:val="single" w:sz="2" w:space="0" w:color="000000"/>
              <w:right w:val="single" w:sz="2" w:space="0" w:color="000000"/>
            </w:tcBorders>
            <w:vAlign w:val="center"/>
          </w:tcPr>
          <w:p w14:paraId="2188F0F1" w14:textId="77777777" w:rsidR="00C651CA" w:rsidRPr="0002102C" w:rsidRDefault="0080582F" w:rsidP="0002102C">
            <w:pPr>
              <w:pStyle w:val="LDV10pod"/>
              <w:jc w:val="both"/>
              <w:rPr>
                <w:rFonts w:asciiTheme="minorHAnsi" w:hAnsiTheme="minorHAnsi"/>
              </w:rPr>
            </w:pPr>
            <w:r w:rsidRPr="0002102C">
              <w:rPr>
                <w:rFonts w:asciiTheme="minorHAnsi" w:hAnsiTheme="minorHAnsi"/>
              </w:rPr>
              <w:t>Montant initial</w:t>
            </w:r>
          </w:p>
        </w:tc>
        <w:tc>
          <w:tcPr>
            <w:tcW w:w="2396" w:type="dxa"/>
            <w:tcBorders>
              <w:top w:val="single" w:sz="2" w:space="0" w:color="000000"/>
              <w:left w:val="single" w:sz="2" w:space="0" w:color="000000"/>
              <w:bottom w:val="single" w:sz="2" w:space="0" w:color="000000"/>
              <w:right w:val="single" w:sz="2" w:space="0" w:color="000000"/>
            </w:tcBorders>
            <w:vAlign w:val="center"/>
          </w:tcPr>
          <w:p w14:paraId="1D9015B6" w14:textId="77777777" w:rsidR="00C651CA" w:rsidRPr="0002102C" w:rsidRDefault="0080582F" w:rsidP="0002102C">
            <w:pPr>
              <w:pStyle w:val="LDV10pod"/>
              <w:jc w:val="both"/>
              <w:rPr>
                <w:rFonts w:asciiTheme="minorHAnsi" w:hAnsiTheme="minorHAnsi"/>
              </w:rPr>
            </w:pPr>
            <w:r w:rsidRPr="0002102C">
              <w:rPr>
                <w:rFonts w:asciiTheme="minorHAnsi" w:hAnsiTheme="minorHAnsi"/>
              </w:rPr>
              <w:t>Nouveau montant</w:t>
            </w:r>
          </w:p>
        </w:tc>
      </w:tr>
      <w:tr w:rsidR="00C651CA" w:rsidRPr="0002102C" w14:paraId="04702EAB"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27CAB032" w14:textId="77777777" w:rsidR="00C651CA" w:rsidRPr="0002102C" w:rsidRDefault="0080582F" w:rsidP="00655FFD">
            <w:pPr>
              <w:pStyle w:val="Tablecell"/>
              <w:rPr>
                <w:rFonts w:asciiTheme="minorHAnsi" w:hAnsiTheme="minorHAnsi"/>
              </w:rPr>
            </w:pPr>
            <w:r w:rsidRPr="0002102C">
              <w:rPr>
                <w:rStyle w:val="LDV4pod"/>
                <w:rFonts w:asciiTheme="minorHAnsi" w:hAnsiTheme="minorHAnsi"/>
              </w:rPr>
              <w:t>Recettes ordinaires totales</w:t>
            </w:r>
          </w:p>
        </w:tc>
        <w:tc>
          <w:tcPr>
            <w:tcW w:w="2395" w:type="dxa"/>
            <w:tcBorders>
              <w:top w:val="single" w:sz="2" w:space="0" w:color="000000"/>
              <w:left w:val="single" w:sz="2" w:space="0" w:color="000000"/>
              <w:bottom w:val="single" w:sz="2" w:space="0" w:color="000000"/>
              <w:right w:val="single" w:sz="2" w:space="0" w:color="000000"/>
            </w:tcBorders>
            <w:vAlign w:val="center"/>
          </w:tcPr>
          <w:p w14:paraId="25D630B4" w14:textId="77777777" w:rsidR="00C651CA" w:rsidRPr="0002102C" w:rsidRDefault="0080582F" w:rsidP="00655FFD">
            <w:pPr>
              <w:pStyle w:val="LDV8pod"/>
              <w:jc w:val="left"/>
              <w:rPr>
                <w:rFonts w:asciiTheme="minorHAnsi" w:hAnsiTheme="minorHAnsi"/>
              </w:rPr>
            </w:pPr>
            <w:r w:rsidRPr="0002102C">
              <w:rPr>
                <w:rStyle w:val="LDV4pod"/>
                <w:rFonts w:asciiTheme="minorHAnsi" w:hAnsiTheme="minorHAnsi"/>
              </w:rPr>
              <w:t>15 964,65</w:t>
            </w:r>
          </w:p>
        </w:tc>
        <w:tc>
          <w:tcPr>
            <w:tcW w:w="2396" w:type="dxa"/>
            <w:tcBorders>
              <w:top w:val="single" w:sz="2" w:space="0" w:color="000000"/>
              <w:left w:val="single" w:sz="2" w:space="0" w:color="000000"/>
              <w:bottom w:val="single" w:sz="2" w:space="0" w:color="000000"/>
              <w:right w:val="single" w:sz="2" w:space="0" w:color="000000"/>
            </w:tcBorders>
            <w:vAlign w:val="center"/>
          </w:tcPr>
          <w:p w14:paraId="25172842" w14:textId="77777777" w:rsidR="00C651CA" w:rsidRPr="0002102C" w:rsidRDefault="0080582F" w:rsidP="00655FFD">
            <w:pPr>
              <w:pStyle w:val="LDV8pod"/>
              <w:jc w:val="left"/>
              <w:rPr>
                <w:rFonts w:asciiTheme="minorHAnsi" w:hAnsiTheme="minorHAnsi"/>
              </w:rPr>
            </w:pPr>
            <w:r w:rsidRPr="0002102C">
              <w:rPr>
                <w:rStyle w:val="LDV4pod"/>
                <w:rFonts w:asciiTheme="minorHAnsi" w:hAnsiTheme="minorHAnsi"/>
              </w:rPr>
              <w:t>15 318,20</w:t>
            </w:r>
          </w:p>
        </w:tc>
      </w:tr>
      <w:tr w:rsidR="00C651CA" w:rsidRPr="0002102C" w14:paraId="2690704F"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5EBAFC8F" w14:textId="77777777" w:rsidR="00C651CA" w:rsidRPr="0002102C" w:rsidRDefault="0080582F" w:rsidP="00655FFD">
            <w:pPr>
              <w:pStyle w:val="Tablecell"/>
              <w:rPr>
                <w:rFonts w:asciiTheme="minorHAnsi" w:hAnsiTheme="minorHAnsi"/>
              </w:rPr>
            </w:pPr>
            <w:r w:rsidRPr="0002102C">
              <w:rPr>
                <w:rFonts w:asciiTheme="minorHAnsi" w:hAnsiTheme="minorHAnsi"/>
              </w:rPr>
              <w:t>dont intervention communale</w:t>
            </w:r>
          </w:p>
        </w:tc>
        <w:tc>
          <w:tcPr>
            <w:tcW w:w="2395" w:type="dxa"/>
            <w:tcBorders>
              <w:top w:val="single" w:sz="2" w:space="0" w:color="000000"/>
              <w:left w:val="single" w:sz="2" w:space="0" w:color="000000"/>
              <w:bottom w:val="single" w:sz="2" w:space="0" w:color="000000"/>
              <w:right w:val="single" w:sz="2" w:space="0" w:color="000000"/>
            </w:tcBorders>
            <w:vAlign w:val="center"/>
          </w:tcPr>
          <w:p w14:paraId="4677DAC2" w14:textId="77777777" w:rsidR="00C651CA" w:rsidRPr="0002102C" w:rsidRDefault="0080582F" w:rsidP="00655FFD">
            <w:pPr>
              <w:pStyle w:val="LDV8pod"/>
              <w:jc w:val="left"/>
              <w:rPr>
                <w:rFonts w:asciiTheme="minorHAnsi" w:hAnsiTheme="minorHAnsi"/>
              </w:rPr>
            </w:pPr>
            <w:r w:rsidRPr="0002102C">
              <w:rPr>
                <w:rFonts w:asciiTheme="minorHAnsi" w:hAnsiTheme="minorHAnsi"/>
              </w:rPr>
              <w:t>12 036,22</w:t>
            </w:r>
          </w:p>
        </w:tc>
        <w:tc>
          <w:tcPr>
            <w:tcW w:w="2396" w:type="dxa"/>
            <w:tcBorders>
              <w:top w:val="single" w:sz="2" w:space="0" w:color="000000"/>
              <w:left w:val="single" w:sz="2" w:space="0" w:color="000000"/>
              <w:bottom w:val="single" w:sz="2" w:space="0" w:color="000000"/>
              <w:right w:val="single" w:sz="2" w:space="0" w:color="000000"/>
            </w:tcBorders>
            <w:vAlign w:val="center"/>
          </w:tcPr>
          <w:p w14:paraId="7F101206" w14:textId="77777777" w:rsidR="00C651CA" w:rsidRPr="0002102C" w:rsidRDefault="0080582F" w:rsidP="00655FFD">
            <w:pPr>
              <w:pStyle w:val="LDV8pod"/>
              <w:jc w:val="left"/>
              <w:rPr>
                <w:rFonts w:asciiTheme="minorHAnsi" w:hAnsiTheme="minorHAnsi"/>
              </w:rPr>
            </w:pPr>
            <w:r w:rsidRPr="0002102C">
              <w:rPr>
                <w:rFonts w:asciiTheme="minorHAnsi" w:hAnsiTheme="minorHAnsi"/>
              </w:rPr>
              <w:t>11 389,77</w:t>
            </w:r>
          </w:p>
        </w:tc>
      </w:tr>
      <w:tr w:rsidR="00C651CA" w:rsidRPr="0002102C" w14:paraId="26AF45BE"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0E31518E" w14:textId="77777777" w:rsidR="00C651CA" w:rsidRPr="0002102C" w:rsidRDefault="0080582F" w:rsidP="00655FFD">
            <w:pPr>
              <w:pStyle w:val="Tablecell"/>
              <w:rPr>
                <w:rFonts w:asciiTheme="minorHAnsi" w:hAnsiTheme="minorHAnsi"/>
              </w:rPr>
            </w:pPr>
            <w:r w:rsidRPr="0002102C">
              <w:rPr>
                <w:rStyle w:val="LDV4pod"/>
                <w:rFonts w:asciiTheme="minorHAnsi" w:hAnsiTheme="minorHAnsi"/>
              </w:rPr>
              <w:t>Recettes extraordinaires totales</w:t>
            </w:r>
          </w:p>
        </w:tc>
        <w:tc>
          <w:tcPr>
            <w:tcW w:w="2395" w:type="dxa"/>
            <w:tcBorders>
              <w:top w:val="single" w:sz="2" w:space="0" w:color="000000"/>
              <w:left w:val="single" w:sz="2" w:space="0" w:color="000000"/>
              <w:bottom w:val="single" w:sz="2" w:space="0" w:color="000000"/>
              <w:right w:val="single" w:sz="2" w:space="0" w:color="000000"/>
            </w:tcBorders>
            <w:vAlign w:val="center"/>
          </w:tcPr>
          <w:p w14:paraId="151279AC" w14:textId="77777777" w:rsidR="00C651CA" w:rsidRPr="0002102C" w:rsidRDefault="0080582F" w:rsidP="00655FFD">
            <w:pPr>
              <w:pStyle w:val="LDV8pod"/>
              <w:jc w:val="left"/>
              <w:rPr>
                <w:rFonts w:asciiTheme="minorHAnsi" w:hAnsiTheme="minorHAnsi"/>
              </w:rPr>
            </w:pPr>
            <w:r w:rsidRPr="0002102C">
              <w:rPr>
                <w:rStyle w:val="LDV4pod"/>
                <w:rFonts w:asciiTheme="minorHAnsi" w:hAnsiTheme="minorHAnsi"/>
              </w:rPr>
              <w:t>1 835,35</w:t>
            </w:r>
          </w:p>
        </w:tc>
        <w:tc>
          <w:tcPr>
            <w:tcW w:w="2396" w:type="dxa"/>
            <w:tcBorders>
              <w:top w:val="single" w:sz="2" w:space="0" w:color="000000"/>
              <w:left w:val="single" w:sz="2" w:space="0" w:color="000000"/>
              <w:bottom w:val="single" w:sz="2" w:space="0" w:color="000000"/>
              <w:right w:val="single" w:sz="2" w:space="0" w:color="000000"/>
            </w:tcBorders>
            <w:vAlign w:val="center"/>
          </w:tcPr>
          <w:p w14:paraId="00D28119" w14:textId="77777777" w:rsidR="00C651CA" w:rsidRPr="0002102C" w:rsidRDefault="0080582F" w:rsidP="00655FFD">
            <w:pPr>
              <w:pStyle w:val="LDV8pod"/>
              <w:jc w:val="left"/>
              <w:rPr>
                <w:rFonts w:asciiTheme="minorHAnsi" w:hAnsiTheme="minorHAnsi"/>
              </w:rPr>
            </w:pPr>
            <w:r w:rsidRPr="0002102C">
              <w:rPr>
                <w:rStyle w:val="LDV4pod"/>
                <w:rFonts w:asciiTheme="minorHAnsi" w:hAnsiTheme="minorHAnsi"/>
              </w:rPr>
              <w:t>2 497,22</w:t>
            </w:r>
          </w:p>
        </w:tc>
      </w:tr>
      <w:tr w:rsidR="00C651CA" w:rsidRPr="0002102C" w14:paraId="1AC1145D"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2D136391" w14:textId="77777777" w:rsidR="00C651CA" w:rsidRPr="0002102C" w:rsidRDefault="0080582F" w:rsidP="00655FFD">
            <w:pPr>
              <w:pStyle w:val="Tablecell"/>
              <w:rPr>
                <w:rFonts w:asciiTheme="minorHAnsi" w:hAnsiTheme="minorHAnsi"/>
              </w:rPr>
            </w:pPr>
            <w:r w:rsidRPr="0002102C">
              <w:rPr>
                <w:rFonts w:asciiTheme="minorHAnsi" w:hAnsiTheme="minorHAnsi"/>
              </w:rPr>
              <w:t>Dépenses ordinaires chap. I</w:t>
            </w:r>
          </w:p>
        </w:tc>
        <w:tc>
          <w:tcPr>
            <w:tcW w:w="2395" w:type="dxa"/>
            <w:tcBorders>
              <w:top w:val="single" w:sz="2" w:space="0" w:color="000000"/>
              <w:left w:val="single" w:sz="2" w:space="0" w:color="000000"/>
              <w:bottom w:val="single" w:sz="2" w:space="0" w:color="000000"/>
              <w:right w:val="single" w:sz="2" w:space="0" w:color="000000"/>
            </w:tcBorders>
            <w:vAlign w:val="center"/>
          </w:tcPr>
          <w:p w14:paraId="5BDF72F9" w14:textId="77777777" w:rsidR="00C651CA" w:rsidRPr="0002102C" w:rsidRDefault="0080582F" w:rsidP="00655FFD">
            <w:pPr>
              <w:pStyle w:val="LDV8pod"/>
              <w:jc w:val="left"/>
              <w:rPr>
                <w:rFonts w:asciiTheme="minorHAnsi" w:hAnsiTheme="minorHAnsi"/>
              </w:rPr>
            </w:pPr>
            <w:r w:rsidRPr="0002102C">
              <w:rPr>
                <w:rFonts w:asciiTheme="minorHAnsi" w:hAnsiTheme="minorHAnsi"/>
              </w:rPr>
              <w:t>2 236,00</w:t>
            </w:r>
          </w:p>
        </w:tc>
        <w:tc>
          <w:tcPr>
            <w:tcW w:w="2396" w:type="dxa"/>
            <w:tcBorders>
              <w:top w:val="single" w:sz="2" w:space="0" w:color="000000"/>
              <w:left w:val="single" w:sz="2" w:space="0" w:color="000000"/>
              <w:bottom w:val="single" w:sz="2" w:space="0" w:color="000000"/>
              <w:right w:val="single" w:sz="2" w:space="0" w:color="000000"/>
            </w:tcBorders>
            <w:vAlign w:val="center"/>
          </w:tcPr>
          <w:p w14:paraId="264AB2FB" w14:textId="77777777" w:rsidR="00C651CA" w:rsidRPr="0002102C" w:rsidRDefault="0080582F" w:rsidP="00655FFD">
            <w:pPr>
              <w:pStyle w:val="LDV8pod"/>
              <w:jc w:val="left"/>
              <w:rPr>
                <w:rFonts w:asciiTheme="minorHAnsi" w:hAnsiTheme="minorHAnsi"/>
              </w:rPr>
            </w:pPr>
            <w:r w:rsidRPr="0002102C">
              <w:rPr>
                <w:rFonts w:asciiTheme="minorHAnsi" w:hAnsiTheme="minorHAnsi"/>
              </w:rPr>
              <w:t>2 256,00</w:t>
            </w:r>
          </w:p>
        </w:tc>
      </w:tr>
      <w:tr w:rsidR="00C651CA" w:rsidRPr="0002102C" w14:paraId="7FDB813B"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7C36EAB4" w14:textId="77777777" w:rsidR="00C651CA" w:rsidRPr="0002102C" w:rsidRDefault="0080582F" w:rsidP="00655FFD">
            <w:pPr>
              <w:pStyle w:val="Tablecell"/>
              <w:rPr>
                <w:rFonts w:asciiTheme="minorHAnsi" w:hAnsiTheme="minorHAnsi"/>
              </w:rPr>
            </w:pPr>
            <w:r w:rsidRPr="0002102C">
              <w:rPr>
                <w:rFonts w:asciiTheme="minorHAnsi" w:hAnsiTheme="minorHAnsi"/>
              </w:rPr>
              <w:t>Dépenses ordinaires chap. II</w:t>
            </w:r>
          </w:p>
        </w:tc>
        <w:tc>
          <w:tcPr>
            <w:tcW w:w="2395" w:type="dxa"/>
            <w:tcBorders>
              <w:top w:val="single" w:sz="2" w:space="0" w:color="000000"/>
              <w:left w:val="single" w:sz="2" w:space="0" w:color="000000"/>
              <w:bottom w:val="single" w:sz="2" w:space="0" w:color="000000"/>
              <w:right w:val="single" w:sz="2" w:space="0" w:color="000000"/>
            </w:tcBorders>
            <w:vAlign w:val="center"/>
          </w:tcPr>
          <w:p w14:paraId="61D70110" w14:textId="77777777" w:rsidR="00C651CA" w:rsidRPr="0002102C" w:rsidRDefault="0080582F" w:rsidP="00655FFD">
            <w:pPr>
              <w:pStyle w:val="LDV8pod"/>
              <w:jc w:val="left"/>
              <w:rPr>
                <w:rFonts w:asciiTheme="minorHAnsi" w:hAnsiTheme="minorHAnsi"/>
              </w:rPr>
            </w:pPr>
            <w:r w:rsidRPr="0002102C">
              <w:rPr>
                <w:rFonts w:asciiTheme="minorHAnsi" w:hAnsiTheme="minorHAnsi"/>
              </w:rPr>
              <w:t>15 564,00</w:t>
            </w:r>
          </w:p>
        </w:tc>
        <w:tc>
          <w:tcPr>
            <w:tcW w:w="2396" w:type="dxa"/>
            <w:tcBorders>
              <w:top w:val="single" w:sz="2" w:space="0" w:color="000000"/>
              <w:left w:val="single" w:sz="2" w:space="0" w:color="000000"/>
              <w:bottom w:val="single" w:sz="2" w:space="0" w:color="000000"/>
              <w:right w:val="single" w:sz="2" w:space="0" w:color="000000"/>
            </w:tcBorders>
            <w:vAlign w:val="center"/>
          </w:tcPr>
          <w:p w14:paraId="10509E74" w14:textId="77777777" w:rsidR="00C651CA" w:rsidRPr="0002102C" w:rsidRDefault="0080582F" w:rsidP="00655FFD">
            <w:pPr>
              <w:pStyle w:val="LDV8pod"/>
              <w:jc w:val="left"/>
              <w:rPr>
                <w:rFonts w:asciiTheme="minorHAnsi" w:hAnsiTheme="minorHAnsi"/>
              </w:rPr>
            </w:pPr>
            <w:r w:rsidRPr="0002102C">
              <w:rPr>
                <w:rFonts w:asciiTheme="minorHAnsi" w:hAnsiTheme="minorHAnsi"/>
              </w:rPr>
              <w:t>15 559,42</w:t>
            </w:r>
          </w:p>
        </w:tc>
      </w:tr>
      <w:tr w:rsidR="00C651CA" w:rsidRPr="0002102C" w14:paraId="43664F41"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22F9C45F" w14:textId="77777777" w:rsidR="00C651CA" w:rsidRPr="0002102C" w:rsidRDefault="0080582F" w:rsidP="00655FFD">
            <w:pPr>
              <w:pStyle w:val="Tablecell"/>
              <w:rPr>
                <w:rFonts w:asciiTheme="minorHAnsi" w:hAnsiTheme="minorHAnsi"/>
              </w:rPr>
            </w:pPr>
            <w:r w:rsidRPr="0002102C">
              <w:rPr>
                <w:rFonts w:asciiTheme="minorHAnsi" w:hAnsiTheme="minorHAnsi"/>
              </w:rPr>
              <w:t>Dépenses extraordinaires</w:t>
            </w:r>
          </w:p>
        </w:tc>
        <w:tc>
          <w:tcPr>
            <w:tcW w:w="2395" w:type="dxa"/>
            <w:tcBorders>
              <w:top w:val="single" w:sz="2" w:space="0" w:color="000000"/>
              <w:left w:val="single" w:sz="2" w:space="0" w:color="000000"/>
              <w:bottom w:val="single" w:sz="2" w:space="0" w:color="000000"/>
              <w:right w:val="single" w:sz="2" w:space="0" w:color="000000"/>
            </w:tcBorders>
            <w:vAlign w:val="center"/>
          </w:tcPr>
          <w:p w14:paraId="62EF47CD" w14:textId="77777777" w:rsidR="00C651CA" w:rsidRPr="0002102C" w:rsidRDefault="0080582F" w:rsidP="00655FFD">
            <w:pPr>
              <w:pStyle w:val="LDV8pod"/>
              <w:jc w:val="left"/>
              <w:rPr>
                <w:rFonts w:asciiTheme="minorHAnsi" w:hAnsiTheme="minorHAnsi"/>
              </w:rPr>
            </w:pPr>
            <w:r w:rsidRPr="0002102C">
              <w:rPr>
                <w:rFonts w:asciiTheme="minorHAnsi" w:hAnsiTheme="minorHAnsi"/>
              </w:rPr>
              <w:t>0,00</w:t>
            </w:r>
          </w:p>
        </w:tc>
        <w:tc>
          <w:tcPr>
            <w:tcW w:w="2396" w:type="dxa"/>
            <w:tcBorders>
              <w:top w:val="single" w:sz="2" w:space="0" w:color="000000"/>
              <w:left w:val="single" w:sz="2" w:space="0" w:color="000000"/>
              <w:bottom w:val="single" w:sz="2" w:space="0" w:color="000000"/>
              <w:right w:val="single" w:sz="2" w:space="0" w:color="000000"/>
            </w:tcBorders>
            <w:vAlign w:val="center"/>
          </w:tcPr>
          <w:p w14:paraId="10A274C4" w14:textId="77777777" w:rsidR="00C651CA" w:rsidRPr="0002102C" w:rsidRDefault="0080582F" w:rsidP="00655FFD">
            <w:pPr>
              <w:pStyle w:val="LDV8pod"/>
              <w:jc w:val="left"/>
              <w:rPr>
                <w:rFonts w:asciiTheme="minorHAnsi" w:hAnsiTheme="minorHAnsi"/>
              </w:rPr>
            </w:pPr>
            <w:r w:rsidRPr="0002102C">
              <w:rPr>
                <w:rFonts w:asciiTheme="minorHAnsi" w:hAnsiTheme="minorHAnsi"/>
              </w:rPr>
              <w:t>0,00</w:t>
            </w:r>
          </w:p>
        </w:tc>
      </w:tr>
      <w:tr w:rsidR="00C651CA" w:rsidRPr="0002102C" w14:paraId="419AE5C9"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46FB5877" w14:textId="77777777" w:rsidR="00C651CA" w:rsidRPr="0002102C" w:rsidRDefault="0080582F" w:rsidP="00655FFD">
            <w:pPr>
              <w:pStyle w:val="Tablecell"/>
              <w:rPr>
                <w:rFonts w:asciiTheme="minorHAnsi" w:hAnsiTheme="minorHAnsi"/>
              </w:rPr>
            </w:pPr>
            <w:r w:rsidRPr="0002102C">
              <w:rPr>
                <w:rStyle w:val="LDV4pod"/>
                <w:rFonts w:asciiTheme="minorHAnsi" w:hAnsiTheme="minorHAnsi"/>
              </w:rPr>
              <w:t>Recettes totales</w:t>
            </w:r>
          </w:p>
        </w:tc>
        <w:tc>
          <w:tcPr>
            <w:tcW w:w="2395" w:type="dxa"/>
            <w:tcBorders>
              <w:top w:val="single" w:sz="2" w:space="0" w:color="000000"/>
              <w:left w:val="single" w:sz="2" w:space="0" w:color="000000"/>
              <w:bottom w:val="single" w:sz="2" w:space="0" w:color="000000"/>
              <w:right w:val="single" w:sz="2" w:space="0" w:color="000000"/>
            </w:tcBorders>
            <w:vAlign w:val="center"/>
          </w:tcPr>
          <w:p w14:paraId="337D9DA1" w14:textId="77777777" w:rsidR="00C651CA" w:rsidRPr="0002102C" w:rsidRDefault="0080582F" w:rsidP="00655FFD">
            <w:pPr>
              <w:pStyle w:val="LDV8pod"/>
              <w:jc w:val="left"/>
              <w:rPr>
                <w:rFonts w:asciiTheme="minorHAnsi" w:hAnsiTheme="minorHAnsi"/>
              </w:rPr>
            </w:pPr>
            <w:r w:rsidRPr="0002102C">
              <w:rPr>
                <w:rStyle w:val="LDV4pod"/>
                <w:rFonts w:asciiTheme="minorHAnsi" w:hAnsiTheme="minorHAnsi"/>
              </w:rPr>
              <w:t>17 800,00</w:t>
            </w:r>
          </w:p>
        </w:tc>
        <w:tc>
          <w:tcPr>
            <w:tcW w:w="2396" w:type="dxa"/>
            <w:tcBorders>
              <w:top w:val="single" w:sz="2" w:space="0" w:color="000000"/>
              <w:left w:val="single" w:sz="2" w:space="0" w:color="000000"/>
              <w:bottom w:val="single" w:sz="2" w:space="0" w:color="000000"/>
              <w:right w:val="single" w:sz="2" w:space="0" w:color="000000"/>
            </w:tcBorders>
            <w:vAlign w:val="center"/>
          </w:tcPr>
          <w:p w14:paraId="7514FF81" w14:textId="77777777" w:rsidR="00C651CA" w:rsidRPr="0002102C" w:rsidRDefault="0080582F" w:rsidP="00655FFD">
            <w:pPr>
              <w:pStyle w:val="LDV8pod"/>
              <w:jc w:val="left"/>
              <w:rPr>
                <w:rFonts w:asciiTheme="minorHAnsi" w:hAnsiTheme="minorHAnsi"/>
              </w:rPr>
            </w:pPr>
            <w:r w:rsidRPr="0002102C">
              <w:rPr>
                <w:rStyle w:val="LDV4pod"/>
                <w:rFonts w:asciiTheme="minorHAnsi" w:hAnsiTheme="minorHAnsi"/>
              </w:rPr>
              <w:t>17 815,42</w:t>
            </w:r>
          </w:p>
        </w:tc>
      </w:tr>
      <w:tr w:rsidR="00C651CA" w:rsidRPr="0002102C" w14:paraId="5E4C757C"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6E6E157A" w14:textId="77777777" w:rsidR="00C651CA" w:rsidRPr="0002102C" w:rsidRDefault="0080582F" w:rsidP="00655FFD">
            <w:pPr>
              <w:pStyle w:val="Tablecell"/>
              <w:rPr>
                <w:rFonts w:asciiTheme="minorHAnsi" w:hAnsiTheme="minorHAnsi"/>
              </w:rPr>
            </w:pPr>
            <w:r w:rsidRPr="0002102C">
              <w:rPr>
                <w:rStyle w:val="LDV4pod"/>
                <w:rFonts w:asciiTheme="minorHAnsi" w:hAnsiTheme="minorHAnsi"/>
              </w:rPr>
              <w:t>Dépenses totales</w:t>
            </w:r>
          </w:p>
        </w:tc>
        <w:tc>
          <w:tcPr>
            <w:tcW w:w="2395" w:type="dxa"/>
            <w:tcBorders>
              <w:top w:val="single" w:sz="2" w:space="0" w:color="000000"/>
              <w:left w:val="single" w:sz="2" w:space="0" w:color="000000"/>
              <w:bottom w:val="single" w:sz="2" w:space="0" w:color="000000"/>
              <w:right w:val="single" w:sz="2" w:space="0" w:color="000000"/>
            </w:tcBorders>
            <w:vAlign w:val="center"/>
          </w:tcPr>
          <w:p w14:paraId="103AD1C6" w14:textId="77777777" w:rsidR="00C651CA" w:rsidRPr="0002102C" w:rsidRDefault="0080582F" w:rsidP="00655FFD">
            <w:pPr>
              <w:pStyle w:val="LDV8pod"/>
              <w:jc w:val="left"/>
              <w:rPr>
                <w:rFonts w:asciiTheme="minorHAnsi" w:hAnsiTheme="minorHAnsi"/>
              </w:rPr>
            </w:pPr>
            <w:r w:rsidRPr="0002102C">
              <w:rPr>
                <w:rStyle w:val="LDV4pod"/>
                <w:rFonts w:asciiTheme="minorHAnsi" w:hAnsiTheme="minorHAnsi"/>
              </w:rPr>
              <w:t>17 800,00</w:t>
            </w:r>
          </w:p>
        </w:tc>
        <w:tc>
          <w:tcPr>
            <w:tcW w:w="2396" w:type="dxa"/>
            <w:tcBorders>
              <w:top w:val="single" w:sz="2" w:space="0" w:color="000000"/>
              <w:left w:val="single" w:sz="2" w:space="0" w:color="000000"/>
              <w:bottom w:val="single" w:sz="2" w:space="0" w:color="000000"/>
              <w:right w:val="single" w:sz="2" w:space="0" w:color="000000"/>
            </w:tcBorders>
            <w:vAlign w:val="center"/>
          </w:tcPr>
          <w:p w14:paraId="3B8E5480" w14:textId="77777777" w:rsidR="00C651CA" w:rsidRPr="0002102C" w:rsidRDefault="0080582F" w:rsidP="00655FFD">
            <w:pPr>
              <w:pStyle w:val="LDV8pod"/>
              <w:jc w:val="left"/>
              <w:rPr>
                <w:rFonts w:asciiTheme="minorHAnsi" w:hAnsiTheme="minorHAnsi"/>
              </w:rPr>
            </w:pPr>
            <w:r w:rsidRPr="0002102C">
              <w:rPr>
                <w:rStyle w:val="LDV4pod"/>
                <w:rFonts w:asciiTheme="minorHAnsi" w:hAnsiTheme="minorHAnsi"/>
              </w:rPr>
              <w:t>17 815,42</w:t>
            </w:r>
          </w:p>
        </w:tc>
      </w:tr>
      <w:tr w:rsidR="00C651CA" w:rsidRPr="0002102C" w14:paraId="62094B2E"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3643FEB9" w14:textId="77777777" w:rsidR="00C651CA" w:rsidRPr="0002102C" w:rsidRDefault="0080582F" w:rsidP="00655FFD">
            <w:pPr>
              <w:pStyle w:val="Tablecell"/>
              <w:rPr>
                <w:rFonts w:asciiTheme="minorHAnsi" w:hAnsiTheme="minorHAnsi"/>
              </w:rPr>
            </w:pPr>
            <w:r w:rsidRPr="0002102C">
              <w:rPr>
                <w:rStyle w:val="LDV4pod"/>
                <w:rFonts w:asciiTheme="minorHAnsi" w:hAnsiTheme="minorHAnsi"/>
              </w:rPr>
              <w:t>Excédent ou déficit</w:t>
            </w:r>
          </w:p>
        </w:tc>
        <w:tc>
          <w:tcPr>
            <w:tcW w:w="2395" w:type="dxa"/>
            <w:tcBorders>
              <w:top w:val="single" w:sz="2" w:space="0" w:color="000000"/>
              <w:left w:val="single" w:sz="2" w:space="0" w:color="000000"/>
              <w:bottom w:val="single" w:sz="2" w:space="0" w:color="000000"/>
              <w:right w:val="single" w:sz="2" w:space="0" w:color="000000"/>
            </w:tcBorders>
            <w:vAlign w:val="center"/>
          </w:tcPr>
          <w:p w14:paraId="698FCF87" w14:textId="77777777" w:rsidR="00C651CA" w:rsidRPr="0002102C" w:rsidRDefault="0080582F" w:rsidP="00655FFD">
            <w:pPr>
              <w:pStyle w:val="LDV8pod"/>
              <w:jc w:val="left"/>
              <w:rPr>
                <w:rFonts w:asciiTheme="minorHAnsi" w:hAnsiTheme="minorHAnsi"/>
              </w:rPr>
            </w:pPr>
            <w:r w:rsidRPr="0002102C">
              <w:rPr>
                <w:rStyle w:val="LDV3pod"/>
                <w:rFonts w:asciiTheme="minorHAnsi" w:hAnsiTheme="minorHAnsi"/>
              </w:rPr>
              <w:t>0,00</w:t>
            </w:r>
          </w:p>
        </w:tc>
        <w:tc>
          <w:tcPr>
            <w:tcW w:w="2396" w:type="dxa"/>
            <w:tcBorders>
              <w:top w:val="single" w:sz="2" w:space="0" w:color="000000"/>
              <w:left w:val="single" w:sz="2" w:space="0" w:color="000000"/>
              <w:bottom w:val="single" w:sz="2" w:space="0" w:color="000000"/>
              <w:right w:val="single" w:sz="2" w:space="0" w:color="000000"/>
            </w:tcBorders>
            <w:vAlign w:val="center"/>
          </w:tcPr>
          <w:p w14:paraId="4D196375" w14:textId="77777777" w:rsidR="00C651CA" w:rsidRPr="0002102C" w:rsidRDefault="0080582F" w:rsidP="00655FFD">
            <w:pPr>
              <w:pStyle w:val="LDV8pod"/>
              <w:jc w:val="left"/>
              <w:rPr>
                <w:rFonts w:asciiTheme="minorHAnsi" w:hAnsiTheme="minorHAnsi"/>
              </w:rPr>
            </w:pPr>
            <w:r w:rsidRPr="0002102C">
              <w:rPr>
                <w:rStyle w:val="LDV3pod"/>
                <w:rFonts w:asciiTheme="minorHAnsi" w:hAnsiTheme="minorHAnsi"/>
              </w:rPr>
              <w:t>0,00</w:t>
            </w:r>
          </w:p>
        </w:tc>
      </w:tr>
    </w:tbl>
    <w:p w14:paraId="625983FF" w14:textId="77777777" w:rsidR="00C651CA" w:rsidRPr="0002102C" w:rsidRDefault="0080582F" w:rsidP="0002102C">
      <w:pPr>
        <w:pStyle w:val="LDV2pod"/>
        <w:jc w:val="both"/>
        <w:rPr>
          <w:rFonts w:asciiTheme="minorHAnsi" w:hAnsiTheme="minorHAnsi"/>
        </w:rPr>
      </w:pPr>
      <w:r w:rsidRPr="0002102C">
        <w:rPr>
          <w:rStyle w:val="LDV1pod"/>
          <w:rFonts w:asciiTheme="minorHAnsi" w:hAnsiTheme="minorHAnsi"/>
        </w:rPr>
        <w:t>Art. 3</w:t>
      </w:r>
      <w:r w:rsidRPr="0002102C">
        <w:rPr>
          <w:rStyle w:val="LDV4pod"/>
          <w:rFonts w:asciiTheme="minorHAnsi" w:hAnsiTheme="minorHAnsi"/>
        </w:rPr>
        <w:t>.</w:t>
      </w:r>
      <w:r w:rsidRPr="0002102C">
        <w:rPr>
          <w:rFonts w:asciiTheme="minorHAnsi" w:hAnsiTheme="minorHAnsi"/>
        </w:rPr>
        <w:t> Conformément à l’article L3115-2 du Code de la Démocratie Locale et de la Décentralisation, la présente décision est publiée par la voie d’une affiche ;</w:t>
      </w:r>
    </w:p>
    <w:p w14:paraId="1BF0E629" w14:textId="77777777" w:rsidR="00C651CA" w:rsidRPr="0002102C" w:rsidRDefault="0080582F" w:rsidP="0002102C">
      <w:pPr>
        <w:pStyle w:val="LDV2pod"/>
        <w:jc w:val="both"/>
        <w:rPr>
          <w:rFonts w:asciiTheme="minorHAnsi" w:hAnsiTheme="minorHAnsi"/>
        </w:rPr>
      </w:pPr>
      <w:r w:rsidRPr="0002102C">
        <w:rPr>
          <w:rStyle w:val="LDV1pod"/>
          <w:rFonts w:asciiTheme="minorHAnsi" w:hAnsiTheme="minorHAnsi"/>
        </w:rPr>
        <w:t>Art. 4</w:t>
      </w:r>
      <w:r w:rsidRPr="0002102C">
        <w:rPr>
          <w:rStyle w:val="LDV4pod"/>
          <w:rFonts w:asciiTheme="minorHAnsi" w:hAnsiTheme="minorHAnsi"/>
        </w:rPr>
        <w:t>.</w:t>
      </w:r>
      <w:r w:rsidRPr="0002102C">
        <w:rPr>
          <w:rFonts w:asciiTheme="minorHAnsi" w:hAnsiTheme="minorHAnsi"/>
        </w:rPr>
        <w:t> Conformément à l’article L3115-1 du Code de la Démocratie Locale et de la Décentralisation, la présente décision est notifiée :</w:t>
      </w:r>
    </w:p>
    <w:p w14:paraId="03BA64A7" w14:textId="77777777" w:rsidR="00C651CA" w:rsidRPr="0002102C" w:rsidRDefault="0080582F" w:rsidP="0002102C">
      <w:pPr>
        <w:pStyle w:val="LDV2pod"/>
        <w:jc w:val="both"/>
        <w:rPr>
          <w:rFonts w:asciiTheme="minorHAnsi" w:hAnsiTheme="minorHAnsi"/>
        </w:rPr>
      </w:pPr>
      <w:r w:rsidRPr="0002102C">
        <w:rPr>
          <w:rFonts w:asciiTheme="minorHAnsi" w:hAnsiTheme="minorHAnsi"/>
        </w:rPr>
        <w:t>- à l’établissement cultuel concerné ;</w:t>
      </w:r>
    </w:p>
    <w:p w14:paraId="113D3ECC" w14:textId="00E28002" w:rsidR="00C651CA" w:rsidRPr="0002102C" w:rsidRDefault="0080582F" w:rsidP="0002102C">
      <w:pPr>
        <w:pStyle w:val="LDV2pod"/>
        <w:jc w:val="both"/>
        <w:rPr>
          <w:rFonts w:asciiTheme="minorHAnsi" w:hAnsiTheme="minorHAnsi"/>
        </w:rPr>
      </w:pPr>
      <w:r w:rsidRPr="0002102C">
        <w:rPr>
          <w:rFonts w:asciiTheme="minorHAnsi" w:hAnsiTheme="minorHAnsi"/>
        </w:rPr>
        <w:t>- à l’Organe représentatif du culte concerné. </w:t>
      </w:r>
    </w:p>
    <w:p w14:paraId="50B1F40B" w14:textId="47D6548C" w:rsidR="00C651CA" w:rsidRPr="0002102C" w:rsidRDefault="0080582F" w:rsidP="00B85839">
      <w:pPr>
        <w:tabs>
          <w:tab w:val="left" w:pos="993"/>
        </w:tabs>
        <w:spacing w:after="159" w:line="259" w:lineRule="auto"/>
        <w:jc w:val="center"/>
        <w:rPr>
          <w:rFonts w:asciiTheme="minorHAnsi" w:hAnsiTheme="minorHAnsi"/>
        </w:rPr>
      </w:pPr>
      <w:r w:rsidRPr="0002102C">
        <w:rPr>
          <w:rFonts w:asciiTheme="minorHAnsi" w:hAnsiTheme="minorHAnsi"/>
          <w:color w:val="000000"/>
        </w:rPr>
        <w:t>--------------------------------</w:t>
      </w:r>
    </w:p>
    <w:p w14:paraId="55EC3AD6" w14:textId="77777777" w:rsidR="00C651CA" w:rsidRPr="0002102C" w:rsidRDefault="0080582F" w:rsidP="00B463E9">
      <w:pPr>
        <w:pStyle w:val="OBJET"/>
      </w:pPr>
      <w:r w:rsidRPr="0002102C">
        <w:t>Objet : Fabrique d’Eglise Saint-Rémy — Budget de l’exercice 2026 — Approbation — Vote</w:t>
      </w:r>
    </w:p>
    <w:p w14:paraId="629A12B6" w14:textId="77777777" w:rsidR="00C651CA" w:rsidRPr="0002102C" w:rsidRDefault="00C651CA" w:rsidP="0002102C">
      <w:pPr>
        <w:jc w:val="both"/>
        <w:rPr>
          <w:rFonts w:asciiTheme="minorHAnsi" w:hAnsiTheme="minorHAnsi"/>
        </w:rPr>
      </w:pPr>
    </w:p>
    <w:p w14:paraId="4BCCAA55" w14:textId="77777777" w:rsidR="00C651CA" w:rsidRPr="0002102C" w:rsidRDefault="0080582F" w:rsidP="0002102C">
      <w:pPr>
        <w:tabs>
          <w:tab w:val="left" w:pos="0"/>
        </w:tabs>
        <w:ind w:right="79" w:firstLine="851"/>
        <w:contextualSpacing/>
        <w:jc w:val="both"/>
        <w:rPr>
          <w:rFonts w:asciiTheme="minorHAnsi" w:hAnsiTheme="minorHAnsi"/>
        </w:rPr>
      </w:pPr>
      <w:r w:rsidRPr="0002102C">
        <w:rPr>
          <w:rFonts w:asciiTheme="minorHAnsi" w:hAnsiTheme="minorHAnsi"/>
        </w:rPr>
        <w:t>Le Conseil Communal, siégeant en séance publique</w:t>
      </w:r>
    </w:p>
    <w:p w14:paraId="05AF4D08" w14:textId="77777777" w:rsidR="00C651CA" w:rsidRPr="0002102C" w:rsidRDefault="00C651CA" w:rsidP="0002102C">
      <w:pPr>
        <w:tabs>
          <w:tab w:val="left" w:pos="0"/>
        </w:tabs>
        <w:ind w:right="79" w:firstLine="851"/>
        <w:contextualSpacing/>
        <w:jc w:val="both"/>
        <w:rPr>
          <w:rFonts w:asciiTheme="minorHAnsi" w:hAnsiTheme="minorHAnsi"/>
        </w:rPr>
      </w:pPr>
    </w:p>
    <w:p w14:paraId="312AF0B1" w14:textId="6623BF17" w:rsidR="00C651CA" w:rsidRPr="0002102C" w:rsidRDefault="0080582F" w:rsidP="0002102C">
      <w:pPr>
        <w:pStyle w:val="LDV2pod"/>
        <w:jc w:val="both"/>
        <w:rPr>
          <w:rFonts w:asciiTheme="minorHAnsi" w:hAnsiTheme="minorHAnsi"/>
        </w:rPr>
      </w:pPr>
      <w:r w:rsidRPr="0002102C">
        <w:rPr>
          <w:rFonts w:asciiTheme="minorHAnsi" w:hAnsiTheme="minorHAnsi"/>
        </w:rPr>
        <w:t>Vu le Code de la Démocratie Locale et de la Décentralisation, notamment les articles L1122-30</w:t>
      </w:r>
      <w:r w:rsidR="00B463E9">
        <w:rPr>
          <w:rFonts w:asciiTheme="minorHAnsi" w:hAnsiTheme="minorHAnsi"/>
        </w:rPr>
        <w:t xml:space="preserve"> </w:t>
      </w:r>
      <w:r w:rsidRPr="0002102C">
        <w:rPr>
          <w:rFonts w:asciiTheme="minorHAnsi" w:hAnsiTheme="minorHAnsi"/>
        </w:rPr>
        <w:t>et L1321-1 ;</w:t>
      </w:r>
    </w:p>
    <w:p w14:paraId="57608666"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le Décret impérial du 30 décembre 1809 concernant les Fabriques d'Eglises ;</w:t>
      </w:r>
    </w:p>
    <w:p w14:paraId="2D10D790"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 Loi du 4 mars 1870 sur le temporel des cultes ;</w:t>
      </w:r>
    </w:p>
    <w:p w14:paraId="7A2A875A"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 note du 2 octobre 2012 sur les simplifications administratives – budgets et comptes des Fabriques d'Eglises ;</w:t>
      </w:r>
    </w:p>
    <w:p w14:paraId="4C9771F1"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 Circulaire du 12 décembre 2014 relative à la tutelle sur les actes des établissements chargés de la gestion du temporel des cultes reconnus ;</w:t>
      </w:r>
    </w:p>
    <w:p w14:paraId="68FB1A44"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 Circulaire du 21 janvier 2019 relative aux pièces justificatives ;</w:t>
      </w:r>
    </w:p>
    <w:p w14:paraId="042B9C3E"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qu’en séance du 27 août 2025, le Conseil de Fabrique a arrêté le présent budget ;</w:t>
      </w:r>
    </w:p>
    <w:p w14:paraId="18159B77"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qu’il a été déposé le 28 août 2025, à l’Administration communale ;</w:t>
      </w:r>
    </w:p>
    <w:p w14:paraId="0FF9ECC4" w14:textId="60C1D8AD" w:rsidR="00C651CA" w:rsidRPr="0002102C" w:rsidRDefault="0080582F" w:rsidP="0002102C">
      <w:pPr>
        <w:pStyle w:val="LDV2pod"/>
        <w:jc w:val="both"/>
        <w:rPr>
          <w:rFonts w:asciiTheme="minorHAnsi" w:hAnsiTheme="minorHAnsi"/>
        </w:rPr>
      </w:pPr>
      <w:r w:rsidRPr="0002102C">
        <w:rPr>
          <w:rFonts w:asciiTheme="minorHAnsi" w:hAnsiTheme="minorHAnsi"/>
        </w:rPr>
        <w:t xml:space="preserve">Considérant que l’Organe représentatif a reçu le dossier complet le </w:t>
      </w:r>
      <w:r w:rsidR="00B463E9">
        <w:rPr>
          <w:rFonts w:asciiTheme="minorHAnsi" w:hAnsiTheme="minorHAnsi"/>
        </w:rPr>
        <w:t>1</w:t>
      </w:r>
      <w:r w:rsidR="00B463E9" w:rsidRPr="00B463E9">
        <w:rPr>
          <w:rFonts w:asciiTheme="minorHAnsi" w:hAnsiTheme="minorHAnsi"/>
          <w:vertAlign w:val="superscript"/>
        </w:rPr>
        <w:t>er</w:t>
      </w:r>
      <w:r w:rsidR="00B463E9">
        <w:rPr>
          <w:rFonts w:asciiTheme="minorHAnsi" w:hAnsiTheme="minorHAnsi"/>
        </w:rPr>
        <w:t> </w:t>
      </w:r>
      <w:r w:rsidRPr="0002102C">
        <w:rPr>
          <w:rFonts w:asciiTheme="minorHAnsi" w:hAnsiTheme="minorHAnsi"/>
        </w:rPr>
        <w:t>septembre 2025 et que l’avis de celui-ci nous est parvenu, le 30 septembre 2025 ;</w:t>
      </w:r>
    </w:p>
    <w:p w14:paraId="01FCC817"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le délai de tutelle débute le 1er octobre 2025 pour se terminer le 10 novembre 2025, le délai d’instruction étant de 40 jours ;</w:t>
      </w:r>
    </w:p>
    <w:p w14:paraId="5994C643"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qu’un courrier a été adressé pour signifier le délai ;</w:t>
      </w:r>
    </w:p>
    <w:p w14:paraId="3B86E31E"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l’Organe représentatif propose d'inscrire un crédit à l'article D42 de 15,00 euros et un crédit à l'article D43 de 42,00 euros ;</w:t>
      </w:r>
    </w:p>
    <w:p w14:paraId="40C3BA29" w14:textId="76B05314" w:rsidR="00C651CA" w:rsidRPr="0002102C" w:rsidRDefault="0080582F" w:rsidP="0002102C">
      <w:pPr>
        <w:pStyle w:val="LDV2pod"/>
        <w:jc w:val="both"/>
        <w:rPr>
          <w:rFonts w:asciiTheme="minorHAnsi" w:hAnsiTheme="minorHAnsi"/>
        </w:rPr>
      </w:pPr>
      <w:r w:rsidRPr="0002102C">
        <w:rPr>
          <w:rFonts w:asciiTheme="minorHAnsi" w:hAnsiTheme="minorHAnsi"/>
        </w:rPr>
        <w:t>Considérant que le trésorier nous a</w:t>
      </w:r>
      <w:r w:rsidR="00B463E9">
        <w:rPr>
          <w:rFonts w:asciiTheme="minorHAnsi" w:hAnsiTheme="minorHAnsi"/>
        </w:rPr>
        <w:t xml:space="preserve"> </w:t>
      </w:r>
      <w:r w:rsidRPr="0002102C">
        <w:rPr>
          <w:rFonts w:asciiTheme="minorHAnsi" w:hAnsiTheme="minorHAnsi"/>
        </w:rPr>
        <w:t>informé de ces modifications ;</w:t>
      </w:r>
    </w:p>
    <w:p w14:paraId="2FC97C94" w14:textId="1BD0EC23" w:rsidR="00C651CA" w:rsidRPr="0002102C" w:rsidRDefault="0080582F" w:rsidP="0002102C">
      <w:pPr>
        <w:pStyle w:val="LDV2pod"/>
        <w:jc w:val="both"/>
        <w:rPr>
          <w:rFonts w:asciiTheme="minorHAnsi" w:hAnsiTheme="minorHAnsi"/>
        </w:rPr>
      </w:pPr>
      <w:r w:rsidRPr="0002102C">
        <w:rPr>
          <w:rFonts w:asciiTheme="minorHAnsi" w:hAnsiTheme="minorHAnsi"/>
        </w:rPr>
        <w:t>Considérant dès lors, que rien ne s'oppose à l'inscription de ces crédits</w:t>
      </w:r>
      <w:r w:rsidR="00B463E9">
        <w:rPr>
          <w:rFonts w:asciiTheme="minorHAnsi" w:hAnsiTheme="minorHAnsi"/>
        </w:rPr>
        <w:t xml:space="preserve"> </w:t>
      </w:r>
      <w:r w:rsidRPr="0002102C">
        <w:rPr>
          <w:rFonts w:asciiTheme="minorHAnsi" w:hAnsiTheme="minorHAnsi"/>
        </w:rPr>
        <w:t>budgétaires ;</w:t>
      </w:r>
    </w:p>
    <w:p w14:paraId="5FBD10C1" w14:textId="463463AB" w:rsidR="00C651CA" w:rsidRPr="0002102C" w:rsidRDefault="0080582F" w:rsidP="0002102C">
      <w:pPr>
        <w:pStyle w:val="LDV2pod"/>
        <w:jc w:val="both"/>
        <w:rPr>
          <w:rFonts w:asciiTheme="minorHAnsi" w:hAnsiTheme="minorHAnsi"/>
        </w:rPr>
      </w:pPr>
      <w:r w:rsidRPr="0002102C">
        <w:rPr>
          <w:rFonts w:asciiTheme="minorHAnsi" w:hAnsiTheme="minorHAnsi"/>
        </w:rPr>
        <w:t>Considérant qu’il a lieu également</w:t>
      </w:r>
      <w:r w:rsidR="00B463E9">
        <w:rPr>
          <w:rFonts w:asciiTheme="minorHAnsi" w:hAnsiTheme="minorHAnsi"/>
        </w:rPr>
        <w:t xml:space="preserve"> </w:t>
      </w:r>
      <w:r w:rsidRPr="0002102C">
        <w:rPr>
          <w:rFonts w:asciiTheme="minorHAnsi" w:hAnsiTheme="minorHAnsi"/>
        </w:rPr>
        <w:t>de rectifier le montant inscrit à l'article R17 au montant de 526,39 euros ;  </w:t>
      </w:r>
    </w:p>
    <w:p w14:paraId="7338B7E4" w14:textId="56BC4627" w:rsidR="00C651CA" w:rsidRPr="0002102C" w:rsidRDefault="0080582F" w:rsidP="0002102C">
      <w:pPr>
        <w:pStyle w:val="LDV2pod"/>
        <w:jc w:val="both"/>
        <w:rPr>
          <w:rFonts w:asciiTheme="minorHAnsi" w:hAnsiTheme="minorHAnsi"/>
        </w:rPr>
      </w:pPr>
      <w:r w:rsidRPr="0002102C">
        <w:rPr>
          <w:rFonts w:asciiTheme="minorHAnsi" w:hAnsiTheme="minorHAnsi"/>
        </w:rPr>
        <w:t>Considérant que le supplément communal s’élève donc à</w:t>
      </w:r>
      <w:r w:rsidR="00B463E9">
        <w:rPr>
          <w:rFonts w:asciiTheme="minorHAnsi" w:hAnsiTheme="minorHAnsi"/>
        </w:rPr>
        <w:t xml:space="preserve"> </w:t>
      </w:r>
      <w:r w:rsidRPr="0002102C">
        <w:rPr>
          <w:rStyle w:val="LDV4pod"/>
          <w:rFonts w:asciiTheme="minorHAnsi" w:hAnsiTheme="minorHAnsi"/>
        </w:rPr>
        <w:t>526,39</w:t>
      </w:r>
      <w:r w:rsidRPr="0002102C">
        <w:rPr>
          <w:rFonts w:asciiTheme="minorHAnsi" w:hAnsiTheme="minorHAnsi"/>
        </w:rPr>
        <w:t> € au présent budget 2026 pour 1 031,92 € en 2025 ;</w:t>
      </w:r>
    </w:p>
    <w:p w14:paraId="61F3A8BA" w14:textId="6954D0E4" w:rsidR="00C651CA" w:rsidRPr="0002102C" w:rsidRDefault="0080582F" w:rsidP="0002102C">
      <w:pPr>
        <w:pStyle w:val="LDV2pod"/>
        <w:jc w:val="both"/>
        <w:rPr>
          <w:rFonts w:asciiTheme="minorHAnsi" w:hAnsiTheme="minorHAnsi"/>
        </w:rPr>
      </w:pPr>
      <w:r w:rsidRPr="0002102C">
        <w:rPr>
          <w:rFonts w:asciiTheme="minorHAnsi" w:hAnsiTheme="minorHAnsi"/>
        </w:rPr>
        <w:t>Considérant une diminution</w:t>
      </w:r>
      <w:r w:rsidR="00B463E9">
        <w:rPr>
          <w:rFonts w:asciiTheme="minorHAnsi" w:hAnsiTheme="minorHAnsi"/>
        </w:rPr>
        <w:t xml:space="preserve"> </w:t>
      </w:r>
      <w:r w:rsidRPr="0002102C">
        <w:rPr>
          <w:rFonts w:asciiTheme="minorHAnsi" w:hAnsiTheme="minorHAnsi"/>
        </w:rPr>
        <w:t>de</w:t>
      </w:r>
      <w:r w:rsidR="00B463E9">
        <w:rPr>
          <w:rFonts w:asciiTheme="minorHAnsi" w:hAnsiTheme="minorHAnsi"/>
        </w:rPr>
        <w:t xml:space="preserve"> </w:t>
      </w:r>
      <w:r w:rsidRPr="0002102C">
        <w:rPr>
          <w:rStyle w:val="LDV4pod"/>
          <w:rFonts w:asciiTheme="minorHAnsi" w:hAnsiTheme="minorHAnsi"/>
        </w:rPr>
        <w:t>7,80 </w:t>
      </w:r>
      <w:r w:rsidRPr="0002102C">
        <w:rPr>
          <w:rFonts w:asciiTheme="minorHAnsi" w:hAnsiTheme="minorHAnsi"/>
        </w:rPr>
        <w:t>% des dépenses ordinaires au chapitre II par rapport au budget de l’exercice 2025 ; </w:t>
      </w:r>
    </w:p>
    <w:p w14:paraId="5B9CCDFF" w14:textId="4E56BA0D" w:rsidR="00C651CA" w:rsidRPr="0002102C" w:rsidRDefault="0080582F" w:rsidP="0002102C">
      <w:pPr>
        <w:pStyle w:val="LDV2pod"/>
        <w:jc w:val="both"/>
        <w:rPr>
          <w:rFonts w:asciiTheme="minorHAnsi" w:hAnsiTheme="minorHAnsi"/>
        </w:rPr>
      </w:pPr>
      <w:r w:rsidRPr="0002102C">
        <w:rPr>
          <w:rFonts w:asciiTheme="minorHAnsi" w:hAnsiTheme="minorHAnsi"/>
        </w:rPr>
        <w:t>Considérant que cette diminution concerne la suppression de crédits liés à la maintenance du système d'alarme du bâtiment</w:t>
      </w:r>
      <w:r w:rsidR="00B463E9">
        <w:rPr>
          <w:rFonts w:asciiTheme="minorHAnsi" w:hAnsiTheme="minorHAnsi"/>
        </w:rPr>
        <w:t> ;</w:t>
      </w:r>
    </w:p>
    <w:p w14:paraId="29979517"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qu’aucune dépense extraordinaire n’est inscrite au budget 2026 ;</w:t>
      </w:r>
    </w:p>
    <w:p w14:paraId="16F6ACB8" w14:textId="1BFD46D0" w:rsidR="00C651CA" w:rsidRPr="0002102C" w:rsidRDefault="0080582F" w:rsidP="0002102C">
      <w:pPr>
        <w:ind w:firstLine="850"/>
        <w:jc w:val="both"/>
        <w:rPr>
          <w:rFonts w:asciiTheme="minorHAnsi" w:hAnsiTheme="minorHAnsi"/>
        </w:rPr>
      </w:pPr>
      <w:r w:rsidRPr="0002102C">
        <w:rPr>
          <w:rFonts w:asciiTheme="minorHAnsi" w:hAnsiTheme="minorHAnsi"/>
        </w:rPr>
        <w:t xml:space="preserve">Considérant la transmission du dossier au directeur financier pour avis préalable en date du </w:t>
      </w:r>
      <w:bookmarkStart w:id="2" w:name="__DdeLink__1237_17817934421112"/>
      <w:r w:rsidRPr="0002102C">
        <w:rPr>
          <w:rStyle w:val="StrongEmphasis"/>
          <w:rFonts w:asciiTheme="minorHAnsi" w:hAnsiTheme="minorHAnsi"/>
          <w:b w:val="0"/>
          <w:bCs w:val="0"/>
        </w:rPr>
        <w:t>10/10/2025</w:t>
      </w:r>
      <w:bookmarkEnd w:id="2"/>
      <w:r w:rsidR="00B463E9">
        <w:rPr>
          <w:rFonts w:asciiTheme="minorHAnsi" w:hAnsiTheme="minorHAnsi"/>
        </w:rPr>
        <w:t> ;</w:t>
      </w:r>
    </w:p>
    <w:p w14:paraId="6CFE077E" w14:textId="6B2DFA87" w:rsidR="00C651CA" w:rsidRPr="0002102C" w:rsidRDefault="0080582F" w:rsidP="0002102C">
      <w:pPr>
        <w:ind w:firstLine="850"/>
        <w:jc w:val="both"/>
        <w:rPr>
          <w:rFonts w:asciiTheme="minorHAnsi" w:hAnsiTheme="minorHAnsi"/>
        </w:rPr>
      </w:pPr>
      <w:r w:rsidRPr="0002102C">
        <w:rPr>
          <w:rFonts w:asciiTheme="minorHAnsi" w:hAnsiTheme="minorHAnsi"/>
        </w:rPr>
        <w:t>Considérant l'avis non rendu par le directeur financier</w:t>
      </w:r>
      <w:r w:rsidR="00B463E9">
        <w:rPr>
          <w:rFonts w:asciiTheme="minorHAnsi" w:hAnsiTheme="minorHAnsi"/>
        </w:rPr>
        <w:t> ;</w:t>
      </w:r>
    </w:p>
    <w:p w14:paraId="68725572" w14:textId="77777777" w:rsidR="00C651CA" w:rsidRPr="0002102C" w:rsidRDefault="00C651CA" w:rsidP="0002102C">
      <w:pPr>
        <w:ind w:firstLine="850"/>
        <w:jc w:val="both"/>
        <w:rPr>
          <w:rFonts w:asciiTheme="minorHAnsi" w:hAnsiTheme="minorHAnsi"/>
        </w:rPr>
      </w:pPr>
    </w:p>
    <w:p w14:paraId="0544ED2E" w14:textId="77777777" w:rsidR="00C651CA" w:rsidRDefault="0080582F" w:rsidP="0002102C">
      <w:pPr>
        <w:pStyle w:val="LDV2pod"/>
        <w:jc w:val="both"/>
        <w:rPr>
          <w:rStyle w:val="LDV4pod"/>
          <w:rFonts w:asciiTheme="minorHAnsi" w:hAnsiTheme="minorHAnsi"/>
        </w:rPr>
      </w:pPr>
      <w:r w:rsidRPr="0002102C">
        <w:rPr>
          <w:rStyle w:val="LDV4pod"/>
          <w:rFonts w:asciiTheme="minorHAnsi" w:hAnsiTheme="minorHAnsi"/>
        </w:rPr>
        <w:t>DECIDE : </w:t>
      </w:r>
    </w:p>
    <w:p w14:paraId="03EC37C2" w14:textId="77777777" w:rsidR="00B463E9" w:rsidRPr="0002102C" w:rsidRDefault="00B463E9" w:rsidP="0002102C">
      <w:pPr>
        <w:pStyle w:val="LDV2pod"/>
        <w:jc w:val="both"/>
        <w:rPr>
          <w:rFonts w:asciiTheme="minorHAnsi" w:hAnsiTheme="minorHAnsi"/>
        </w:rPr>
      </w:pPr>
    </w:p>
    <w:p w14:paraId="404BAD5E" w14:textId="6F37B86B" w:rsidR="00C651CA" w:rsidRPr="0002102C" w:rsidRDefault="0080582F" w:rsidP="0002102C">
      <w:pPr>
        <w:pStyle w:val="LDV2pod"/>
        <w:jc w:val="both"/>
        <w:rPr>
          <w:rFonts w:asciiTheme="minorHAnsi" w:hAnsiTheme="minorHAnsi"/>
        </w:rPr>
      </w:pPr>
      <w:r w:rsidRPr="0002102C">
        <w:rPr>
          <w:rStyle w:val="LDV1pod"/>
          <w:rFonts w:asciiTheme="minorHAnsi" w:hAnsiTheme="minorHAnsi"/>
        </w:rPr>
        <w:t>Article 1</w:t>
      </w:r>
      <w:r w:rsidRPr="0002102C">
        <w:rPr>
          <w:rStyle w:val="LDV6pod"/>
          <w:rFonts w:asciiTheme="minorHAnsi" w:hAnsiTheme="minorHAnsi"/>
        </w:rPr>
        <w:t>er</w:t>
      </w:r>
      <w:r w:rsidRPr="0002102C">
        <w:rPr>
          <w:rStyle w:val="LDV4pod"/>
          <w:rFonts w:asciiTheme="minorHAnsi" w:hAnsiTheme="minorHAnsi"/>
        </w:rPr>
        <w:t>.</w:t>
      </w:r>
      <w:r w:rsidRPr="0002102C">
        <w:rPr>
          <w:rFonts w:asciiTheme="minorHAnsi" w:hAnsiTheme="minorHAnsi"/>
        </w:rPr>
        <w:t xml:space="preserve"> La délibération du 27 août 2025 par laquelle le Conseil de la Fabrique d’Église Saint-Rémy à Bienne-lez-Happart a décidé d’arrêter le budget de l'exercice 2026</w:t>
      </w:r>
      <w:r w:rsidR="00B463E9">
        <w:rPr>
          <w:rFonts w:asciiTheme="minorHAnsi" w:hAnsiTheme="minorHAnsi"/>
        </w:rPr>
        <w:t xml:space="preserve"> </w:t>
      </w:r>
      <w:r w:rsidRPr="0002102C">
        <w:rPr>
          <w:rFonts w:asciiTheme="minorHAnsi" w:hAnsiTheme="minorHAnsi"/>
        </w:rPr>
        <w:t>est</w:t>
      </w:r>
      <w:r w:rsidR="00B463E9">
        <w:rPr>
          <w:rFonts w:asciiTheme="minorHAnsi" w:hAnsiTheme="minorHAnsi"/>
        </w:rPr>
        <w:t xml:space="preserve"> </w:t>
      </w:r>
      <w:r w:rsidRPr="0002102C">
        <w:rPr>
          <w:rStyle w:val="LDV4pod"/>
          <w:rFonts w:asciiTheme="minorHAnsi" w:hAnsiTheme="minorHAnsi"/>
        </w:rPr>
        <w:t>MODIFIEE</w:t>
      </w:r>
      <w:r w:rsidR="00B463E9">
        <w:rPr>
          <w:rFonts w:asciiTheme="minorHAnsi" w:hAnsiTheme="minorHAnsi"/>
        </w:rPr>
        <w:t xml:space="preserve"> </w:t>
      </w:r>
      <w:r w:rsidRPr="0002102C">
        <w:rPr>
          <w:rFonts w:asciiTheme="minorHAnsi" w:hAnsiTheme="minorHAnsi"/>
        </w:rPr>
        <w:t>comme suit</w:t>
      </w:r>
      <w:r w:rsidRPr="0002102C">
        <w:rPr>
          <w:rStyle w:val="LDV4pod"/>
          <w:rFonts w:asciiTheme="minorHAnsi" w:hAnsiTheme="minorHAnsi"/>
        </w:rPr>
        <w:t> </w:t>
      </w:r>
      <w:r w:rsidRPr="0002102C">
        <w:rPr>
          <w:rFonts w:asciiTheme="minorHAnsi" w:hAnsiTheme="minorHAnsi"/>
        </w:rPr>
        <w:t>:</w:t>
      </w:r>
    </w:p>
    <w:p w14:paraId="3246B6B5" w14:textId="77777777" w:rsidR="00C651CA" w:rsidRPr="0002102C" w:rsidRDefault="0080582F" w:rsidP="0002102C">
      <w:pPr>
        <w:jc w:val="both"/>
        <w:rPr>
          <w:rFonts w:asciiTheme="minorHAnsi" w:hAnsiTheme="minorHAnsi"/>
        </w:rPr>
      </w:pPr>
      <w:r w:rsidRPr="0002102C">
        <w:rPr>
          <w:rFonts w:asciiTheme="minorHAnsi" w:hAnsiTheme="minorHAnsi"/>
        </w:rP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2495"/>
        <w:gridCol w:w="3119"/>
        <w:gridCol w:w="1725"/>
        <w:gridCol w:w="1726"/>
      </w:tblGrid>
      <w:tr w:rsidR="00C651CA" w:rsidRPr="0002102C" w14:paraId="3BFC0E22" w14:textId="77777777">
        <w:tc>
          <w:tcPr>
            <w:tcW w:w="2497" w:type="dxa"/>
            <w:tcBorders>
              <w:top w:val="single" w:sz="2" w:space="0" w:color="000000"/>
              <w:left w:val="single" w:sz="2" w:space="0" w:color="000000"/>
              <w:bottom w:val="single" w:sz="2" w:space="0" w:color="000000"/>
              <w:right w:val="single" w:sz="2" w:space="0" w:color="000000"/>
            </w:tcBorders>
            <w:vAlign w:val="center"/>
          </w:tcPr>
          <w:p w14:paraId="5DDC0323" w14:textId="77777777" w:rsidR="00C651CA" w:rsidRPr="0002102C" w:rsidRDefault="0080582F" w:rsidP="0002102C">
            <w:pPr>
              <w:pStyle w:val="Tablecell"/>
              <w:jc w:val="both"/>
              <w:rPr>
                <w:rFonts w:asciiTheme="minorHAnsi" w:hAnsiTheme="minorHAnsi"/>
              </w:rPr>
            </w:pPr>
            <w:r w:rsidRPr="0002102C">
              <w:rPr>
                <w:rFonts w:asciiTheme="minorHAnsi" w:hAnsiTheme="minorHAnsi"/>
              </w:rPr>
              <w:t> </w:t>
            </w:r>
          </w:p>
        </w:tc>
        <w:tc>
          <w:tcPr>
            <w:tcW w:w="3121" w:type="dxa"/>
            <w:tcBorders>
              <w:top w:val="single" w:sz="2" w:space="0" w:color="000000"/>
              <w:left w:val="single" w:sz="2" w:space="0" w:color="000000"/>
              <w:bottom w:val="single" w:sz="2" w:space="0" w:color="000000"/>
              <w:right w:val="single" w:sz="2" w:space="0" w:color="000000"/>
            </w:tcBorders>
            <w:vAlign w:val="center"/>
          </w:tcPr>
          <w:p w14:paraId="5C713732" w14:textId="77777777" w:rsidR="00C651CA" w:rsidRPr="0002102C" w:rsidRDefault="0080582F" w:rsidP="0002102C">
            <w:pPr>
              <w:pStyle w:val="Tablecell"/>
              <w:jc w:val="both"/>
              <w:rPr>
                <w:rFonts w:asciiTheme="minorHAnsi" w:hAnsiTheme="minorHAnsi"/>
              </w:rPr>
            </w:pPr>
            <w:r w:rsidRPr="0002102C">
              <w:rPr>
                <w:rFonts w:asciiTheme="minorHAnsi" w:hAnsiTheme="minorHAnsi"/>
              </w:rPr>
              <w:t> </w:t>
            </w:r>
          </w:p>
        </w:tc>
        <w:tc>
          <w:tcPr>
            <w:tcW w:w="1726" w:type="dxa"/>
            <w:tcBorders>
              <w:top w:val="single" w:sz="2" w:space="0" w:color="000000"/>
              <w:left w:val="single" w:sz="2" w:space="0" w:color="000000"/>
              <w:bottom w:val="single" w:sz="2" w:space="0" w:color="000000"/>
              <w:right w:val="single" w:sz="2" w:space="0" w:color="000000"/>
            </w:tcBorders>
            <w:vAlign w:val="center"/>
          </w:tcPr>
          <w:p w14:paraId="7E5F5F10" w14:textId="77777777" w:rsidR="00C651CA" w:rsidRPr="0002102C" w:rsidRDefault="0080582F" w:rsidP="0002102C">
            <w:pPr>
              <w:pStyle w:val="LDV10pod"/>
              <w:jc w:val="both"/>
              <w:rPr>
                <w:rFonts w:asciiTheme="minorHAnsi" w:hAnsiTheme="minorHAnsi"/>
              </w:rPr>
            </w:pPr>
            <w:r w:rsidRPr="0002102C">
              <w:rPr>
                <w:rFonts w:asciiTheme="minorHAnsi" w:hAnsiTheme="minorHAnsi"/>
              </w:rPr>
              <w:t>Montant initial</w:t>
            </w:r>
          </w:p>
        </w:tc>
        <w:tc>
          <w:tcPr>
            <w:tcW w:w="1727" w:type="dxa"/>
            <w:tcBorders>
              <w:top w:val="single" w:sz="2" w:space="0" w:color="000000"/>
              <w:left w:val="single" w:sz="2" w:space="0" w:color="000000"/>
              <w:bottom w:val="single" w:sz="2" w:space="0" w:color="000000"/>
              <w:right w:val="single" w:sz="2" w:space="0" w:color="000000"/>
            </w:tcBorders>
            <w:vAlign w:val="center"/>
          </w:tcPr>
          <w:p w14:paraId="2BCEEA37" w14:textId="77777777" w:rsidR="00C651CA" w:rsidRPr="0002102C" w:rsidRDefault="0080582F" w:rsidP="0002102C">
            <w:pPr>
              <w:pStyle w:val="LDV10pod"/>
              <w:jc w:val="both"/>
              <w:rPr>
                <w:rFonts w:asciiTheme="minorHAnsi" w:hAnsiTheme="minorHAnsi"/>
              </w:rPr>
            </w:pPr>
            <w:r w:rsidRPr="0002102C">
              <w:rPr>
                <w:rFonts w:asciiTheme="minorHAnsi" w:hAnsiTheme="minorHAnsi"/>
              </w:rPr>
              <w:t>Nouveau montant</w:t>
            </w:r>
          </w:p>
        </w:tc>
      </w:tr>
      <w:tr w:rsidR="00C651CA" w:rsidRPr="0002102C" w14:paraId="49214F04" w14:textId="77777777">
        <w:tc>
          <w:tcPr>
            <w:tcW w:w="2497" w:type="dxa"/>
            <w:tcBorders>
              <w:top w:val="single" w:sz="2" w:space="0" w:color="000000"/>
              <w:left w:val="single" w:sz="2" w:space="0" w:color="000000"/>
              <w:bottom w:val="single" w:sz="2" w:space="0" w:color="000000"/>
              <w:right w:val="single" w:sz="2" w:space="0" w:color="000000"/>
            </w:tcBorders>
            <w:vAlign w:val="center"/>
          </w:tcPr>
          <w:p w14:paraId="4FB6F323" w14:textId="77777777" w:rsidR="00C651CA" w:rsidRPr="0002102C" w:rsidRDefault="0080582F" w:rsidP="00B463E9">
            <w:pPr>
              <w:pStyle w:val="Tablecell"/>
              <w:rPr>
                <w:rFonts w:asciiTheme="minorHAnsi" w:hAnsiTheme="minorHAnsi"/>
              </w:rPr>
            </w:pPr>
            <w:r w:rsidRPr="0002102C">
              <w:rPr>
                <w:rFonts w:asciiTheme="minorHAnsi" w:hAnsiTheme="minorHAnsi"/>
              </w:rPr>
              <w:t>Rec. ordinaires chap. I</w:t>
            </w:r>
          </w:p>
        </w:tc>
        <w:tc>
          <w:tcPr>
            <w:tcW w:w="3121" w:type="dxa"/>
            <w:tcBorders>
              <w:top w:val="single" w:sz="2" w:space="0" w:color="000000"/>
              <w:left w:val="single" w:sz="2" w:space="0" w:color="000000"/>
              <w:bottom w:val="single" w:sz="2" w:space="0" w:color="000000"/>
              <w:right w:val="single" w:sz="2" w:space="0" w:color="000000"/>
            </w:tcBorders>
            <w:vAlign w:val="center"/>
          </w:tcPr>
          <w:p w14:paraId="389A55D0" w14:textId="77777777" w:rsidR="00C651CA" w:rsidRPr="0002102C" w:rsidRDefault="0080582F" w:rsidP="00B463E9">
            <w:pPr>
              <w:pStyle w:val="Tablecell"/>
              <w:rPr>
                <w:rFonts w:asciiTheme="minorHAnsi" w:hAnsiTheme="minorHAnsi"/>
              </w:rPr>
            </w:pPr>
            <w:r w:rsidRPr="0002102C">
              <w:rPr>
                <w:rFonts w:asciiTheme="minorHAnsi" w:hAnsiTheme="minorHAnsi"/>
              </w:rPr>
              <w:t> </w:t>
            </w:r>
          </w:p>
        </w:tc>
        <w:tc>
          <w:tcPr>
            <w:tcW w:w="1726" w:type="dxa"/>
            <w:tcBorders>
              <w:top w:val="single" w:sz="2" w:space="0" w:color="000000"/>
              <w:left w:val="single" w:sz="2" w:space="0" w:color="000000"/>
              <w:bottom w:val="single" w:sz="2" w:space="0" w:color="000000"/>
              <w:right w:val="single" w:sz="2" w:space="0" w:color="000000"/>
            </w:tcBorders>
            <w:vAlign w:val="center"/>
          </w:tcPr>
          <w:p w14:paraId="13DAED13" w14:textId="77777777" w:rsidR="00C651CA" w:rsidRPr="0002102C" w:rsidRDefault="0080582F" w:rsidP="00B463E9">
            <w:pPr>
              <w:pStyle w:val="LDV8pod"/>
              <w:jc w:val="left"/>
              <w:rPr>
                <w:rFonts w:asciiTheme="minorHAnsi" w:hAnsiTheme="minorHAnsi"/>
              </w:rPr>
            </w:pPr>
            <w:r w:rsidRPr="0002102C">
              <w:rPr>
                <w:rStyle w:val="LDV4pod"/>
                <w:rFonts w:asciiTheme="minorHAnsi" w:hAnsiTheme="minorHAnsi"/>
              </w:rPr>
              <w:t>1 485,39</w:t>
            </w:r>
          </w:p>
        </w:tc>
        <w:tc>
          <w:tcPr>
            <w:tcW w:w="1727" w:type="dxa"/>
            <w:tcBorders>
              <w:top w:val="single" w:sz="2" w:space="0" w:color="000000"/>
              <w:left w:val="single" w:sz="2" w:space="0" w:color="000000"/>
              <w:bottom w:val="single" w:sz="2" w:space="0" w:color="000000"/>
              <w:right w:val="single" w:sz="2" w:space="0" w:color="000000"/>
            </w:tcBorders>
            <w:vAlign w:val="center"/>
          </w:tcPr>
          <w:p w14:paraId="50C5A394" w14:textId="77777777" w:rsidR="00C651CA" w:rsidRPr="0002102C" w:rsidRDefault="0080582F" w:rsidP="00B463E9">
            <w:pPr>
              <w:pStyle w:val="LDV8pod"/>
              <w:jc w:val="left"/>
              <w:rPr>
                <w:rFonts w:asciiTheme="minorHAnsi" w:hAnsiTheme="minorHAnsi"/>
              </w:rPr>
            </w:pPr>
            <w:r w:rsidRPr="0002102C">
              <w:rPr>
                <w:rStyle w:val="LDV4pod"/>
                <w:rFonts w:asciiTheme="minorHAnsi" w:hAnsiTheme="minorHAnsi"/>
              </w:rPr>
              <w:t>1 542,39</w:t>
            </w:r>
          </w:p>
        </w:tc>
      </w:tr>
      <w:tr w:rsidR="00C651CA" w:rsidRPr="0002102C" w14:paraId="52F1FB29" w14:textId="77777777">
        <w:tc>
          <w:tcPr>
            <w:tcW w:w="2497" w:type="dxa"/>
            <w:tcBorders>
              <w:top w:val="single" w:sz="2" w:space="0" w:color="000000"/>
              <w:left w:val="single" w:sz="2" w:space="0" w:color="000000"/>
              <w:bottom w:val="single" w:sz="2" w:space="0" w:color="000000"/>
              <w:right w:val="single" w:sz="2" w:space="0" w:color="000000"/>
            </w:tcBorders>
            <w:vAlign w:val="center"/>
          </w:tcPr>
          <w:p w14:paraId="1DE115A9" w14:textId="77777777" w:rsidR="00C651CA" w:rsidRPr="0002102C" w:rsidRDefault="0080582F" w:rsidP="00B463E9">
            <w:pPr>
              <w:pStyle w:val="Tablecell"/>
              <w:rPr>
                <w:rFonts w:asciiTheme="minorHAnsi" w:hAnsiTheme="minorHAnsi"/>
              </w:rPr>
            </w:pPr>
            <w:r w:rsidRPr="0002102C">
              <w:rPr>
                <w:rFonts w:asciiTheme="minorHAnsi" w:hAnsiTheme="minorHAnsi"/>
              </w:rPr>
              <w:t>R17</w:t>
            </w:r>
          </w:p>
        </w:tc>
        <w:tc>
          <w:tcPr>
            <w:tcW w:w="3121" w:type="dxa"/>
            <w:tcBorders>
              <w:top w:val="single" w:sz="2" w:space="0" w:color="000000"/>
              <w:left w:val="single" w:sz="2" w:space="0" w:color="000000"/>
              <w:bottom w:val="single" w:sz="2" w:space="0" w:color="000000"/>
              <w:right w:val="single" w:sz="2" w:space="0" w:color="000000"/>
            </w:tcBorders>
            <w:vAlign w:val="center"/>
          </w:tcPr>
          <w:p w14:paraId="5F08B9A0" w14:textId="77777777" w:rsidR="00C651CA" w:rsidRPr="0002102C" w:rsidRDefault="0080582F" w:rsidP="00B463E9">
            <w:pPr>
              <w:pStyle w:val="Tablecell"/>
              <w:rPr>
                <w:rFonts w:asciiTheme="minorHAnsi" w:hAnsiTheme="minorHAnsi"/>
              </w:rPr>
            </w:pPr>
            <w:r w:rsidRPr="0002102C">
              <w:rPr>
                <w:rFonts w:asciiTheme="minorHAnsi" w:hAnsiTheme="minorHAnsi"/>
              </w:rPr>
              <w:t>Suppl de la commune</w:t>
            </w:r>
          </w:p>
        </w:tc>
        <w:tc>
          <w:tcPr>
            <w:tcW w:w="1726" w:type="dxa"/>
            <w:tcBorders>
              <w:top w:val="single" w:sz="2" w:space="0" w:color="000000"/>
              <w:left w:val="single" w:sz="2" w:space="0" w:color="000000"/>
              <w:bottom w:val="single" w:sz="2" w:space="0" w:color="000000"/>
              <w:right w:val="single" w:sz="2" w:space="0" w:color="000000"/>
            </w:tcBorders>
            <w:vAlign w:val="center"/>
          </w:tcPr>
          <w:p w14:paraId="6CC62908" w14:textId="77777777" w:rsidR="00C651CA" w:rsidRPr="0002102C" w:rsidRDefault="0080582F" w:rsidP="00B463E9">
            <w:pPr>
              <w:pStyle w:val="LDV8pod"/>
              <w:jc w:val="left"/>
              <w:rPr>
                <w:rFonts w:asciiTheme="minorHAnsi" w:hAnsiTheme="minorHAnsi"/>
              </w:rPr>
            </w:pPr>
            <w:r w:rsidRPr="0002102C">
              <w:rPr>
                <w:rFonts w:asciiTheme="minorHAnsi" w:hAnsiTheme="minorHAnsi"/>
              </w:rPr>
              <w:t>469,39</w:t>
            </w:r>
          </w:p>
        </w:tc>
        <w:tc>
          <w:tcPr>
            <w:tcW w:w="1727" w:type="dxa"/>
            <w:tcBorders>
              <w:top w:val="single" w:sz="2" w:space="0" w:color="000000"/>
              <w:left w:val="single" w:sz="2" w:space="0" w:color="000000"/>
              <w:bottom w:val="single" w:sz="2" w:space="0" w:color="000000"/>
              <w:right w:val="single" w:sz="2" w:space="0" w:color="000000"/>
            </w:tcBorders>
            <w:vAlign w:val="center"/>
          </w:tcPr>
          <w:p w14:paraId="0921060E" w14:textId="77777777" w:rsidR="00C651CA" w:rsidRPr="0002102C" w:rsidRDefault="0080582F" w:rsidP="00B463E9">
            <w:pPr>
              <w:pStyle w:val="LDV8pod"/>
              <w:jc w:val="left"/>
              <w:rPr>
                <w:rFonts w:asciiTheme="minorHAnsi" w:hAnsiTheme="minorHAnsi"/>
              </w:rPr>
            </w:pPr>
            <w:r w:rsidRPr="0002102C">
              <w:rPr>
                <w:rFonts w:asciiTheme="minorHAnsi" w:hAnsiTheme="minorHAnsi"/>
              </w:rPr>
              <w:t>526,39</w:t>
            </w:r>
          </w:p>
        </w:tc>
      </w:tr>
      <w:tr w:rsidR="00C651CA" w:rsidRPr="0002102C" w14:paraId="7C74C391" w14:textId="77777777">
        <w:tc>
          <w:tcPr>
            <w:tcW w:w="2497" w:type="dxa"/>
            <w:tcBorders>
              <w:top w:val="single" w:sz="2" w:space="0" w:color="000000"/>
              <w:left w:val="single" w:sz="2" w:space="0" w:color="000000"/>
              <w:bottom w:val="single" w:sz="2" w:space="0" w:color="000000"/>
              <w:right w:val="single" w:sz="2" w:space="0" w:color="000000"/>
            </w:tcBorders>
            <w:vAlign w:val="center"/>
          </w:tcPr>
          <w:p w14:paraId="283D36F4" w14:textId="77777777" w:rsidR="00C651CA" w:rsidRPr="0002102C" w:rsidRDefault="0080582F" w:rsidP="00B463E9">
            <w:pPr>
              <w:pStyle w:val="Tablecell"/>
              <w:rPr>
                <w:rFonts w:asciiTheme="minorHAnsi" w:hAnsiTheme="minorHAnsi"/>
              </w:rPr>
            </w:pPr>
            <w:r w:rsidRPr="0002102C">
              <w:rPr>
                <w:rFonts w:asciiTheme="minorHAnsi" w:hAnsiTheme="minorHAnsi"/>
              </w:rPr>
              <w:t>Dép. ordinaires chap. II</w:t>
            </w:r>
          </w:p>
        </w:tc>
        <w:tc>
          <w:tcPr>
            <w:tcW w:w="3121" w:type="dxa"/>
            <w:tcBorders>
              <w:top w:val="single" w:sz="2" w:space="0" w:color="000000"/>
              <w:left w:val="single" w:sz="2" w:space="0" w:color="000000"/>
              <w:bottom w:val="single" w:sz="2" w:space="0" w:color="000000"/>
              <w:right w:val="single" w:sz="2" w:space="0" w:color="000000"/>
            </w:tcBorders>
            <w:vAlign w:val="center"/>
          </w:tcPr>
          <w:p w14:paraId="4F71E710" w14:textId="77777777" w:rsidR="00C651CA" w:rsidRPr="0002102C" w:rsidRDefault="0080582F" w:rsidP="00B463E9">
            <w:pPr>
              <w:pStyle w:val="Tablecell"/>
              <w:rPr>
                <w:rFonts w:asciiTheme="minorHAnsi" w:hAnsiTheme="minorHAnsi"/>
              </w:rPr>
            </w:pPr>
            <w:r w:rsidRPr="0002102C">
              <w:rPr>
                <w:rFonts w:asciiTheme="minorHAnsi" w:hAnsiTheme="minorHAnsi"/>
              </w:rPr>
              <w:t> </w:t>
            </w:r>
          </w:p>
        </w:tc>
        <w:tc>
          <w:tcPr>
            <w:tcW w:w="1726" w:type="dxa"/>
            <w:tcBorders>
              <w:top w:val="single" w:sz="2" w:space="0" w:color="000000"/>
              <w:left w:val="single" w:sz="2" w:space="0" w:color="000000"/>
              <w:bottom w:val="single" w:sz="2" w:space="0" w:color="000000"/>
              <w:right w:val="single" w:sz="2" w:space="0" w:color="000000"/>
            </w:tcBorders>
            <w:vAlign w:val="center"/>
          </w:tcPr>
          <w:p w14:paraId="5FBA2208" w14:textId="77777777" w:rsidR="00C651CA" w:rsidRPr="0002102C" w:rsidRDefault="0080582F" w:rsidP="00B463E9">
            <w:pPr>
              <w:pStyle w:val="LDV8pod"/>
              <w:jc w:val="left"/>
              <w:rPr>
                <w:rFonts w:asciiTheme="minorHAnsi" w:hAnsiTheme="minorHAnsi"/>
              </w:rPr>
            </w:pPr>
            <w:r w:rsidRPr="0002102C">
              <w:rPr>
                <w:rStyle w:val="LDV4pod"/>
                <w:rFonts w:asciiTheme="minorHAnsi" w:hAnsiTheme="minorHAnsi"/>
              </w:rPr>
              <w:t>7 365,00</w:t>
            </w:r>
          </w:p>
        </w:tc>
        <w:tc>
          <w:tcPr>
            <w:tcW w:w="1727" w:type="dxa"/>
            <w:tcBorders>
              <w:top w:val="single" w:sz="2" w:space="0" w:color="000000"/>
              <w:left w:val="single" w:sz="2" w:space="0" w:color="000000"/>
              <w:bottom w:val="single" w:sz="2" w:space="0" w:color="000000"/>
              <w:right w:val="single" w:sz="2" w:space="0" w:color="000000"/>
            </w:tcBorders>
            <w:vAlign w:val="center"/>
          </w:tcPr>
          <w:p w14:paraId="02B88937" w14:textId="77777777" w:rsidR="00C651CA" w:rsidRPr="0002102C" w:rsidRDefault="0080582F" w:rsidP="00B463E9">
            <w:pPr>
              <w:pStyle w:val="LDV8pod"/>
              <w:jc w:val="left"/>
              <w:rPr>
                <w:rFonts w:asciiTheme="minorHAnsi" w:hAnsiTheme="minorHAnsi"/>
              </w:rPr>
            </w:pPr>
            <w:r w:rsidRPr="0002102C">
              <w:rPr>
                <w:rStyle w:val="LDV4pod"/>
                <w:rFonts w:asciiTheme="minorHAnsi" w:hAnsiTheme="minorHAnsi"/>
              </w:rPr>
              <w:t>7 422,00</w:t>
            </w:r>
          </w:p>
        </w:tc>
      </w:tr>
      <w:tr w:rsidR="00C651CA" w:rsidRPr="0002102C" w14:paraId="7658B632" w14:textId="77777777">
        <w:tc>
          <w:tcPr>
            <w:tcW w:w="2497" w:type="dxa"/>
            <w:tcBorders>
              <w:top w:val="single" w:sz="2" w:space="0" w:color="000000"/>
              <w:left w:val="single" w:sz="2" w:space="0" w:color="000000"/>
              <w:bottom w:val="single" w:sz="2" w:space="0" w:color="000000"/>
              <w:right w:val="single" w:sz="2" w:space="0" w:color="000000"/>
            </w:tcBorders>
            <w:vAlign w:val="center"/>
          </w:tcPr>
          <w:p w14:paraId="267F818C" w14:textId="77777777" w:rsidR="00C651CA" w:rsidRPr="0002102C" w:rsidRDefault="0080582F" w:rsidP="00B463E9">
            <w:pPr>
              <w:pStyle w:val="Tablecell"/>
              <w:rPr>
                <w:rFonts w:asciiTheme="minorHAnsi" w:hAnsiTheme="minorHAnsi"/>
              </w:rPr>
            </w:pPr>
            <w:r w:rsidRPr="0002102C">
              <w:rPr>
                <w:rFonts w:asciiTheme="minorHAnsi" w:hAnsiTheme="minorHAnsi"/>
              </w:rPr>
              <w:t>D42</w:t>
            </w:r>
          </w:p>
        </w:tc>
        <w:tc>
          <w:tcPr>
            <w:tcW w:w="3121" w:type="dxa"/>
            <w:tcBorders>
              <w:top w:val="single" w:sz="2" w:space="0" w:color="000000"/>
              <w:left w:val="single" w:sz="2" w:space="0" w:color="000000"/>
              <w:bottom w:val="single" w:sz="2" w:space="0" w:color="000000"/>
              <w:right w:val="single" w:sz="2" w:space="0" w:color="000000"/>
            </w:tcBorders>
            <w:vAlign w:val="center"/>
          </w:tcPr>
          <w:p w14:paraId="0499A99C" w14:textId="77777777" w:rsidR="00C651CA" w:rsidRPr="0002102C" w:rsidRDefault="0080582F" w:rsidP="00B463E9">
            <w:pPr>
              <w:pStyle w:val="Tablecell"/>
              <w:rPr>
                <w:rFonts w:asciiTheme="minorHAnsi" w:hAnsiTheme="minorHAnsi"/>
              </w:rPr>
            </w:pPr>
            <w:r w:rsidRPr="0002102C">
              <w:rPr>
                <w:rFonts w:asciiTheme="minorHAnsi" w:hAnsiTheme="minorHAnsi"/>
              </w:rPr>
              <w:t>Révision de l'obituairer</w:t>
            </w:r>
          </w:p>
        </w:tc>
        <w:tc>
          <w:tcPr>
            <w:tcW w:w="1726" w:type="dxa"/>
            <w:tcBorders>
              <w:top w:val="single" w:sz="2" w:space="0" w:color="000000"/>
              <w:left w:val="single" w:sz="2" w:space="0" w:color="000000"/>
              <w:bottom w:val="single" w:sz="2" w:space="0" w:color="000000"/>
              <w:right w:val="single" w:sz="2" w:space="0" w:color="000000"/>
            </w:tcBorders>
            <w:vAlign w:val="center"/>
          </w:tcPr>
          <w:p w14:paraId="160C7FAB" w14:textId="77777777" w:rsidR="00C651CA" w:rsidRPr="0002102C" w:rsidRDefault="0080582F" w:rsidP="00B463E9">
            <w:pPr>
              <w:pStyle w:val="LDV8pod"/>
              <w:jc w:val="left"/>
              <w:rPr>
                <w:rFonts w:asciiTheme="minorHAnsi" w:hAnsiTheme="minorHAnsi"/>
              </w:rPr>
            </w:pPr>
            <w:r w:rsidRPr="0002102C">
              <w:rPr>
                <w:rFonts w:asciiTheme="minorHAnsi" w:hAnsiTheme="minorHAnsi"/>
              </w:rPr>
              <w:t>0,00</w:t>
            </w:r>
          </w:p>
        </w:tc>
        <w:tc>
          <w:tcPr>
            <w:tcW w:w="1727" w:type="dxa"/>
            <w:tcBorders>
              <w:top w:val="single" w:sz="2" w:space="0" w:color="000000"/>
              <w:left w:val="single" w:sz="2" w:space="0" w:color="000000"/>
              <w:bottom w:val="single" w:sz="2" w:space="0" w:color="000000"/>
              <w:right w:val="single" w:sz="2" w:space="0" w:color="000000"/>
            </w:tcBorders>
            <w:vAlign w:val="center"/>
          </w:tcPr>
          <w:p w14:paraId="788A8D39" w14:textId="77777777" w:rsidR="00C651CA" w:rsidRPr="0002102C" w:rsidRDefault="0080582F" w:rsidP="00B463E9">
            <w:pPr>
              <w:pStyle w:val="LDV8pod"/>
              <w:jc w:val="left"/>
              <w:rPr>
                <w:rFonts w:asciiTheme="minorHAnsi" w:hAnsiTheme="minorHAnsi"/>
              </w:rPr>
            </w:pPr>
            <w:r w:rsidRPr="0002102C">
              <w:rPr>
                <w:rFonts w:asciiTheme="minorHAnsi" w:hAnsiTheme="minorHAnsi"/>
              </w:rPr>
              <w:t>15,00</w:t>
            </w:r>
          </w:p>
        </w:tc>
      </w:tr>
      <w:tr w:rsidR="00C651CA" w:rsidRPr="0002102C" w14:paraId="30F8EC09" w14:textId="77777777">
        <w:tc>
          <w:tcPr>
            <w:tcW w:w="2497" w:type="dxa"/>
            <w:tcBorders>
              <w:top w:val="single" w:sz="2" w:space="0" w:color="000000"/>
              <w:left w:val="single" w:sz="2" w:space="0" w:color="000000"/>
              <w:bottom w:val="single" w:sz="2" w:space="0" w:color="000000"/>
              <w:right w:val="single" w:sz="2" w:space="0" w:color="000000"/>
            </w:tcBorders>
            <w:vAlign w:val="center"/>
          </w:tcPr>
          <w:p w14:paraId="44528AFC" w14:textId="77777777" w:rsidR="00C651CA" w:rsidRPr="0002102C" w:rsidRDefault="0080582F" w:rsidP="00B463E9">
            <w:pPr>
              <w:pStyle w:val="Tablecell"/>
              <w:rPr>
                <w:rFonts w:asciiTheme="minorHAnsi" w:hAnsiTheme="minorHAnsi"/>
              </w:rPr>
            </w:pPr>
            <w:r w:rsidRPr="0002102C">
              <w:rPr>
                <w:rFonts w:asciiTheme="minorHAnsi" w:hAnsiTheme="minorHAnsi"/>
              </w:rPr>
              <w:t>D43</w:t>
            </w:r>
          </w:p>
        </w:tc>
        <w:tc>
          <w:tcPr>
            <w:tcW w:w="3121" w:type="dxa"/>
            <w:tcBorders>
              <w:top w:val="single" w:sz="2" w:space="0" w:color="000000"/>
              <w:left w:val="single" w:sz="2" w:space="0" w:color="000000"/>
              <w:bottom w:val="single" w:sz="2" w:space="0" w:color="000000"/>
              <w:right w:val="single" w:sz="2" w:space="0" w:color="000000"/>
            </w:tcBorders>
            <w:vAlign w:val="center"/>
          </w:tcPr>
          <w:p w14:paraId="2DAAB1E6" w14:textId="77777777" w:rsidR="00C651CA" w:rsidRPr="0002102C" w:rsidRDefault="0080582F" w:rsidP="00B463E9">
            <w:pPr>
              <w:pStyle w:val="Tablecell"/>
              <w:rPr>
                <w:rFonts w:asciiTheme="minorHAnsi" w:hAnsiTheme="minorHAnsi"/>
              </w:rPr>
            </w:pPr>
            <w:r w:rsidRPr="0002102C">
              <w:rPr>
                <w:rFonts w:asciiTheme="minorHAnsi" w:hAnsiTheme="minorHAnsi"/>
              </w:rPr>
              <w:t>Acquit des anniversaires, messes…</w:t>
            </w:r>
          </w:p>
        </w:tc>
        <w:tc>
          <w:tcPr>
            <w:tcW w:w="1726" w:type="dxa"/>
            <w:tcBorders>
              <w:top w:val="single" w:sz="2" w:space="0" w:color="000000"/>
              <w:left w:val="single" w:sz="2" w:space="0" w:color="000000"/>
              <w:bottom w:val="single" w:sz="2" w:space="0" w:color="000000"/>
              <w:right w:val="single" w:sz="2" w:space="0" w:color="000000"/>
            </w:tcBorders>
            <w:vAlign w:val="center"/>
          </w:tcPr>
          <w:p w14:paraId="0877A1EB" w14:textId="77777777" w:rsidR="00C651CA" w:rsidRPr="0002102C" w:rsidRDefault="0080582F" w:rsidP="00B463E9">
            <w:pPr>
              <w:pStyle w:val="LDV8pod"/>
              <w:jc w:val="left"/>
              <w:rPr>
                <w:rFonts w:asciiTheme="minorHAnsi" w:hAnsiTheme="minorHAnsi"/>
              </w:rPr>
            </w:pPr>
            <w:r w:rsidRPr="0002102C">
              <w:rPr>
                <w:rFonts w:asciiTheme="minorHAnsi" w:hAnsiTheme="minorHAnsi"/>
              </w:rPr>
              <w:t>0,00</w:t>
            </w:r>
          </w:p>
        </w:tc>
        <w:tc>
          <w:tcPr>
            <w:tcW w:w="1727" w:type="dxa"/>
            <w:tcBorders>
              <w:top w:val="single" w:sz="2" w:space="0" w:color="000000"/>
              <w:left w:val="single" w:sz="2" w:space="0" w:color="000000"/>
              <w:bottom w:val="single" w:sz="2" w:space="0" w:color="000000"/>
              <w:right w:val="single" w:sz="2" w:space="0" w:color="000000"/>
            </w:tcBorders>
            <w:vAlign w:val="center"/>
          </w:tcPr>
          <w:p w14:paraId="708B7448" w14:textId="77777777" w:rsidR="00C651CA" w:rsidRPr="0002102C" w:rsidRDefault="0080582F" w:rsidP="00B463E9">
            <w:pPr>
              <w:pStyle w:val="LDV8pod"/>
              <w:jc w:val="left"/>
              <w:rPr>
                <w:rFonts w:asciiTheme="minorHAnsi" w:hAnsiTheme="minorHAnsi"/>
              </w:rPr>
            </w:pPr>
            <w:r w:rsidRPr="0002102C">
              <w:rPr>
                <w:rFonts w:asciiTheme="minorHAnsi" w:hAnsiTheme="minorHAnsi"/>
              </w:rPr>
              <w:t>42,00</w:t>
            </w:r>
          </w:p>
        </w:tc>
      </w:tr>
    </w:tbl>
    <w:p w14:paraId="595ECC7F" w14:textId="00C5F073" w:rsidR="00C651CA" w:rsidRPr="0002102C" w:rsidRDefault="00C651CA" w:rsidP="0002102C">
      <w:pPr>
        <w:jc w:val="both"/>
        <w:rPr>
          <w:rFonts w:asciiTheme="minorHAnsi" w:hAnsiTheme="minorHAnsi"/>
        </w:rPr>
      </w:pPr>
    </w:p>
    <w:p w14:paraId="24D80D1D" w14:textId="45BDACC3" w:rsidR="00C651CA" w:rsidRPr="0002102C" w:rsidRDefault="0080582F" w:rsidP="0002102C">
      <w:pPr>
        <w:pStyle w:val="LDV2pod"/>
        <w:jc w:val="both"/>
        <w:rPr>
          <w:rFonts w:asciiTheme="minorHAnsi" w:hAnsiTheme="minorHAnsi"/>
        </w:rPr>
      </w:pPr>
      <w:r w:rsidRPr="0002102C">
        <w:rPr>
          <w:rStyle w:val="LDV1pod"/>
          <w:rFonts w:asciiTheme="minorHAnsi" w:hAnsiTheme="minorHAnsi"/>
        </w:rPr>
        <w:t>Art. 2.</w:t>
      </w:r>
      <w:r w:rsidRPr="0002102C">
        <w:rPr>
          <w:rStyle w:val="LDV11pod"/>
          <w:rFonts w:asciiTheme="minorHAnsi" w:hAnsiTheme="minorHAnsi"/>
        </w:rPr>
        <w:t> </w:t>
      </w:r>
      <w:r w:rsidRPr="0002102C">
        <w:rPr>
          <w:rFonts w:asciiTheme="minorHAnsi" w:hAnsiTheme="minorHAnsi"/>
        </w:rPr>
        <w:t>- La délibération du 27 août 2025, par laquelle le Conseil de la</w:t>
      </w:r>
      <w:r w:rsidR="00B463E9">
        <w:rPr>
          <w:rFonts w:asciiTheme="minorHAnsi" w:hAnsiTheme="minorHAnsi"/>
        </w:rPr>
        <w:t xml:space="preserve"> </w:t>
      </w:r>
      <w:r w:rsidRPr="0002102C">
        <w:rPr>
          <w:rFonts w:asciiTheme="minorHAnsi" w:hAnsiTheme="minorHAnsi"/>
        </w:rPr>
        <w:t>Fabrique</w:t>
      </w:r>
      <w:r w:rsidR="00B463E9">
        <w:rPr>
          <w:rFonts w:asciiTheme="minorHAnsi" w:hAnsiTheme="minorHAnsi"/>
        </w:rPr>
        <w:t xml:space="preserve"> </w:t>
      </w:r>
      <w:r w:rsidRPr="0002102C">
        <w:rPr>
          <w:rFonts w:asciiTheme="minorHAnsi" w:hAnsiTheme="minorHAnsi"/>
        </w:rPr>
        <w:t>d’Eglise Saint-Rémy à Bienne-lez-Happart a décidé d’arrêter le budget de l’exercice 2026</w:t>
      </w:r>
      <w:r w:rsidR="00B463E9">
        <w:rPr>
          <w:rFonts w:asciiTheme="minorHAnsi" w:hAnsiTheme="minorHAnsi"/>
        </w:rPr>
        <w:t xml:space="preserve"> </w:t>
      </w:r>
      <w:r w:rsidRPr="0002102C">
        <w:rPr>
          <w:rFonts w:asciiTheme="minorHAnsi" w:hAnsiTheme="minorHAnsi"/>
        </w:rPr>
        <w:t>telle que modifiée à l’article 1 est</w:t>
      </w:r>
      <w:r w:rsidR="00B463E9">
        <w:rPr>
          <w:rFonts w:asciiTheme="minorHAnsi" w:hAnsiTheme="minorHAnsi"/>
        </w:rPr>
        <w:t xml:space="preserve"> </w:t>
      </w:r>
      <w:r w:rsidRPr="0002102C">
        <w:rPr>
          <w:rStyle w:val="LDV4pod"/>
          <w:rFonts w:asciiTheme="minorHAnsi" w:hAnsiTheme="minorHAnsi"/>
        </w:rPr>
        <w:t>REFORMEE</w:t>
      </w:r>
      <w:r w:rsidR="00B463E9">
        <w:rPr>
          <w:rFonts w:asciiTheme="minorHAnsi" w:hAnsiTheme="minorHAnsi"/>
        </w:rPr>
        <w:t xml:space="preserve"> </w:t>
      </w:r>
      <w:r w:rsidRPr="0002102C">
        <w:rPr>
          <w:rFonts w:asciiTheme="minorHAnsi" w:hAnsiTheme="minorHAnsi"/>
        </w:rPr>
        <w:t>aux chiffres suivants :</w:t>
      </w:r>
    </w:p>
    <w:p w14:paraId="0F7BD75F" w14:textId="77777777" w:rsidR="00C651CA" w:rsidRPr="0002102C" w:rsidRDefault="0080582F" w:rsidP="0002102C">
      <w:pPr>
        <w:jc w:val="both"/>
        <w:rPr>
          <w:rFonts w:asciiTheme="minorHAnsi" w:hAnsiTheme="minorHAnsi"/>
        </w:rPr>
      </w:pPr>
      <w:r w:rsidRPr="0002102C">
        <w:rPr>
          <w:rFonts w:asciiTheme="minorHAnsi" w:hAnsiTheme="minorHAnsi"/>
        </w:rP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278"/>
        <w:gridCol w:w="2393"/>
        <w:gridCol w:w="2394"/>
      </w:tblGrid>
      <w:tr w:rsidR="00C651CA" w:rsidRPr="0002102C" w14:paraId="527278A0"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1D021614" w14:textId="77777777" w:rsidR="00C651CA" w:rsidRPr="0002102C" w:rsidRDefault="0080582F" w:rsidP="0002102C">
            <w:pPr>
              <w:pStyle w:val="Tablecell"/>
              <w:jc w:val="both"/>
              <w:rPr>
                <w:rFonts w:asciiTheme="minorHAnsi" w:hAnsiTheme="minorHAnsi"/>
              </w:rPr>
            </w:pPr>
            <w:r w:rsidRPr="0002102C">
              <w:rPr>
                <w:rFonts w:asciiTheme="minorHAnsi" w:hAnsiTheme="minorHAnsi"/>
              </w:rPr>
              <w:t> </w:t>
            </w:r>
          </w:p>
        </w:tc>
        <w:tc>
          <w:tcPr>
            <w:tcW w:w="2395" w:type="dxa"/>
            <w:tcBorders>
              <w:top w:val="single" w:sz="2" w:space="0" w:color="000000"/>
              <w:left w:val="single" w:sz="2" w:space="0" w:color="000000"/>
              <w:bottom w:val="single" w:sz="2" w:space="0" w:color="000000"/>
              <w:right w:val="single" w:sz="2" w:space="0" w:color="000000"/>
            </w:tcBorders>
            <w:vAlign w:val="center"/>
          </w:tcPr>
          <w:p w14:paraId="7415CA70" w14:textId="77777777" w:rsidR="00C651CA" w:rsidRPr="0002102C" w:rsidRDefault="0080582F" w:rsidP="0002102C">
            <w:pPr>
              <w:pStyle w:val="Tablecell"/>
              <w:jc w:val="both"/>
              <w:rPr>
                <w:rFonts w:asciiTheme="minorHAnsi" w:hAnsiTheme="minorHAnsi"/>
              </w:rPr>
            </w:pPr>
            <w:r w:rsidRPr="0002102C">
              <w:rPr>
                <w:rFonts w:asciiTheme="minorHAnsi" w:hAnsiTheme="minorHAnsi"/>
              </w:rPr>
              <w:t>Montant initial</w:t>
            </w:r>
          </w:p>
        </w:tc>
        <w:tc>
          <w:tcPr>
            <w:tcW w:w="2396" w:type="dxa"/>
            <w:tcBorders>
              <w:top w:val="single" w:sz="2" w:space="0" w:color="000000"/>
              <w:left w:val="single" w:sz="2" w:space="0" w:color="000000"/>
              <w:bottom w:val="single" w:sz="2" w:space="0" w:color="000000"/>
              <w:right w:val="single" w:sz="2" w:space="0" w:color="000000"/>
            </w:tcBorders>
            <w:vAlign w:val="center"/>
          </w:tcPr>
          <w:p w14:paraId="03042E57" w14:textId="77777777" w:rsidR="00C651CA" w:rsidRPr="0002102C" w:rsidRDefault="0080582F" w:rsidP="0002102C">
            <w:pPr>
              <w:pStyle w:val="Tablecell"/>
              <w:jc w:val="both"/>
              <w:rPr>
                <w:rFonts w:asciiTheme="minorHAnsi" w:hAnsiTheme="minorHAnsi"/>
              </w:rPr>
            </w:pPr>
            <w:r w:rsidRPr="0002102C">
              <w:rPr>
                <w:rFonts w:asciiTheme="minorHAnsi" w:hAnsiTheme="minorHAnsi"/>
              </w:rPr>
              <w:t>Nouveau montant</w:t>
            </w:r>
          </w:p>
        </w:tc>
      </w:tr>
      <w:tr w:rsidR="00C651CA" w:rsidRPr="0002102C" w14:paraId="0A20F396"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0C8A74BD" w14:textId="77777777" w:rsidR="00C651CA" w:rsidRPr="0002102C" w:rsidRDefault="0080582F" w:rsidP="00B463E9">
            <w:pPr>
              <w:pStyle w:val="Tablecell"/>
              <w:rPr>
                <w:rFonts w:asciiTheme="minorHAnsi" w:hAnsiTheme="minorHAnsi"/>
              </w:rPr>
            </w:pPr>
            <w:r w:rsidRPr="0002102C">
              <w:rPr>
                <w:rStyle w:val="LDV4pod"/>
                <w:rFonts w:asciiTheme="minorHAnsi" w:hAnsiTheme="minorHAnsi"/>
              </w:rPr>
              <w:t>Recettes ordinaires totales</w:t>
            </w:r>
          </w:p>
        </w:tc>
        <w:tc>
          <w:tcPr>
            <w:tcW w:w="2395" w:type="dxa"/>
            <w:tcBorders>
              <w:top w:val="single" w:sz="2" w:space="0" w:color="000000"/>
              <w:left w:val="single" w:sz="2" w:space="0" w:color="000000"/>
              <w:bottom w:val="single" w:sz="2" w:space="0" w:color="000000"/>
              <w:right w:val="single" w:sz="2" w:space="0" w:color="000000"/>
            </w:tcBorders>
            <w:vAlign w:val="center"/>
          </w:tcPr>
          <w:p w14:paraId="36AD1C46" w14:textId="77777777" w:rsidR="00C651CA" w:rsidRPr="0002102C" w:rsidRDefault="0080582F" w:rsidP="00B463E9">
            <w:pPr>
              <w:pStyle w:val="LDV8pod"/>
              <w:jc w:val="left"/>
              <w:rPr>
                <w:rFonts w:asciiTheme="minorHAnsi" w:hAnsiTheme="minorHAnsi"/>
              </w:rPr>
            </w:pPr>
            <w:r w:rsidRPr="0002102C">
              <w:rPr>
                <w:rStyle w:val="LDV4pod"/>
                <w:rFonts w:asciiTheme="minorHAnsi" w:hAnsiTheme="minorHAnsi"/>
              </w:rPr>
              <w:t>1 485,39</w:t>
            </w:r>
          </w:p>
        </w:tc>
        <w:tc>
          <w:tcPr>
            <w:tcW w:w="2396" w:type="dxa"/>
            <w:tcBorders>
              <w:top w:val="single" w:sz="2" w:space="0" w:color="000000"/>
              <w:left w:val="single" w:sz="2" w:space="0" w:color="000000"/>
              <w:bottom w:val="single" w:sz="2" w:space="0" w:color="000000"/>
              <w:right w:val="single" w:sz="2" w:space="0" w:color="000000"/>
            </w:tcBorders>
            <w:vAlign w:val="center"/>
          </w:tcPr>
          <w:p w14:paraId="2A228A50" w14:textId="77777777" w:rsidR="00C651CA" w:rsidRPr="0002102C" w:rsidRDefault="0080582F" w:rsidP="00B463E9">
            <w:pPr>
              <w:pStyle w:val="LDV8pod"/>
              <w:jc w:val="left"/>
              <w:rPr>
                <w:rFonts w:asciiTheme="minorHAnsi" w:hAnsiTheme="minorHAnsi"/>
              </w:rPr>
            </w:pPr>
            <w:r w:rsidRPr="0002102C">
              <w:rPr>
                <w:rStyle w:val="LDV4pod"/>
                <w:rFonts w:asciiTheme="minorHAnsi" w:hAnsiTheme="minorHAnsi"/>
              </w:rPr>
              <w:t>1 542,39</w:t>
            </w:r>
          </w:p>
        </w:tc>
      </w:tr>
      <w:tr w:rsidR="00C651CA" w:rsidRPr="0002102C" w14:paraId="0B28B918"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2D2D70C6" w14:textId="77777777" w:rsidR="00C651CA" w:rsidRPr="0002102C" w:rsidRDefault="0080582F" w:rsidP="00B463E9">
            <w:pPr>
              <w:pStyle w:val="Tablecell"/>
              <w:rPr>
                <w:rFonts w:asciiTheme="minorHAnsi" w:hAnsiTheme="minorHAnsi"/>
              </w:rPr>
            </w:pPr>
            <w:r w:rsidRPr="0002102C">
              <w:rPr>
                <w:rFonts w:asciiTheme="minorHAnsi" w:hAnsiTheme="minorHAnsi"/>
              </w:rPr>
              <w:t>dont intervention communale</w:t>
            </w:r>
          </w:p>
        </w:tc>
        <w:tc>
          <w:tcPr>
            <w:tcW w:w="2395" w:type="dxa"/>
            <w:tcBorders>
              <w:top w:val="single" w:sz="2" w:space="0" w:color="000000"/>
              <w:left w:val="single" w:sz="2" w:space="0" w:color="000000"/>
              <w:bottom w:val="single" w:sz="2" w:space="0" w:color="000000"/>
              <w:right w:val="single" w:sz="2" w:space="0" w:color="000000"/>
            </w:tcBorders>
            <w:vAlign w:val="center"/>
          </w:tcPr>
          <w:p w14:paraId="434C2702" w14:textId="77777777" w:rsidR="00C651CA" w:rsidRPr="0002102C" w:rsidRDefault="0080582F" w:rsidP="00B463E9">
            <w:pPr>
              <w:pStyle w:val="LDV8pod"/>
              <w:jc w:val="left"/>
              <w:rPr>
                <w:rFonts w:asciiTheme="minorHAnsi" w:hAnsiTheme="minorHAnsi"/>
              </w:rPr>
            </w:pPr>
            <w:r w:rsidRPr="0002102C">
              <w:rPr>
                <w:rFonts w:asciiTheme="minorHAnsi" w:hAnsiTheme="minorHAnsi"/>
              </w:rPr>
              <w:t>469,39</w:t>
            </w:r>
          </w:p>
        </w:tc>
        <w:tc>
          <w:tcPr>
            <w:tcW w:w="2396" w:type="dxa"/>
            <w:tcBorders>
              <w:top w:val="single" w:sz="2" w:space="0" w:color="000000"/>
              <w:left w:val="single" w:sz="2" w:space="0" w:color="000000"/>
              <w:bottom w:val="single" w:sz="2" w:space="0" w:color="000000"/>
              <w:right w:val="single" w:sz="2" w:space="0" w:color="000000"/>
            </w:tcBorders>
            <w:vAlign w:val="center"/>
          </w:tcPr>
          <w:p w14:paraId="5B8151B7" w14:textId="77777777" w:rsidR="00C651CA" w:rsidRPr="0002102C" w:rsidRDefault="0080582F" w:rsidP="00B463E9">
            <w:pPr>
              <w:pStyle w:val="LDV8pod"/>
              <w:jc w:val="left"/>
              <w:rPr>
                <w:rFonts w:asciiTheme="minorHAnsi" w:hAnsiTheme="minorHAnsi"/>
              </w:rPr>
            </w:pPr>
            <w:r w:rsidRPr="0002102C">
              <w:rPr>
                <w:rFonts w:asciiTheme="minorHAnsi" w:hAnsiTheme="minorHAnsi"/>
              </w:rPr>
              <w:t>526,39</w:t>
            </w:r>
          </w:p>
        </w:tc>
      </w:tr>
      <w:tr w:rsidR="00C651CA" w:rsidRPr="0002102C" w14:paraId="5E557A0E"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34517881" w14:textId="77777777" w:rsidR="00C651CA" w:rsidRPr="0002102C" w:rsidRDefault="0080582F" w:rsidP="00B463E9">
            <w:pPr>
              <w:pStyle w:val="Tablecell"/>
              <w:rPr>
                <w:rFonts w:asciiTheme="minorHAnsi" w:hAnsiTheme="minorHAnsi"/>
              </w:rPr>
            </w:pPr>
            <w:r w:rsidRPr="0002102C">
              <w:rPr>
                <w:rStyle w:val="LDV4pod"/>
                <w:rFonts w:asciiTheme="minorHAnsi" w:hAnsiTheme="minorHAnsi"/>
              </w:rPr>
              <w:t>Recettes extraordinaires totales</w:t>
            </w:r>
          </w:p>
        </w:tc>
        <w:tc>
          <w:tcPr>
            <w:tcW w:w="2395" w:type="dxa"/>
            <w:tcBorders>
              <w:top w:val="single" w:sz="2" w:space="0" w:color="000000"/>
              <w:left w:val="single" w:sz="2" w:space="0" w:color="000000"/>
              <w:bottom w:val="single" w:sz="2" w:space="0" w:color="000000"/>
              <w:right w:val="single" w:sz="2" w:space="0" w:color="000000"/>
            </w:tcBorders>
            <w:vAlign w:val="center"/>
          </w:tcPr>
          <w:p w14:paraId="3488BBD7" w14:textId="77777777" w:rsidR="00C651CA" w:rsidRPr="0002102C" w:rsidRDefault="0080582F" w:rsidP="00B463E9">
            <w:pPr>
              <w:pStyle w:val="LDV8pod"/>
              <w:jc w:val="left"/>
              <w:rPr>
                <w:rFonts w:asciiTheme="minorHAnsi" w:hAnsiTheme="minorHAnsi"/>
              </w:rPr>
            </w:pPr>
            <w:r w:rsidRPr="0002102C">
              <w:rPr>
                <w:rStyle w:val="LDV4pod"/>
                <w:rFonts w:asciiTheme="minorHAnsi" w:hAnsiTheme="minorHAnsi"/>
              </w:rPr>
              <w:t>6 229,61</w:t>
            </w:r>
          </w:p>
        </w:tc>
        <w:tc>
          <w:tcPr>
            <w:tcW w:w="2396" w:type="dxa"/>
            <w:tcBorders>
              <w:top w:val="single" w:sz="2" w:space="0" w:color="000000"/>
              <w:left w:val="single" w:sz="2" w:space="0" w:color="000000"/>
              <w:bottom w:val="single" w:sz="2" w:space="0" w:color="000000"/>
              <w:right w:val="single" w:sz="2" w:space="0" w:color="000000"/>
            </w:tcBorders>
            <w:vAlign w:val="center"/>
          </w:tcPr>
          <w:p w14:paraId="7C9AEBD0" w14:textId="77777777" w:rsidR="00C651CA" w:rsidRPr="0002102C" w:rsidRDefault="0080582F" w:rsidP="00B463E9">
            <w:pPr>
              <w:pStyle w:val="LDV8pod"/>
              <w:jc w:val="left"/>
              <w:rPr>
                <w:rFonts w:asciiTheme="minorHAnsi" w:hAnsiTheme="minorHAnsi"/>
              </w:rPr>
            </w:pPr>
            <w:r w:rsidRPr="0002102C">
              <w:rPr>
                <w:rStyle w:val="LDV4pod"/>
                <w:rFonts w:asciiTheme="minorHAnsi" w:hAnsiTheme="minorHAnsi"/>
              </w:rPr>
              <w:t>6 229,61</w:t>
            </w:r>
          </w:p>
        </w:tc>
      </w:tr>
      <w:tr w:rsidR="00C651CA" w:rsidRPr="0002102C" w14:paraId="6363D96D"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10384FB8" w14:textId="77777777" w:rsidR="00C651CA" w:rsidRPr="0002102C" w:rsidRDefault="0080582F" w:rsidP="00B463E9">
            <w:pPr>
              <w:pStyle w:val="Tablecell"/>
              <w:rPr>
                <w:rFonts w:asciiTheme="minorHAnsi" w:hAnsiTheme="minorHAnsi"/>
              </w:rPr>
            </w:pPr>
            <w:r w:rsidRPr="0002102C">
              <w:rPr>
                <w:rFonts w:asciiTheme="minorHAnsi" w:hAnsiTheme="minorHAnsi"/>
              </w:rPr>
              <w:t>Dépenses ordinaires chap. I</w:t>
            </w:r>
          </w:p>
        </w:tc>
        <w:tc>
          <w:tcPr>
            <w:tcW w:w="2395" w:type="dxa"/>
            <w:tcBorders>
              <w:top w:val="single" w:sz="2" w:space="0" w:color="000000"/>
              <w:left w:val="single" w:sz="2" w:space="0" w:color="000000"/>
              <w:bottom w:val="single" w:sz="2" w:space="0" w:color="000000"/>
              <w:right w:val="single" w:sz="2" w:space="0" w:color="000000"/>
            </w:tcBorders>
            <w:vAlign w:val="center"/>
          </w:tcPr>
          <w:p w14:paraId="5B56F725" w14:textId="77777777" w:rsidR="00C651CA" w:rsidRPr="0002102C" w:rsidRDefault="0080582F" w:rsidP="00B463E9">
            <w:pPr>
              <w:pStyle w:val="LDV8pod"/>
              <w:jc w:val="left"/>
              <w:rPr>
                <w:rFonts w:asciiTheme="minorHAnsi" w:hAnsiTheme="minorHAnsi"/>
              </w:rPr>
            </w:pPr>
            <w:r w:rsidRPr="0002102C">
              <w:rPr>
                <w:rFonts w:asciiTheme="minorHAnsi" w:hAnsiTheme="minorHAnsi"/>
              </w:rPr>
              <w:t>350,00</w:t>
            </w:r>
          </w:p>
        </w:tc>
        <w:tc>
          <w:tcPr>
            <w:tcW w:w="2396" w:type="dxa"/>
            <w:tcBorders>
              <w:top w:val="single" w:sz="2" w:space="0" w:color="000000"/>
              <w:left w:val="single" w:sz="2" w:space="0" w:color="000000"/>
              <w:bottom w:val="single" w:sz="2" w:space="0" w:color="000000"/>
              <w:right w:val="single" w:sz="2" w:space="0" w:color="000000"/>
            </w:tcBorders>
            <w:vAlign w:val="center"/>
          </w:tcPr>
          <w:p w14:paraId="32543436" w14:textId="77777777" w:rsidR="00C651CA" w:rsidRPr="0002102C" w:rsidRDefault="0080582F" w:rsidP="00B463E9">
            <w:pPr>
              <w:pStyle w:val="LDV8pod"/>
              <w:jc w:val="left"/>
              <w:rPr>
                <w:rFonts w:asciiTheme="minorHAnsi" w:hAnsiTheme="minorHAnsi"/>
              </w:rPr>
            </w:pPr>
            <w:r w:rsidRPr="0002102C">
              <w:rPr>
                <w:rFonts w:asciiTheme="minorHAnsi" w:hAnsiTheme="minorHAnsi"/>
              </w:rPr>
              <w:t>350,00</w:t>
            </w:r>
          </w:p>
        </w:tc>
      </w:tr>
      <w:tr w:rsidR="00C651CA" w:rsidRPr="0002102C" w14:paraId="30243CDA"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08991453" w14:textId="77777777" w:rsidR="00C651CA" w:rsidRPr="0002102C" w:rsidRDefault="0080582F" w:rsidP="00B463E9">
            <w:pPr>
              <w:pStyle w:val="Tablecell"/>
              <w:rPr>
                <w:rFonts w:asciiTheme="minorHAnsi" w:hAnsiTheme="minorHAnsi"/>
              </w:rPr>
            </w:pPr>
            <w:r w:rsidRPr="0002102C">
              <w:rPr>
                <w:rFonts w:asciiTheme="minorHAnsi" w:hAnsiTheme="minorHAnsi"/>
              </w:rPr>
              <w:t>Dépenses ordinaires chap. II</w:t>
            </w:r>
          </w:p>
        </w:tc>
        <w:tc>
          <w:tcPr>
            <w:tcW w:w="2395" w:type="dxa"/>
            <w:tcBorders>
              <w:top w:val="single" w:sz="2" w:space="0" w:color="000000"/>
              <w:left w:val="single" w:sz="2" w:space="0" w:color="000000"/>
              <w:bottom w:val="single" w:sz="2" w:space="0" w:color="000000"/>
              <w:right w:val="single" w:sz="2" w:space="0" w:color="000000"/>
            </w:tcBorders>
            <w:vAlign w:val="center"/>
          </w:tcPr>
          <w:p w14:paraId="73AD72F0" w14:textId="77777777" w:rsidR="00C651CA" w:rsidRPr="0002102C" w:rsidRDefault="0080582F" w:rsidP="00B463E9">
            <w:pPr>
              <w:pStyle w:val="LDV8pod"/>
              <w:jc w:val="left"/>
              <w:rPr>
                <w:rFonts w:asciiTheme="minorHAnsi" w:hAnsiTheme="minorHAnsi"/>
              </w:rPr>
            </w:pPr>
            <w:r w:rsidRPr="0002102C">
              <w:rPr>
                <w:rFonts w:asciiTheme="minorHAnsi" w:hAnsiTheme="minorHAnsi"/>
              </w:rPr>
              <w:t>7 365,00</w:t>
            </w:r>
          </w:p>
        </w:tc>
        <w:tc>
          <w:tcPr>
            <w:tcW w:w="2396" w:type="dxa"/>
            <w:tcBorders>
              <w:top w:val="single" w:sz="2" w:space="0" w:color="000000"/>
              <w:left w:val="single" w:sz="2" w:space="0" w:color="000000"/>
              <w:bottom w:val="single" w:sz="2" w:space="0" w:color="000000"/>
              <w:right w:val="single" w:sz="2" w:space="0" w:color="000000"/>
            </w:tcBorders>
            <w:vAlign w:val="center"/>
          </w:tcPr>
          <w:p w14:paraId="601F69A1" w14:textId="77777777" w:rsidR="00C651CA" w:rsidRPr="0002102C" w:rsidRDefault="0080582F" w:rsidP="00B463E9">
            <w:pPr>
              <w:pStyle w:val="LDV8pod"/>
              <w:jc w:val="left"/>
              <w:rPr>
                <w:rFonts w:asciiTheme="minorHAnsi" w:hAnsiTheme="minorHAnsi"/>
              </w:rPr>
            </w:pPr>
            <w:r w:rsidRPr="0002102C">
              <w:rPr>
                <w:rFonts w:asciiTheme="minorHAnsi" w:hAnsiTheme="minorHAnsi"/>
              </w:rPr>
              <w:t>7 422,00</w:t>
            </w:r>
          </w:p>
        </w:tc>
      </w:tr>
      <w:tr w:rsidR="00C651CA" w:rsidRPr="0002102C" w14:paraId="1E7B0589"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793F383B" w14:textId="77777777" w:rsidR="00C651CA" w:rsidRPr="0002102C" w:rsidRDefault="0080582F" w:rsidP="00B463E9">
            <w:pPr>
              <w:pStyle w:val="Tablecell"/>
              <w:rPr>
                <w:rFonts w:asciiTheme="minorHAnsi" w:hAnsiTheme="minorHAnsi"/>
              </w:rPr>
            </w:pPr>
            <w:r w:rsidRPr="0002102C">
              <w:rPr>
                <w:rFonts w:asciiTheme="minorHAnsi" w:hAnsiTheme="minorHAnsi"/>
              </w:rPr>
              <w:t>Dépenses extraordinaires</w:t>
            </w:r>
          </w:p>
        </w:tc>
        <w:tc>
          <w:tcPr>
            <w:tcW w:w="2395" w:type="dxa"/>
            <w:tcBorders>
              <w:top w:val="single" w:sz="2" w:space="0" w:color="000000"/>
              <w:left w:val="single" w:sz="2" w:space="0" w:color="000000"/>
              <w:bottom w:val="single" w:sz="2" w:space="0" w:color="000000"/>
              <w:right w:val="single" w:sz="2" w:space="0" w:color="000000"/>
            </w:tcBorders>
            <w:vAlign w:val="center"/>
          </w:tcPr>
          <w:p w14:paraId="095D22C0" w14:textId="77777777" w:rsidR="00C651CA" w:rsidRPr="0002102C" w:rsidRDefault="0080582F" w:rsidP="00B463E9">
            <w:pPr>
              <w:pStyle w:val="LDV8pod"/>
              <w:jc w:val="left"/>
              <w:rPr>
                <w:rFonts w:asciiTheme="minorHAnsi" w:hAnsiTheme="minorHAnsi"/>
              </w:rPr>
            </w:pPr>
            <w:r w:rsidRPr="0002102C">
              <w:rPr>
                <w:rFonts w:asciiTheme="minorHAnsi" w:hAnsiTheme="minorHAnsi"/>
              </w:rPr>
              <w:t>0,00</w:t>
            </w:r>
          </w:p>
        </w:tc>
        <w:tc>
          <w:tcPr>
            <w:tcW w:w="2396" w:type="dxa"/>
            <w:tcBorders>
              <w:top w:val="single" w:sz="2" w:space="0" w:color="000000"/>
              <w:left w:val="single" w:sz="2" w:space="0" w:color="000000"/>
              <w:bottom w:val="single" w:sz="2" w:space="0" w:color="000000"/>
              <w:right w:val="single" w:sz="2" w:space="0" w:color="000000"/>
            </w:tcBorders>
            <w:vAlign w:val="center"/>
          </w:tcPr>
          <w:p w14:paraId="550AE834" w14:textId="77777777" w:rsidR="00C651CA" w:rsidRPr="0002102C" w:rsidRDefault="0080582F" w:rsidP="00B463E9">
            <w:pPr>
              <w:pStyle w:val="LDV8pod"/>
              <w:jc w:val="left"/>
              <w:rPr>
                <w:rFonts w:asciiTheme="minorHAnsi" w:hAnsiTheme="minorHAnsi"/>
              </w:rPr>
            </w:pPr>
            <w:r w:rsidRPr="0002102C">
              <w:rPr>
                <w:rFonts w:asciiTheme="minorHAnsi" w:hAnsiTheme="minorHAnsi"/>
              </w:rPr>
              <w:t>0,00</w:t>
            </w:r>
          </w:p>
        </w:tc>
      </w:tr>
      <w:tr w:rsidR="00C651CA" w:rsidRPr="0002102C" w14:paraId="06C54782"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709008CC" w14:textId="77777777" w:rsidR="00C651CA" w:rsidRPr="0002102C" w:rsidRDefault="0080582F" w:rsidP="00B463E9">
            <w:pPr>
              <w:pStyle w:val="Tablecell"/>
              <w:rPr>
                <w:rFonts w:asciiTheme="minorHAnsi" w:hAnsiTheme="minorHAnsi"/>
              </w:rPr>
            </w:pPr>
            <w:r w:rsidRPr="0002102C">
              <w:rPr>
                <w:rStyle w:val="LDV4pod"/>
                <w:rFonts w:asciiTheme="minorHAnsi" w:hAnsiTheme="minorHAnsi"/>
              </w:rPr>
              <w:t>Recettes totales</w:t>
            </w:r>
          </w:p>
        </w:tc>
        <w:tc>
          <w:tcPr>
            <w:tcW w:w="2395" w:type="dxa"/>
            <w:tcBorders>
              <w:top w:val="single" w:sz="2" w:space="0" w:color="000000"/>
              <w:left w:val="single" w:sz="2" w:space="0" w:color="000000"/>
              <w:bottom w:val="single" w:sz="2" w:space="0" w:color="000000"/>
              <w:right w:val="single" w:sz="2" w:space="0" w:color="000000"/>
            </w:tcBorders>
            <w:vAlign w:val="center"/>
          </w:tcPr>
          <w:p w14:paraId="60AE6482" w14:textId="77777777" w:rsidR="00C651CA" w:rsidRPr="0002102C" w:rsidRDefault="0080582F" w:rsidP="00B463E9">
            <w:pPr>
              <w:pStyle w:val="LDV8pod"/>
              <w:jc w:val="left"/>
              <w:rPr>
                <w:rFonts w:asciiTheme="minorHAnsi" w:hAnsiTheme="minorHAnsi"/>
              </w:rPr>
            </w:pPr>
            <w:r w:rsidRPr="0002102C">
              <w:rPr>
                <w:rStyle w:val="LDV4pod"/>
                <w:rFonts w:asciiTheme="minorHAnsi" w:hAnsiTheme="minorHAnsi"/>
              </w:rPr>
              <w:t>7 715,00</w:t>
            </w:r>
          </w:p>
        </w:tc>
        <w:tc>
          <w:tcPr>
            <w:tcW w:w="2396" w:type="dxa"/>
            <w:tcBorders>
              <w:top w:val="single" w:sz="2" w:space="0" w:color="000000"/>
              <w:left w:val="single" w:sz="2" w:space="0" w:color="000000"/>
              <w:bottom w:val="single" w:sz="2" w:space="0" w:color="000000"/>
              <w:right w:val="single" w:sz="2" w:space="0" w:color="000000"/>
            </w:tcBorders>
            <w:vAlign w:val="center"/>
          </w:tcPr>
          <w:p w14:paraId="1D52A65F" w14:textId="77777777" w:rsidR="00C651CA" w:rsidRPr="0002102C" w:rsidRDefault="0080582F" w:rsidP="00B463E9">
            <w:pPr>
              <w:pStyle w:val="LDV8pod"/>
              <w:jc w:val="left"/>
              <w:rPr>
                <w:rFonts w:asciiTheme="minorHAnsi" w:hAnsiTheme="minorHAnsi"/>
              </w:rPr>
            </w:pPr>
            <w:r w:rsidRPr="0002102C">
              <w:rPr>
                <w:rStyle w:val="LDV4pod"/>
                <w:rFonts w:asciiTheme="minorHAnsi" w:hAnsiTheme="minorHAnsi"/>
              </w:rPr>
              <w:t>7 772,00</w:t>
            </w:r>
          </w:p>
        </w:tc>
      </w:tr>
      <w:tr w:rsidR="00C651CA" w:rsidRPr="0002102C" w14:paraId="43378D1C"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5954F428" w14:textId="77777777" w:rsidR="00C651CA" w:rsidRPr="0002102C" w:rsidRDefault="0080582F" w:rsidP="00B463E9">
            <w:pPr>
              <w:pStyle w:val="Tablecell"/>
              <w:rPr>
                <w:rFonts w:asciiTheme="minorHAnsi" w:hAnsiTheme="minorHAnsi"/>
              </w:rPr>
            </w:pPr>
            <w:r w:rsidRPr="0002102C">
              <w:rPr>
                <w:rStyle w:val="LDV4pod"/>
                <w:rFonts w:asciiTheme="minorHAnsi" w:hAnsiTheme="minorHAnsi"/>
              </w:rPr>
              <w:t>Dépenses totales</w:t>
            </w:r>
          </w:p>
        </w:tc>
        <w:tc>
          <w:tcPr>
            <w:tcW w:w="2395" w:type="dxa"/>
            <w:tcBorders>
              <w:top w:val="single" w:sz="2" w:space="0" w:color="000000"/>
              <w:left w:val="single" w:sz="2" w:space="0" w:color="000000"/>
              <w:bottom w:val="single" w:sz="2" w:space="0" w:color="000000"/>
              <w:right w:val="single" w:sz="2" w:space="0" w:color="000000"/>
            </w:tcBorders>
            <w:vAlign w:val="center"/>
          </w:tcPr>
          <w:p w14:paraId="2B2789A2" w14:textId="77777777" w:rsidR="00C651CA" w:rsidRPr="0002102C" w:rsidRDefault="0080582F" w:rsidP="00B463E9">
            <w:pPr>
              <w:pStyle w:val="LDV8pod"/>
              <w:jc w:val="left"/>
              <w:rPr>
                <w:rFonts w:asciiTheme="minorHAnsi" w:hAnsiTheme="minorHAnsi"/>
              </w:rPr>
            </w:pPr>
            <w:r w:rsidRPr="0002102C">
              <w:rPr>
                <w:rStyle w:val="LDV4pod"/>
                <w:rFonts w:asciiTheme="minorHAnsi" w:hAnsiTheme="minorHAnsi"/>
              </w:rPr>
              <w:t>7 715,00</w:t>
            </w:r>
          </w:p>
        </w:tc>
        <w:tc>
          <w:tcPr>
            <w:tcW w:w="2396" w:type="dxa"/>
            <w:tcBorders>
              <w:top w:val="single" w:sz="2" w:space="0" w:color="000000"/>
              <w:left w:val="single" w:sz="2" w:space="0" w:color="000000"/>
              <w:bottom w:val="single" w:sz="2" w:space="0" w:color="000000"/>
              <w:right w:val="single" w:sz="2" w:space="0" w:color="000000"/>
            </w:tcBorders>
            <w:vAlign w:val="center"/>
          </w:tcPr>
          <w:p w14:paraId="26D7E34B" w14:textId="77777777" w:rsidR="00C651CA" w:rsidRPr="0002102C" w:rsidRDefault="0080582F" w:rsidP="00B463E9">
            <w:pPr>
              <w:pStyle w:val="LDV8pod"/>
              <w:jc w:val="left"/>
              <w:rPr>
                <w:rFonts w:asciiTheme="minorHAnsi" w:hAnsiTheme="minorHAnsi"/>
              </w:rPr>
            </w:pPr>
            <w:r w:rsidRPr="0002102C">
              <w:rPr>
                <w:rStyle w:val="LDV4pod"/>
                <w:rFonts w:asciiTheme="minorHAnsi" w:hAnsiTheme="minorHAnsi"/>
              </w:rPr>
              <w:t>7 772,00</w:t>
            </w:r>
          </w:p>
        </w:tc>
      </w:tr>
      <w:tr w:rsidR="00C651CA" w:rsidRPr="0002102C" w14:paraId="626F38EF" w14:textId="77777777">
        <w:tc>
          <w:tcPr>
            <w:tcW w:w="4280" w:type="dxa"/>
            <w:tcBorders>
              <w:top w:val="single" w:sz="2" w:space="0" w:color="000000"/>
              <w:left w:val="single" w:sz="2" w:space="0" w:color="000000"/>
              <w:bottom w:val="single" w:sz="2" w:space="0" w:color="000000"/>
              <w:right w:val="single" w:sz="2" w:space="0" w:color="000000"/>
            </w:tcBorders>
            <w:vAlign w:val="center"/>
          </w:tcPr>
          <w:p w14:paraId="452D5558" w14:textId="77777777" w:rsidR="00C651CA" w:rsidRPr="0002102C" w:rsidRDefault="0080582F" w:rsidP="00B463E9">
            <w:pPr>
              <w:pStyle w:val="Tablecell"/>
              <w:rPr>
                <w:rFonts w:asciiTheme="minorHAnsi" w:hAnsiTheme="minorHAnsi"/>
              </w:rPr>
            </w:pPr>
            <w:r w:rsidRPr="0002102C">
              <w:rPr>
                <w:rStyle w:val="LDV4pod"/>
                <w:rFonts w:asciiTheme="minorHAnsi" w:hAnsiTheme="minorHAnsi"/>
              </w:rPr>
              <w:t>Excédent ou déficit</w:t>
            </w:r>
          </w:p>
        </w:tc>
        <w:tc>
          <w:tcPr>
            <w:tcW w:w="2395" w:type="dxa"/>
            <w:tcBorders>
              <w:top w:val="single" w:sz="2" w:space="0" w:color="000000"/>
              <w:left w:val="single" w:sz="2" w:space="0" w:color="000000"/>
              <w:bottom w:val="single" w:sz="2" w:space="0" w:color="000000"/>
              <w:right w:val="single" w:sz="2" w:space="0" w:color="000000"/>
            </w:tcBorders>
            <w:vAlign w:val="center"/>
          </w:tcPr>
          <w:p w14:paraId="772FF991" w14:textId="77777777" w:rsidR="00C651CA" w:rsidRPr="0002102C" w:rsidRDefault="0080582F" w:rsidP="00B463E9">
            <w:pPr>
              <w:pStyle w:val="LDV8pod"/>
              <w:jc w:val="left"/>
              <w:rPr>
                <w:rFonts w:asciiTheme="minorHAnsi" w:hAnsiTheme="minorHAnsi"/>
              </w:rPr>
            </w:pPr>
            <w:r w:rsidRPr="0002102C">
              <w:rPr>
                <w:rStyle w:val="LDV3pod"/>
                <w:rFonts w:asciiTheme="minorHAnsi" w:hAnsiTheme="minorHAnsi"/>
              </w:rPr>
              <w:t>0,00</w:t>
            </w:r>
          </w:p>
        </w:tc>
        <w:tc>
          <w:tcPr>
            <w:tcW w:w="2396" w:type="dxa"/>
            <w:tcBorders>
              <w:top w:val="single" w:sz="2" w:space="0" w:color="000000"/>
              <w:left w:val="single" w:sz="2" w:space="0" w:color="000000"/>
              <w:bottom w:val="single" w:sz="2" w:space="0" w:color="000000"/>
              <w:right w:val="single" w:sz="2" w:space="0" w:color="000000"/>
            </w:tcBorders>
            <w:vAlign w:val="center"/>
          </w:tcPr>
          <w:p w14:paraId="06861F66" w14:textId="77777777" w:rsidR="00C651CA" w:rsidRPr="0002102C" w:rsidRDefault="0080582F" w:rsidP="00B463E9">
            <w:pPr>
              <w:pStyle w:val="LDV8pod"/>
              <w:jc w:val="left"/>
              <w:rPr>
                <w:rFonts w:asciiTheme="minorHAnsi" w:hAnsiTheme="minorHAnsi"/>
              </w:rPr>
            </w:pPr>
            <w:r w:rsidRPr="0002102C">
              <w:rPr>
                <w:rStyle w:val="LDV3pod"/>
                <w:rFonts w:asciiTheme="minorHAnsi" w:hAnsiTheme="minorHAnsi"/>
              </w:rPr>
              <w:t>0,00</w:t>
            </w:r>
          </w:p>
        </w:tc>
      </w:tr>
    </w:tbl>
    <w:p w14:paraId="45943E6A" w14:textId="77777777" w:rsidR="00F37CCA" w:rsidRDefault="00F37CCA" w:rsidP="0002102C">
      <w:pPr>
        <w:pStyle w:val="LDV2pod"/>
        <w:jc w:val="both"/>
        <w:rPr>
          <w:rStyle w:val="LDV1pod"/>
          <w:rFonts w:asciiTheme="minorHAnsi" w:hAnsiTheme="minorHAnsi"/>
        </w:rPr>
      </w:pPr>
    </w:p>
    <w:p w14:paraId="46D8276A" w14:textId="143B64BC" w:rsidR="00C651CA" w:rsidRPr="0002102C" w:rsidRDefault="0080582F" w:rsidP="0002102C">
      <w:pPr>
        <w:pStyle w:val="LDV2pod"/>
        <w:jc w:val="both"/>
        <w:rPr>
          <w:rFonts w:asciiTheme="minorHAnsi" w:hAnsiTheme="minorHAnsi"/>
        </w:rPr>
      </w:pPr>
      <w:r w:rsidRPr="0002102C">
        <w:rPr>
          <w:rStyle w:val="LDV1pod"/>
          <w:rFonts w:asciiTheme="minorHAnsi" w:hAnsiTheme="minorHAnsi"/>
        </w:rPr>
        <w:t>Art. 3</w:t>
      </w:r>
      <w:r w:rsidRPr="0002102C">
        <w:rPr>
          <w:rStyle w:val="LDV4pod"/>
          <w:rFonts w:asciiTheme="minorHAnsi" w:hAnsiTheme="minorHAnsi"/>
        </w:rPr>
        <w:t>.</w:t>
      </w:r>
      <w:r w:rsidRPr="0002102C">
        <w:rPr>
          <w:rFonts w:asciiTheme="minorHAnsi" w:hAnsiTheme="minorHAnsi"/>
        </w:rPr>
        <w:t> Conformément à l’article L3115-2 du Code de la Démocratie Locale et de la Décentralisation, la présente décision est publiée par la voie d’une affiche ;</w:t>
      </w:r>
    </w:p>
    <w:p w14:paraId="6D6CDC41" w14:textId="77777777" w:rsidR="00C651CA" w:rsidRPr="0002102C" w:rsidRDefault="0080582F" w:rsidP="0002102C">
      <w:pPr>
        <w:pStyle w:val="LDV2pod"/>
        <w:jc w:val="both"/>
        <w:rPr>
          <w:rFonts w:asciiTheme="minorHAnsi" w:hAnsiTheme="minorHAnsi"/>
        </w:rPr>
      </w:pPr>
      <w:r w:rsidRPr="0002102C">
        <w:rPr>
          <w:rFonts w:asciiTheme="minorHAnsi" w:hAnsiTheme="minorHAnsi"/>
        </w:rPr>
        <w:t> </w:t>
      </w:r>
    </w:p>
    <w:p w14:paraId="044AA626" w14:textId="77777777" w:rsidR="00C651CA" w:rsidRPr="0002102C" w:rsidRDefault="0080582F" w:rsidP="0002102C">
      <w:pPr>
        <w:pStyle w:val="LDV2pod"/>
        <w:jc w:val="both"/>
        <w:rPr>
          <w:rFonts w:asciiTheme="minorHAnsi" w:hAnsiTheme="minorHAnsi"/>
        </w:rPr>
      </w:pPr>
      <w:r w:rsidRPr="0002102C">
        <w:rPr>
          <w:rStyle w:val="LDV1pod"/>
          <w:rFonts w:asciiTheme="minorHAnsi" w:hAnsiTheme="minorHAnsi"/>
        </w:rPr>
        <w:t>Art. 4</w:t>
      </w:r>
      <w:r w:rsidRPr="0002102C">
        <w:rPr>
          <w:rStyle w:val="LDV4pod"/>
          <w:rFonts w:asciiTheme="minorHAnsi" w:hAnsiTheme="minorHAnsi"/>
        </w:rPr>
        <w:t>.</w:t>
      </w:r>
      <w:r w:rsidRPr="0002102C">
        <w:rPr>
          <w:rFonts w:asciiTheme="minorHAnsi" w:hAnsiTheme="minorHAnsi"/>
        </w:rPr>
        <w:t> Conformément à l’article L3115-1 du Code de la Démocratie Locale et de la Décentralisation, la présente décision est notifiée :</w:t>
      </w:r>
    </w:p>
    <w:p w14:paraId="3ED4AF16" w14:textId="77777777" w:rsidR="00C651CA" w:rsidRPr="0002102C" w:rsidRDefault="0080582F" w:rsidP="0002102C">
      <w:pPr>
        <w:pStyle w:val="LDV2pod"/>
        <w:jc w:val="both"/>
        <w:rPr>
          <w:rFonts w:asciiTheme="minorHAnsi" w:hAnsiTheme="minorHAnsi"/>
        </w:rPr>
      </w:pPr>
      <w:r w:rsidRPr="0002102C">
        <w:rPr>
          <w:rFonts w:asciiTheme="minorHAnsi" w:hAnsiTheme="minorHAnsi"/>
        </w:rPr>
        <w:t>- à l’établissement cultuel concerné ;</w:t>
      </w:r>
    </w:p>
    <w:p w14:paraId="004DAA13" w14:textId="77777777" w:rsidR="00C651CA" w:rsidRPr="0002102C" w:rsidRDefault="0080582F" w:rsidP="0002102C">
      <w:pPr>
        <w:pStyle w:val="LDV2pod"/>
        <w:jc w:val="both"/>
        <w:rPr>
          <w:rFonts w:asciiTheme="minorHAnsi" w:hAnsiTheme="minorHAnsi"/>
        </w:rPr>
      </w:pPr>
      <w:r w:rsidRPr="0002102C">
        <w:rPr>
          <w:rFonts w:asciiTheme="minorHAnsi" w:hAnsiTheme="minorHAnsi"/>
        </w:rPr>
        <w:t>- à l’Organe représentatif du culte concerné.</w:t>
      </w:r>
    </w:p>
    <w:p w14:paraId="280B70A8" w14:textId="77777777" w:rsidR="00C651CA" w:rsidRPr="0002102C" w:rsidRDefault="0080582F" w:rsidP="00F37CCA">
      <w:pPr>
        <w:tabs>
          <w:tab w:val="left" w:pos="993"/>
        </w:tabs>
        <w:spacing w:after="159" w:line="259" w:lineRule="auto"/>
        <w:jc w:val="center"/>
        <w:rPr>
          <w:rFonts w:asciiTheme="minorHAnsi" w:hAnsiTheme="minorHAnsi"/>
          <w:color w:val="000000"/>
        </w:rPr>
      </w:pPr>
      <w:r w:rsidRPr="0002102C">
        <w:rPr>
          <w:rFonts w:asciiTheme="minorHAnsi" w:hAnsiTheme="minorHAnsi"/>
          <w:color w:val="000000"/>
        </w:rPr>
        <w:t>--------------------------------</w:t>
      </w:r>
    </w:p>
    <w:p w14:paraId="6CF06CA2" w14:textId="77777777" w:rsidR="00C651CA" w:rsidRPr="0002102C" w:rsidRDefault="0080582F" w:rsidP="00F37CCA">
      <w:pPr>
        <w:pStyle w:val="OBJET"/>
      </w:pPr>
      <w:r w:rsidRPr="0002102C">
        <w:t>Objet : Service Marchés publics — Marché de travaux — Eradication de la mérule à l'ancienne brasserie de l'abbaye de Lobbes — Relance — Fixation des conditions et choix du mode de passation — Décision — Vote</w:t>
      </w:r>
    </w:p>
    <w:p w14:paraId="5E846D8C" w14:textId="77777777" w:rsidR="00C651CA" w:rsidRPr="0002102C" w:rsidRDefault="00C651CA" w:rsidP="0002102C">
      <w:pPr>
        <w:jc w:val="both"/>
        <w:rPr>
          <w:rFonts w:asciiTheme="minorHAnsi" w:hAnsiTheme="minorHAnsi"/>
        </w:rPr>
      </w:pPr>
    </w:p>
    <w:p w14:paraId="196B86E1" w14:textId="77777777" w:rsidR="00C651CA" w:rsidRPr="0002102C" w:rsidRDefault="0080582F" w:rsidP="0002102C">
      <w:pPr>
        <w:tabs>
          <w:tab w:val="left" w:pos="0"/>
        </w:tabs>
        <w:ind w:right="79" w:firstLine="851"/>
        <w:contextualSpacing/>
        <w:jc w:val="both"/>
        <w:rPr>
          <w:rFonts w:asciiTheme="minorHAnsi" w:hAnsiTheme="minorHAnsi"/>
        </w:rPr>
      </w:pPr>
      <w:r w:rsidRPr="0002102C">
        <w:rPr>
          <w:rFonts w:asciiTheme="minorHAnsi" w:hAnsiTheme="minorHAnsi"/>
        </w:rPr>
        <w:t>Le Conseil Communal, siégeant en séance publique</w:t>
      </w:r>
    </w:p>
    <w:p w14:paraId="4D22123F" w14:textId="77777777" w:rsidR="00C651CA" w:rsidRPr="0002102C" w:rsidRDefault="00C651CA" w:rsidP="0002102C">
      <w:pPr>
        <w:tabs>
          <w:tab w:val="left" w:pos="0"/>
        </w:tabs>
        <w:ind w:right="79" w:firstLine="851"/>
        <w:contextualSpacing/>
        <w:jc w:val="both"/>
        <w:rPr>
          <w:rFonts w:asciiTheme="minorHAnsi" w:hAnsiTheme="minorHAnsi"/>
        </w:rPr>
      </w:pPr>
    </w:p>
    <w:p w14:paraId="2F22D0AE"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le Code de la démocratie locale et de la décentralisation et ses modifications ultérieures, notamment les articles L1222-3 et L1222-4 relatifs aux compétences du Collège communal et les articles L3111-1 et suivants relatifs à la tutelle ;</w:t>
      </w:r>
    </w:p>
    <w:p w14:paraId="65AC7C39" w14:textId="5DDFCEB2" w:rsidR="00C651CA" w:rsidRPr="0002102C" w:rsidRDefault="0080582F" w:rsidP="0002102C">
      <w:pPr>
        <w:pStyle w:val="LDV2pod"/>
        <w:jc w:val="both"/>
        <w:rPr>
          <w:rFonts w:asciiTheme="minorHAnsi" w:hAnsiTheme="minorHAnsi"/>
        </w:rPr>
      </w:pPr>
      <w:r w:rsidRPr="0002102C">
        <w:rPr>
          <w:rFonts w:asciiTheme="minorHAnsi" w:hAnsiTheme="minorHAnsi"/>
        </w:rPr>
        <w:t>Vu la loi du 17 juin 2013 relative à la motivation, à l'information et aux voies de recours en matière de marchés publics, de certains marchés de travaux, de fournitures,</w:t>
      </w:r>
      <w:r w:rsidR="004E1D48">
        <w:rPr>
          <w:rFonts w:asciiTheme="minorHAnsi" w:hAnsiTheme="minorHAnsi"/>
        </w:rPr>
        <w:t xml:space="preserve"> </w:t>
      </w:r>
      <w:r w:rsidRPr="0002102C">
        <w:rPr>
          <w:rFonts w:asciiTheme="minorHAnsi" w:hAnsiTheme="minorHAnsi"/>
        </w:rPr>
        <w:t>de services,</w:t>
      </w:r>
      <w:r w:rsidR="004E1D48">
        <w:rPr>
          <w:rFonts w:asciiTheme="minorHAnsi" w:hAnsiTheme="minorHAnsi"/>
        </w:rPr>
        <w:t xml:space="preserve"> </w:t>
      </w:r>
      <w:r w:rsidRPr="0002102C">
        <w:rPr>
          <w:rFonts w:asciiTheme="minorHAnsi" w:hAnsiTheme="minorHAnsi"/>
        </w:rPr>
        <w:t>de concessions et ses modifications ultérieures ;</w:t>
      </w:r>
    </w:p>
    <w:p w14:paraId="25268ED2"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 loi du 17 juin 2016 relative aux marchés publics et ses modifications ultérieures, notamment l’article 42, § 1, 1° a) (la dépense à approuver HTVA n'atteint pas le seuil de 143.000,00 EUR) ;</w:t>
      </w:r>
    </w:p>
    <w:p w14:paraId="5341C848"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l'Arrêté royal du 14 janvier 2013 établissant les règles générales d'exécution des marchés publics et ses modifications ultérieures ;</w:t>
      </w:r>
    </w:p>
    <w:p w14:paraId="1DAD62A0"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l'Arrêté royal du 18 avril 2017 relatif à la passation des marchés publics dans les secteurs classiques et ses modifications ultérieures, notamment l'article 90, 1° ;</w:t>
      </w:r>
    </w:p>
    <w:p w14:paraId="1FAD6041"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 délibération du collège communal en séance le 13 mai 2025 par laquelle il prend connaissance du rapport d'analyses effectué en date du 5 mai 2025 par le laboratoire Hainaut Analyses ;</w:t>
      </w:r>
    </w:p>
    <w:p w14:paraId="59526611"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ledit rapport, ci-joint pour y rester annexé, fait état d'un foyer actif de mérule dans le bâtiment de l'ancienne brasserie de l'abbaye de Lobbes ;</w:t>
      </w:r>
    </w:p>
    <w:p w14:paraId="49228CD1" w14:textId="2A983A7E" w:rsidR="00C651CA" w:rsidRPr="0002102C" w:rsidRDefault="0080582F" w:rsidP="0002102C">
      <w:pPr>
        <w:pStyle w:val="LDV2pod"/>
        <w:jc w:val="both"/>
        <w:rPr>
          <w:rFonts w:asciiTheme="minorHAnsi" w:hAnsiTheme="minorHAnsi"/>
        </w:rPr>
      </w:pPr>
      <w:r w:rsidRPr="0002102C">
        <w:rPr>
          <w:rFonts w:asciiTheme="minorHAnsi" w:hAnsiTheme="minorHAnsi"/>
        </w:rPr>
        <w:t xml:space="preserve">Vu la délibération du </w:t>
      </w:r>
      <w:r w:rsidR="004E1D48">
        <w:rPr>
          <w:rFonts w:asciiTheme="minorHAnsi" w:hAnsiTheme="minorHAnsi"/>
        </w:rPr>
        <w:t>C</w:t>
      </w:r>
      <w:r w:rsidRPr="0002102C">
        <w:rPr>
          <w:rFonts w:asciiTheme="minorHAnsi" w:hAnsiTheme="minorHAnsi"/>
        </w:rPr>
        <w:t>onseil communal, en séance le 22 août 2025, par laquelle il approuve le cahier des charges n° 2025-835 intitulé "Travaux d'éradication de la mérule à l'ancienne brasserie de l'abbaye de Lobbes", l'estimation du marché et le lancement de la procédure selon l'article 42 § 1, 1° a), à savoir la procédure négociée sans publication préalable ;</w:t>
      </w:r>
    </w:p>
    <w:p w14:paraId="4D810451" w14:textId="7A6D78AB" w:rsidR="00C651CA" w:rsidRPr="0002102C" w:rsidRDefault="0080582F" w:rsidP="0002102C">
      <w:pPr>
        <w:pStyle w:val="LDV2pod"/>
        <w:jc w:val="both"/>
        <w:rPr>
          <w:rFonts w:asciiTheme="minorHAnsi" w:hAnsiTheme="minorHAnsi"/>
        </w:rPr>
      </w:pPr>
      <w:r w:rsidRPr="0002102C">
        <w:rPr>
          <w:rFonts w:asciiTheme="minorHAnsi" w:hAnsiTheme="minorHAnsi"/>
        </w:rPr>
        <w:t xml:space="preserve">Vu la délibération du </w:t>
      </w:r>
      <w:r w:rsidR="004E1D48">
        <w:rPr>
          <w:rFonts w:asciiTheme="minorHAnsi" w:hAnsiTheme="minorHAnsi"/>
        </w:rPr>
        <w:t>C</w:t>
      </w:r>
      <w:r w:rsidRPr="0002102C">
        <w:rPr>
          <w:rFonts w:asciiTheme="minorHAnsi" w:hAnsiTheme="minorHAnsi"/>
        </w:rPr>
        <w:t>ollège communal, en séance le 26 août 2025, par laquelle il choisit les opérateurs économiques suivants afin de les inviter à transmettre leur offre de prix via la plateforme E-Procurement :</w:t>
      </w:r>
    </w:p>
    <w:p w14:paraId="698F81D2" w14:textId="77777777" w:rsidR="00C651CA" w:rsidRPr="0002102C" w:rsidRDefault="0080582F" w:rsidP="0002102C">
      <w:pPr>
        <w:pStyle w:val="LDV2pod"/>
        <w:jc w:val="both"/>
        <w:rPr>
          <w:rFonts w:asciiTheme="minorHAnsi" w:hAnsiTheme="minorHAnsi"/>
        </w:rPr>
      </w:pPr>
      <w:r w:rsidRPr="0002102C">
        <w:rPr>
          <w:rFonts w:asciiTheme="minorHAnsi" w:hAnsiTheme="minorHAnsi"/>
        </w:rPr>
        <w:t>- DROMURSEC SPRL, Rue de Petit Roeulx 27 C à 6230 Pont-à-Celles ;</w:t>
      </w:r>
    </w:p>
    <w:p w14:paraId="417452CB" w14:textId="77777777" w:rsidR="00C651CA" w:rsidRPr="0002102C" w:rsidRDefault="0080582F" w:rsidP="0002102C">
      <w:pPr>
        <w:pStyle w:val="LDV2pod"/>
        <w:jc w:val="both"/>
        <w:rPr>
          <w:rFonts w:asciiTheme="minorHAnsi" w:hAnsiTheme="minorHAnsi"/>
          <w:lang w:val="en-US"/>
        </w:rPr>
      </w:pPr>
      <w:r w:rsidRPr="0002102C">
        <w:rPr>
          <w:rFonts w:asciiTheme="minorHAnsi" w:hAnsiTheme="minorHAnsi"/>
          <w:lang w:val="en-US"/>
        </w:rPr>
        <w:t>- PROTECTOR BELGIUM bvba, Biestebroeckstraat 2A à 1070 BRUSSEL ;</w:t>
      </w:r>
    </w:p>
    <w:p w14:paraId="2699191A" w14:textId="77777777" w:rsidR="00C651CA" w:rsidRPr="0002102C" w:rsidRDefault="0080582F" w:rsidP="0002102C">
      <w:pPr>
        <w:pStyle w:val="LDV2pod"/>
        <w:jc w:val="both"/>
        <w:rPr>
          <w:rFonts w:asciiTheme="minorHAnsi" w:hAnsiTheme="minorHAnsi"/>
          <w:lang w:val="en-US"/>
        </w:rPr>
      </w:pPr>
      <w:r w:rsidRPr="0002102C">
        <w:rPr>
          <w:rFonts w:asciiTheme="minorHAnsi" w:hAnsiTheme="minorHAnsi"/>
          <w:lang w:val="en-US"/>
        </w:rPr>
        <w:t>- GROUP PROTECT BVBA, Esserstraat 3 à 8550 Zwevegem ;</w:t>
      </w:r>
    </w:p>
    <w:p w14:paraId="5A64CEBD" w14:textId="27CABB33" w:rsidR="00C651CA" w:rsidRPr="0002102C" w:rsidRDefault="0080582F" w:rsidP="0002102C">
      <w:pPr>
        <w:pStyle w:val="LDV2pod"/>
        <w:jc w:val="both"/>
        <w:rPr>
          <w:rFonts w:asciiTheme="minorHAnsi" w:hAnsiTheme="minorHAnsi"/>
        </w:rPr>
      </w:pPr>
      <w:r w:rsidRPr="0002102C">
        <w:rPr>
          <w:rFonts w:asciiTheme="minorHAnsi" w:hAnsiTheme="minorHAnsi"/>
        </w:rPr>
        <w:t>Vu la délibération du</w:t>
      </w:r>
      <w:r w:rsidR="004E1D48">
        <w:rPr>
          <w:rFonts w:asciiTheme="minorHAnsi" w:hAnsiTheme="minorHAnsi"/>
        </w:rPr>
        <w:t xml:space="preserve"> C</w:t>
      </w:r>
      <w:r w:rsidRPr="0002102C">
        <w:rPr>
          <w:rFonts w:asciiTheme="minorHAnsi" w:hAnsiTheme="minorHAnsi"/>
        </w:rPr>
        <w:t>ollège communal, en séance le 9 octobre 2025, par laquelle il approuve la non-attribution du marché de travaux en raison de l'irrégularité substantielle (absence d'attestation de visite) de la seule offre reçue (DROMURSEC SPRL) ; </w:t>
      </w:r>
    </w:p>
    <w:p w14:paraId="685C0FC2" w14:textId="69013D66" w:rsidR="00C651CA" w:rsidRPr="0002102C" w:rsidRDefault="0080582F" w:rsidP="0002102C">
      <w:pPr>
        <w:pStyle w:val="LDV2pod"/>
        <w:jc w:val="both"/>
        <w:rPr>
          <w:rFonts w:asciiTheme="minorHAnsi" w:hAnsiTheme="minorHAnsi"/>
        </w:rPr>
      </w:pPr>
      <w:r w:rsidRPr="0002102C">
        <w:rPr>
          <w:rFonts w:asciiTheme="minorHAnsi" w:hAnsiTheme="minorHAnsi"/>
        </w:rPr>
        <w:t>Considérant qu'il y a lieu de relancer ce</w:t>
      </w:r>
      <w:r w:rsidR="004E1D48">
        <w:rPr>
          <w:rFonts w:asciiTheme="minorHAnsi" w:hAnsiTheme="minorHAnsi"/>
        </w:rPr>
        <w:t xml:space="preserve"> </w:t>
      </w:r>
      <w:r w:rsidRPr="0002102C">
        <w:rPr>
          <w:rFonts w:asciiTheme="minorHAnsi" w:hAnsiTheme="minorHAnsi"/>
        </w:rPr>
        <w:t>marché public de travaux ;</w:t>
      </w:r>
    </w:p>
    <w:p w14:paraId="2ED58348" w14:textId="04A591A1" w:rsidR="00C651CA" w:rsidRPr="0002102C" w:rsidRDefault="0080582F" w:rsidP="0002102C">
      <w:pPr>
        <w:pStyle w:val="LDV2pod"/>
        <w:jc w:val="both"/>
        <w:rPr>
          <w:rFonts w:asciiTheme="minorHAnsi" w:hAnsiTheme="minorHAnsi"/>
        </w:rPr>
      </w:pPr>
      <w:r w:rsidRPr="0002102C">
        <w:rPr>
          <w:rFonts w:asciiTheme="minorHAnsi" w:hAnsiTheme="minorHAnsi"/>
        </w:rPr>
        <w:t>Considérant le cahier des charges N° 2025-846</w:t>
      </w:r>
      <w:r w:rsidR="004E1D48">
        <w:rPr>
          <w:rFonts w:asciiTheme="minorHAnsi" w:hAnsiTheme="minorHAnsi"/>
        </w:rPr>
        <w:t xml:space="preserve"> </w:t>
      </w:r>
      <w:r w:rsidRPr="0002102C">
        <w:rPr>
          <w:rFonts w:asciiTheme="minorHAnsi" w:hAnsiTheme="minorHAnsi"/>
        </w:rPr>
        <w:t>relatif au marché “Travaux d'éradication de la mérule à l'ancienne brasserie de l'abbaye de Lobbes”, ci-joint pour y rester annexé ;</w:t>
      </w:r>
    </w:p>
    <w:p w14:paraId="501A3A05"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le montant estimé de ce marché s'élève à 46.580,65 EUR hors TVA ou 56.362,59 EUR, 21% TVA comprise ;</w:t>
      </w:r>
    </w:p>
    <w:p w14:paraId="1930BBFE" w14:textId="678AD3B6" w:rsidR="00C651CA" w:rsidRPr="0002102C" w:rsidRDefault="0080582F" w:rsidP="0002102C">
      <w:pPr>
        <w:pStyle w:val="LDV2pod"/>
        <w:jc w:val="both"/>
        <w:rPr>
          <w:rFonts w:asciiTheme="minorHAnsi" w:hAnsiTheme="minorHAnsi"/>
        </w:rPr>
      </w:pPr>
      <w:r w:rsidRPr="0002102C">
        <w:rPr>
          <w:rFonts w:asciiTheme="minorHAnsi" w:hAnsiTheme="minorHAnsi"/>
        </w:rPr>
        <w:t>Considérant qu'il est proposé de passer le marché par procédure négociée sans publication préalable conformément à l'article 42, § 1, 1° a de la loi du 17 juin 2016 relative aux marchés publics</w:t>
      </w:r>
      <w:r w:rsidR="004E1D48">
        <w:rPr>
          <w:rFonts w:asciiTheme="minorHAnsi" w:hAnsiTheme="minorHAnsi"/>
        </w:rPr>
        <w:t> ;</w:t>
      </w:r>
    </w:p>
    <w:p w14:paraId="7DA8C182"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le crédit permettant cette dépense est inscrit au budget extraordinaire de l'exercice 2025 à l'article 124301/723-60 (projet n° 2013-001) ;</w:t>
      </w:r>
    </w:p>
    <w:p w14:paraId="04B0222A" w14:textId="5866DB0C" w:rsidR="00C651CA" w:rsidRPr="0002102C" w:rsidRDefault="0080582F" w:rsidP="0002102C">
      <w:pPr>
        <w:ind w:firstLine="850"/>
        <w:jc w:val="both"/>
        <w:rPr>
          <w:rFonts w:asciiTheme="minorHAnsi" w:hAnsiTheme="minorHAnsi"/>
        </w:rPr>
      </w:pPr>
      <w:r w:rsidRPr="0002102C">
        <w:rPr>
          <w:rFonts w:asciiTheme="minorHAnsi" w:hAnsiTheme="minorHAnsi"/>
        </w:rPr>
        <w:t xml:space="preserve">Considérant la transmission du dossier au directeur financier pour avis préalable en date du </w:t>
      </w:r>
      <w:r w:rsidRPr="0002102C">
        <w:rPr>
          <w:rStyle w:val="StrongEmphasis"/>
          <w:rFonts w:asciiTheme="minorHAnsi" w:hAnsiTheme="minorHAnsi"/>
          <w:b w:val="0"/>
          <w:bCs w:val="0"/>
        </w:rPr>
        <w:t>07/10/2025</w:t>
      </w:r>
      <w:r w:rsidR="004E1D48">
        <w:rPr>
          <w:rFonts w:asciiTheme="minorHAnsi" w:hAnsiTheme="minorHAnsi"/>
        </w:rPr>
        <w:t> ;</w:t>
      </w:r>
    </w:p>
    <w:p w14:paraId="5705A308" w14:textId="496E28E7" w:rsidR="00C651CA" w:rsidRPr="0002102C" w:rsidRDefault="0080582F" w:rsidP="0002102C">
      <w:pPr>
        <w:ind w:firstLine="850"/>
        <w:jc w:val="both"/>
        <w:rPr>
          <w:rFonts w:asciiTheme="minorHAnsi" w:hAnsiTheme="minorHAnsi"/>
        </w:rPr>
      </w:pPr>
      <w:r w:rsidRPr="0002102C">
        <w:rPr>
          <w:rFonts w:asciiTheme="minorHAnsi" w:hAnsiTheme="minorHAnsi"/>
        </w:rPr>
        <w:t>Considérant l'avis Positif du directeur financier remis en date du 07/10/202</w:t>
      </w:r>
      <w:r w:rsidR="004E1D48">
        <w:rPr>
          <w:rFonts w:asciiTheme="minorHAnsi" w:hAnsiTheme="minorHAnsi"/>
        </w:rPr>
        <w:t> ;</w:t>
      </w:r>
    </w:p>
    <w:p w14:paraId="0E4C3D9B" w14:textId="77777777" w:rsidR="00C651CA" w:rsidRPr="0002102C" w:rsidRDefault="00C651CA" w:rsidP="0002102C">
      <w:pPr>
        <w:ind w:firstLine="850"/>
        <w:jc w:val="both"/>
        <w:rPr>
          <w:rStyle w:val="StrongEmphasis"/>
          <w:rFonts w:asciiTheme="minorHAnsi" w:hAnsiTheme="minorHAnsi"/>
          <w:b w:val="0"/>
          <w:bCs w:val="0"/>
        </w:rPr>
      </w:pPr>
    </w:p>
    <w:p w14:paraId="1DE412AA" w14:textId="77777777" w:rsidR="00C651CA" w:rsidRPr="0002102C" w:rsidRDefault="0080582F" w:rsidP="004E1D48">
      <w:pPr>
        <w:ind w:firstLine="851"/>
        <w:jc w:val="both"/>
        <w:rPr>
          <w:rFonts w:asciiTheme="minorHAnsi" w:hAnsiTheme="minorHAnsi"/>
        </w:rPr>
      </w:pPr>
      <w:r w:rsidRPr="0002102C">
        <w:rPr>
          <w:rStyle w:val="LDV4pod"/>
          <w:rFonts w:asciiTheme="minorHAnsi" w:hAnsiTheme="minorHAnsi"/>
        </w:rPr>
        <w:t>DECIDE, :</w:t>
      </w:r>
    </w:p>
    <w:p w14:paraId="51ACD5CE" w14:textId="77777777" w:rsidR="00C651CA" w:rsidRPr="0002102C" w:rsidRDefault="0080582F" w:rsidP="004E1D48">
      <w:pPr>
        <w:ind w:firstLine="851"/>
        <w:jc w:val="both"/>
        <w:rPr>
          <w:rFonts w:asciiTheme="minorHAnsi" w:hAnsiTheme="minorHAnsi"/>
        </w:rPr>
      </w:pPr>
      <w:r w:rsidRPr="0002102C">
        <w:rPr>
          <w:rFonts w:asciiTheme="minorHAnsi" w:hAnsiTheme="minorHAnsi"/>
        </w:rPr>
        <w:t> </w:t>
      </w:r>
    </w:p>
    <w:p w14:paraId="6E9315B4" w14:textId="6689C28C" w:rsidR="00C651CA" w:rsidRPr="0002102C" w:rsidRDefault="0080582F" w:rsidP="004E1D48">
      <w:pPr>
        <w:ind w:firstLine="851"/>
        <w:jc w:val="both"/>
        <w:rPr>
          <w:rFonts w:asciiTheme="minorHAnsi" w:hAnsiTheme="minorHAnsi"/>
        </w:rPr>
      </w:pPr>
      <w:r w:rsidRPr="0002102C">
        <w:rPr>
          <w:rStyle w:val="LDV5pod"/>
          <w:rFonts w:asciiTheme="minorHAnsi" w:hAnsiTheme="minorHAnsi"/>
        </w:rPr>
        <w:t>Article 1</w:t>
      </w:r>
      <w:r w:rsidRPr="0002102C">
        <w:rPr>
          <w:rStyle w:val="LDV6pod"/>
          <w:rFonts w:asciiTheme="minorHAnsi" w:hAnsiTheme="minorHAnsi"/>
        </w:rPr>
        <w:t>er</w:t>
      </w:r>
      <w:r w:rsidRPr="0002102C">
        <w:rPr>
          <w:rFonts w:asciiTheme="minorHAnsi" w:hAnsiTheme="minorHAnsi"/>
        </w:rPr>
        <w:t> : De relancer un marché public de travaux visant l'éradication de la mérule à</w:t>
      </w:r>
      <w:r w:rsidR="008A2EED">
        <w:rPr>
          <w:rFonts w:asciiTheme="minorHAnsi" w:hAnsiTheme="minorHAnsi"/>
        </w:rPr>
        <w:t xml:space="preserve"> </w:t>
      </w:r>
      <w:r w:rsidRPr="0002102C">
        <w:rPr>
          <w:rFonts w:asciiTheme="minorHAnsi" w:hAnsiTheme="minorHAnsi"/>
        </w:rPr>
        <w:t>l'ancienne brasserie de l'abbaye de Lobbes.</w:t>
      </w:r>
    </w:p>
    <w:p w14:paraId="1BB47A60" w14:textId="657577A2" w:rsidR="00C651CA" w:rsidRPr="0002102C" w:rsidRDefault="0080582F" w:rsidP="004E1D48">
      <w:pPr>
        <w:ind w:firstLine="851"/>
        <w:jc w:val="both"/>
        <w:rPr>
          <w:rFonts w:asciiTheme="minorHAnsi" w:hAnsiTheme="minorHAnsi"/>
        </w:rPr>
      </w:pPr>
      <w:r w:rsidRPr="0002102C">
        <w:rPr>
          <w:rStyle w:val="LDV5pod"/>
          <w:rFonts w:asciiTheme="minorHAnsi" w:hAnsiTheme="minorHAnsi"/>
        </w:rPr>
        <w:t>Art. 2</w:t>
      </w:r>
      <w:r w:rsidRPr="0002102C">
        <w:rPr>
          <w:rFonts w:asciiTheme="minorHAnsi" w:hAnsiTheme="minorHAnsi"/>
        </w:rPr>
        <w:t> : D'approuver le cahier des charges N° 2025-846 intitulé</w:t>
      </w:r>
      <w:r w:rsidR="008A2EED">
        <w:rPr>
          <w:rFonts w:asciiTheme="minorHAnsi" w:hAnsiTheme="minorHAnsi"/>
        </w:rPr>
        <w:t xml:space="preserve"> </w:t>
      </w:r>
      <w:r w:rsidRPr="0002102C">
        <w:rPr>
          <w:rFonts w:asciiTheme="minorHAnsi" w:hAnsiTheme="minorHAnsi"/>
        </w:rPr>
        <w:t>“Travaux d'éradication de la mérule à l'ancienne brasserie de l'abbaye de Lobbes” et ses annexes, ci-joints pour y rester annexés.</w:t>
      </w:r>
      <w:r w:rsidR="008A2EED">
        <w:rPr>
          <w:rFonts w:asciiTheme="minorHAnsi" w:hAnsiTheme="minorHAnsi"/>
        </w:rPr>
        <w:t xml:space="preserve"> </w:t>
      </w:r>
      <w:r w:rsidRPr="0002102C">
        <w:rPr>
          <w:rFonts w:asciiTheme="minorHAnsi" w:hAnsiTheme="minorHAnsi"/>
        </w:rPr>
        <w:t>Les conditions sont fixées comme prévu au cahier des charges et par les règles générales d'exécution des marchés publics.</w:t>
      </w:r>
      <w:r w:rsidR="008A2EED">
        <w:rPr>
          <w:rFonts w:asciiTheme="minorHAnsi" w:hAnsiTheme="minorHAnsi"/>
        </w:rPr>
        <w:t xml:space="preserve"> </w:t>
      </w:r>
      <w:r w:rsidRPr="0002102C">
        <w:rPr>
          <w:rFonts w:asciiTheme="minorHAnsi" w:hAnsiTheme="minorHAnsi"/>
        </w:rPr>
        <w:t>Le montant estimé s'élève à 46.580,65 EUR hors TVA ou 56.362,59 EUR, 21% TVA comprise.</w:t>
      </w:r>
    </w:p>
    <w:p w14:paraId="75C78293" w14:textId="28D7C02D" w:rsidR="00C651CA" w:rsidRPr="0002102C" w:rsidRDefault="0080582F" w:rsidP="004E1D48">
      <w:pPr>
        <w:ind w:firstLine="851"/>
        <w:jc w:val="both"/>
        <w:rPr>
          <w:rFonts w:asciiTheme="minorHAnsi" w:hAnsiTheme="minorHAnsi"/>
        </w:rPr>
      </w:pPr>
      <w:r w:rsidRPr="0002102C">
        <w:rPr>
          <w:rStyle w:val="LDV5pod"/>
          <w:rFonts w:asciiTheme="minorHAnsi" w:hAnsiTheme="minorHAnsi"/>
        </w:rPr>
        <w:t>Art. 3</w:t>
      </w:r>
      <w:r w:rsidRPr="0002102C">
        <w:rPr>
          <w:rFonts w:asciiTheme="minorHAnsi" w:hAnsiTheme="minorHAnsi"/>
        </w:rPr>
        <w:t> : Le marché est passé par la procédure négociée sans publication préalable conformément à</w:t>
      </w:r>
      <w:r w:rsidR="008A2EED">
        <w:rPr>
          <w:rFonts w:asciiTheme="minorHAnsi" w:hAnsiTheme="minorHAnsi"/>
        </w:rPr>
        <w:t xml:space="preserve"> </w:t>
      </w:r>
      <w:r w:rsidRPr="0002102C">
        <w:rPr>
          <w:rFonts w:asciiTheme="minorHAnsi" w:hAnsiTheme="minorHAnsi"/>
        </w:rPr>
        <w:t>l'article 42 § 1, 1° a) (la dépense à approuver HTVA n'atteint pas le seuil de 143.000,00 EUR) de la loi du 17 juin 2016 sur les marchés publics.</w:t>
      </w:r>
    </w:p>
    <w:p w14:paraId="01E9291B" w14:textId="77777777" w:rsidR="00C651CA" w:rsidRPr="0002102C" w:rsidRDefault="0080582F" w:rsidP="004E1D48">
      <w:pPr>
        <w:ind w:firstLine="851"/>
        <w:jc w:val="both"/>
        <w:rPr>
          <w:rFonts w:asciiTheme="minorHAnsi" w:hAnsiTheme="minorHAnsi"/>
        </w:rPr>
      </w:pPr>
      <w:r w:rsidRPr="0002102C">
        <w:rPr>
          <w:rStyle w:val="LDV5pod"/>
          <w:rFonts w:asciiTheme="minorHAnsi" w:hAnsiTheme="minorHAnsi"/>
        </w:rPr>
        <w:t>Art. 4</w:t>
      </w:r>
      <w:r w:rsidRPr="0002102C">
        <w:rPr>
          <w:rFonts w:asciiTheme="minorHAnsi" w:hAnsiTheme="minorHAnsi"/>
        </w:rPr>
        <w:t> : Cette dépense est financée par le crédit inscrit au budget extraordinaire 2025 à l'article 124301/723-60 (projet n° 2013-001).</w:t>
      </w:r>
    </w:p>
    <w:p w14:paraId="3B434054" w14:textId="72894AE2" w:rsidR="00C651CA" w:rsidRPr="0002102C" w:rsidRDefault="0080582F" w:rsidP="008A2EED">
      <w:pPr>
        <w:tabs>
          <w:tab w:val="left" w:pos="993"/>
        </w:tabs>
        <w:spacing w:after="159" w:line="259" w:lineRule="auto"/>
        <w:jc w:val="center"/>
        <w:rPr>
          <w:rFonts w:asciiTheme="minorHAnsi" w:hAnsiTheme="minorHAnsi"/>
        </w:rPr>
      </w:pPr>
      <w:r w:rsidRPr="0002102C">
        <w:rPr>
          <w:rFonts w:asciiTheme="minorHAnsi" w:hAnsiTheme="minorHAnsi"/>
          <w:color w:val="000000"/>
        </w:rPr>
        <w:t>--------------------------------</w:t>
      </w:r>
    </w:p>
    <w:p w14:paraId="1E0799E1" w14:textId="77777777" w:rsidR="00C651CA" w:rsidRPr="0002102C" w:rsidRDefault="0080582F" w:rsidP="008A2EED">
      <w:pPr>
        <w:pStyle w:val="OBJET"/>
      </w:pPr>
      <w:r w:rsidRPr="0002102C">
        <w:t>Objet : Cadre de vie — Service Environnement — Installation de deux points d’apport volontaire : fraction organique — Tarification 2025 (3ème trimestre) —Décision</w:t>
      </w:r>
    </w:p>
    <w:p w14:paraId="24A70B88" w14:textId="77777777" w:rsidR="00C651CA" w:rsidRPr="0002102C" w:rsidRDefault="00C651CA" w:rsidP="0002102C">
      <w:pPr>
        <w:jc w:val="both"/>
        <w:rPr>
          <w:rFonts w:asciiTheme="minorHAnsi" w:hAnsiTheme="minorHAnsi"/>
        </w:rPr>
      </w:pPr>
    </w:p>
    <w:p w14:paraId="37721C20" w14:textId="77777777" w:rsidR="00C651CA" w:rsidRPr="0002102C" w:rsidRDefault="0080582F" w:rsidP="0002102C">
      <w:pPr>
        <w:tabs>
          <w:tab w:val="left" w:pos="0"/>
        </w:tabs>
        <w:ind w:right="79" w:firstLine="851"/>
        <w:contextualSpacing/>
        <w:jc w:val="both"/>
        <w:rPr>
          <w:rFonts w:asciiTheme="minorHAnsi" w:hAnsiTheme="minorHAnsi"/>
        </w:rPr>
      </w:pPr>
      <w:r w:rsidRPr="0002102C">
        <w:rPr>
          <w:rFonts w:asciiTheme="minorHAnsi" w:hAnsiTheme="minorHAnsi"/>
        </w:rPr>
        <w:t>Le Conseil Communal, siégeant en séance publique</w:t>
      </w:r>
    </w:p>
    <w:p w14:paraId="2FADC88D" w14:textId="77777777" w:rsidR="00C651CA" w:rsidRPr="0002102C" w:rsidRDefault="00C651CA" w:rsidP="0002102C">
      <w:pPr>
        <w:tabs>
          <w:tab w:val="left" w:pos="0"/>
        </w:tabs>
        <w:ind w:right="79" w:firstLine="851"/>
        <w:contextualSpacing/>
        <w:jc w:val="both"/>
        <w:rPr>
          <w:rFonts w:asciiTheme="minorHAnsi" w:hAnsiTheme="minorHAnsi"/>
        </w:rPr>
      </w:pPr>
    </w:p>
    <w:p w14:paraId="38F3834B" w14:textId="2C8A54CC" w:rsidR="00C651CA" w:rsidRPr="0002102C" w:rsidRDefault="0080582F" w:rsidP="0002102C">
      <w:pPr>
        <w:pStyle w:val="LDV2pod"/>
        <w:jc w:val="both"/>
        <w:rPr>
          <w:rFonts w:asciiTheme="minorHAnsi" w:hAnsiTheme="minorHAnsi"/>
        </w:rPr>
      </w:pPr>
      <w:r w:rsidRPr="0002102C">
        <w:rPr>
          <w:rFonts w:asciiTheme="minorHAnsi" w:hAnsiTheme="minorHAnsi"/>
        </w:rPr>
        <w:t>Vu</w:t>
      </w:r>
      <w:r w:rsidR="008A2EED">
        <w:rPr>
          <w:rFonts w:asciiTheme="minorHAnsi" w:hAnsiTheme="minorHAnsi"/>
        </w:rPr>
        <w:t xml:space="preserve"> </w:t>
      </w:r>
      <w:r w:rsidRPr="0002102C">
        <w:rPr>
          <w:rFonts w:asciiTheme="minorHAnsi" w:hAnsiTheme="minorHAnsi"/>
        </w:rPr>
        <w:t>le Code de la Démocratie Locale et de la Décentralisation, notamment l'article L1122-30  ;</w:t>
      </w:r>
    </w:p>
    <w:p w14:paraId="7100A551"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 Loi du 17 juin 2016 relative aux marchés publics, notamment l’article 30 ;</w:t>
      </w:r>
    </w:p>
    <w:p w14:paraId="40D302CC"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le CoDT, notamment les actes et travaux dispensés de permis ;</w:t>
      </w:r>
    </w:p>
    <w:p w14:paraId="7A1F1503" w14:textId="4B7A3DA6" w:rsidR="00C651CA" w:rsidRPr="0002102C" w:rsidRDefault="0080582F" w:rsidP="0002102C">
      <w:pPr>
        <w:pStyle w:val="LDV2pod"/>
        <w:jc w:val="both"/>
        <w:rPr>
          <w:rFonts w:asciiTheme="minorHAnsi" w:hAnsiTheme="minorHAnsi"/>
        </w:rPr>
      </w:pPr>
      <w:r w:rsidRPr="0002102C">
        <w:rPr>
          <w:rFonts w:asciiTheme="minorHAnsi" w:hAnsiTheme="minorHAnsi"/>
        </w:rPr>
        <w:t xml:space="preserve">Vu le Décret du </w:t>
      </w:r>
      <w:r w:rsidR="008A2EED">
        <w:rPr>
          <w:rFonts w:asciiTheme="minorHAnsi" w:hAnsiTheme="minorHAnsi"/>
        </w:rPr>
        <w:t>1er</w:t>
      </w:r>
      <w:r w:rsidRPr="0002102C">
        <w:rPr>
          <w:rFonts w:asciiTheme="minorHAnsi" w:hAnsiTheme="minorHAnsi"/>
        </w:rPr>
        <w:t xml:space="preserve"> mars 2018 relatif à la gestion et à l'assainissement des sols ; </w:t>
      </w:r>
    </w:p>
    <w:p w14:paraId="15760A2E" w14:textId="399D9673" w:rsidR="00C651CA" w:rsidRPr="0002102C" w:rsidRDefault="0080582F" w:rsidP="0002102C">
      <w:pPr>
        <w:pStyle w:val="LDV2pod"/>
        <w:jc w:val="both"/>
        <w:rPr>
          <w:rFonts w:asciiTheme="minorHAnsi" w:hAnsiTheme="minorHAnsi"/>
        </w:rPr>
      </w:pPr>
      <w:r w:rsidRPr="0002102C">
        <w:rPr>
          <w:rFonts w:asciiTheme="minorHAnsi" w:hAnsiTheme="minorHAnsi"/>
        </w:rPr>
        <w:t>Vu le Décret du 9 mars 2023</w:t>
      </w:r>
      <w:r w:rsidR="008A2EED">
        <w:rPr>
          <w:rFonts w:asciiTheme="minorHAnsi" w:hAnsiTheme="minorHAnsi"/>
        </w:rPr>
        <w:t xml:space="preserve"> </w:t>
      </w:r>
      <w:r w:rsidRPr="0002102C">
        <w:rPr>
          <w:rFonts w:asciiTheme="minorHAnsi" w:hAnsiTheme="minorHAnsi"/>
        </w:rPr>
        <w:t>relatif aux déchets, à la circularité des matières et à la propreté publique ;</w:t>
      </w:r>
    </w:p>
    <w:p w14:paraId="6C714460"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l'Arrêté du Gouvernement wallon du 5 mars 2008 relatif à la gestion des déchets issus de l'activité usuelle des ménages et à la couverture des coûts y afférents, notamment l'art3 §1er ; </w:t>
      </w:r>
    </w:p>
    <w:p w14:paraId="50590385" w14:textId="6DA19291" w:rsidR="00C651CA" w:rsidRPr="0002102C" w:rsidRDefault="0080582F" w:rsidP="0002102C">
      <w:pPr>
        <w:pStyle w:val="LDV2pod"/>
        <w:jc w:val="both"/>
        <w:rPr>
          <w:rFonts w:asciiTheme="minorHAnsi" w:hAnsiTheme="minorHAnsi"/>
        </w:rPr>
      </w:pPr>
      <w:r w:rsidRPr="0002102C">
        <w:rPr>
          <w:rFonts w:asciiTheme="minorHAnsi" w:hAnsiTheme="minorHAnsi"/>
        </w:rPr>
        <w:t>Vu l'Arrêté du Gouvernement wallon du 5 juillet 2018 relatif à la gestion et à la traçabilité des terres et modifiant diverses dispositions en la matière ; </w:t>
      </w:r>
    </w:p>
    <w:p w14:paraId="01E8EDD8"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le Plan Wallon Déchets Ressources (PWD-R) adopté par le Gouvernement wallon, le 22 mars 2018 ;</w:t>
      </w:r>
    </w:p>
    <w:p w14:paraId="5FF939DB"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 délibération du Conseil Communal du 26 octobre 2010 approuvant le protocole d’accord à intervenir entre les intercommunales Ipalle et Intersud ;</w:t>
      </w:r>
    </w:p>
    <w:p w14:paraId="772D5DD9"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l’acte 2020/00278 du 25 juin 2020 apportant une adaptation des statuts au Code des sociétés et des associations, notamment l’article 16 par lequel les communes se sont statutairement dessaisies en faveur d’IPALLE de la gestion des déchets ménagers collectés sur leur territoire ;  </w:t>
      </w:r>
    </w:p>
    <w:p w14:paraId="22765621"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la Décision du Collège Communal en séance du 18 septembre 2025 désignant les emplacements de Bienne-lez-Happart &amp; Sars-la-Buissière pour l'installation de deux points d'apport volontaire ;</w:t>
      </w:r>
    </w:p>
    <w:p w14:paraId="30D2F30D" w14:textId="59969D86" w:rsidR="00C651CA" w:rsidRPr="0002102C" w:rsidRDefault="0080582F" w:rsidP="0002102C">
      <w:pPr>
        <w:pStyle w:val="LDV2pod"/>
        <w:jc w:val="both"/>
        <w:rPr>
          <w:rFonts w:asciiTheme="minorHAnsi" w:hAnsiTheme="minorHAnsi"/>
        </w:rPr>
      </w:pPr>
      <w:r w:rsidRPr="0002102C">
        <w:rPr>
          <w:rFonts w:asciiTheme="minorHAnsi" w:hAnsiTheme="minorHAnsi"/>
        </w:rPr>
        <w:t>Considérant que l’article 65 du décret précité prévoit que pour le 31</w:t>
      </w:r>
      <w:r w:rsidR="008A2EED">
        <w:rPr>
          <w:rFonts w:asciiTheme="minorHAnsi" w:hAnsiTheme="minorHAnsi"/>
        </w:rPr>
        <w:t> </w:t>
      </w:r>
      <w:r w:rsidRPr="0002102C">
        <w:rPr>
          <w:rFonts w:asciiTheme="minorHAnsi" w:hAnsiTheme="minorHAnsi"/>
        </w:rPr>
        <w:t>décembre</w:t>
      </w:r>
      <w:r w:rsidR="008A2EED">
        <w:rPr>
          <w:rFonts w:asciiTheme="minorHAnsi" w:hAnsiTheme="minorHAnsi"/>
        </w:rPr>
        <w:t> </w:t>
      </w:r>
      <w:r w:rsidRPr="0002102C">
        <w:rPr>
          <w:rFonts w:asciiTheme="minorHAnsi" w:hAnsiTheme="minorHAnsi"/>
        </w:rPr>
        <w:t>2023 au plus tard, les biodéchets doivent être soit triés et recyclés à la source, soit collectés sélectivement et non mélangés avec d’autres types de déchets.</w:t>
      </w:r>
    </w:p>
    <w:p w14:paraId="27C30301"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qu’il est question de sanctions pour les communes qui n’auraient rien mis en place pour la collecte des déchets organiques ;</w:t>
      </w:r>
    </w:p>
    <w:p w14:paraId="7F570990"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par l’installation de 2 PAV organiques et 4 bulles à verre enterrées en octobre 2022, la commune de Lobbes satisfait aux exigences minimales ;</w:t>
      </w:r>
    </w:p>
    <w:p w14:paraId="4916CF19"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qu’il y a lieu de renforcer ce réseau de conteneurs enterrés sur notre territoire ;</w:t>
      </w:r>
    </w:p>
    <w:p w14:paraId="0B13E09B"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les déchets organiques sont constitués essentiellement :</w:t>
      </w:r>
    </w:p>
    <w:p w14:paraId="149C4AB7" w14:textId="77777777" w:rsidR="00C651CA" w:rsidRPr="0002102C" w:rsidRDefault="0080582F" w:rsidP="0002102C">
      <w:pPr>
        <w:pStyle w:val="LDV12pod"/>
        <w:numPr>
          <w:ilvl w:val="0"/>
          <w:numId w:val="6"/>
        </w:numPr>
        <w:tabs>
          <w:tab w:val="clear" w:pos="922"/>
          <w:tab w:val="left" w:pos="0"/>
        </w:tabs>
        <w:ind w:firstLine="373"/>
        <w:jc w:val="both"/>
        <w:rPr>
          <w:rFonts w:asciiTheme="minorHAnsi" w:hAnsiTheme="minorHAnsi"/>
        </w:rPr>
      </w:pPr>
      <w:r w:rsidRPr="0002102C">
        <w:rPr>
          <w:rFonts w:asciiTheme="minorHAnsi" w:hAnsiTheme="minorHAnsi"/>
        </w:rPr>
        <w:t>des déchets de cuisine (21% du volume total de nos ordures ménagères brutes) comme les épluchures de fruits et légumes, le marc de café, les sachets de thé, les coquilles d’œufs, les croûtes de fromage, etc.</w:t>
      </w:r>
    </w:p>
    <w:p w14:paraId="4AEB0EFE" w14:textId="77777777" w:rsidR="00C651CA" w:rsidRPr="0002102C" w:rsidRDefault="0080582F" w:rsidP="0002102C">
      <w:pPr>
        <w:pStyle w:val="LDV12pod"/>
        <w:numPr>
          <w:ilvl w:val="0"/>
          <w:numId w:val="6"/>
        </w:numPr>
        <w:tabs>
          <w:tab w:val="clear" w:pos="922"/>
          <w:tab w:val="left" w:pos="0"/>
        </w:tabs>
        <w:ind w:firstLine="373"/>
        <w:jc w:val="both"/>
        <w:rPr>
          <w:rFonts w:asciiTheme="minorHAnsi" w:hAnsiTheme="minorHAnsi"/>
        </w:rPr>
      </w:pPr>
      <w:r w:rsidRPr="0002102C">
        <w:rPr>
          <w:rFonts w:asciiTheme="minorHAnsi" w:hAnsiTheme="minorHAnsi"/>
        </w:rPr>
        <w:t>des produits alimentaires non consommés (16 %) soit parce qu’ils étaient périmés, soit parce qu’ils ont été cuisinés en surabondance</w:t>
      </w:r>
    </w:p>
    <w:p w14:paraId="36AB0F2D" w14:textId="77777777" w:rsidR="00C651CA" w:rsidRPr="0002102C" w:rsidRDefault="0080582F" w:rsidP="0002102C">
      <w:pPr>
        <w:pStyle w:val="LDV12pod"/>
        <w:numPr>
          <w:ilvl w:val="0"/>
          <w:numId w:val="6"/>
        </w:numPr>
        <w:tabs>
          <w:tab w:val="clear" w:pos="922"/>
          <w:tab w:val="left" w:pos="0"/>
        </w:tabs>
        <w:ind w:firstLine="373"/>
        <w:jc w:val="both"/>
        <w:rPr>
          <w:rFonts w:asciiTheme="minorHAnsi" w:hAnsiTheme="minorHAnsi"/>
        </w:rPr>
      </w:pPr>
      <w:r w:rsidRPr="0002102C">
        <w:rPr>
          <w:rFonts w:asciiTheme="minorHAnsi" w:hAnsiTheme="minorHAnsi"/>
        </w:rPr>
        <w:t>des déchets de jardin (3,3%) comme fleurs fanées, herbes, tailles de haies ou d’arbustes, branches, feuilles mortes, tontes de pelouse, etc.</w:t>
      </w:r>
    </w:p>
    <w:p w14:paraId="5B71F036" w14:textId="77777777" w:rsidR="00C651CA" w:rsidRPr="0002102C" w:rsidRDefault="0080582F" w:rsidP="0002102C">
      <w:pPr>
        <w:pStyle w:val="LDV2pod"/>
        <w:jc w:val="both"/>
        <w:rPr>
          <w:rFonts w:asciiTheme="minorHAnsi" w:hAnsiTheme="minorHAnsi"/>
        </w:rPr>
      </w:pPr>
      <w:r w:rsidRPr="0002102C">
        <w:rPr>
          <w:rFonts w:asciiTheme="minorHAnsi" w:hAnsiTheme="minorHAnsi"/>
        </w:rPr>
        <w:t>Au total, les déchets organiques représentent plus de 40% de la composition des poubelles des ménages ;</w:t>
      </w:r>
    </w:p>
    <w:p w14:paraId="3D1930AB"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l’affiliation de la Commune à l’intercommunale de Gestion de l’Environnement IPALLE ;</w:t>
      </w:r>
    </w:p>
    <w:p w14:paraId="0A6CDCED"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le courrier entrant du 11 août 2025 indicaté 34580 et mentionnant la demande régulière des citoyens pour des points d'apports volontaires supplémentaires ;</w:t>
      </w:r>
    </w:p>
    <w:p w14:paraId="0D642A8C"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l'intercommunale IPALLE est une société coopérative intercommunale/une société anonyme qui ne comporte pas de participation directe de capitaux privés ;</w:t>
      </w:r>
    </w:p>
    <w:p w14:paraId="56C0E40C"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l’intercommunale IPALLE a adjugé un marché public relatif à la fourniture et au placement de conteneurs enterrés dans lequel chaque commune peut s’inscrire en vertu d’une délégation statutaire donnée à IPALLE ;</w:t>
      </w:r>
    </w:p>
    <w:p w14:paraId="40F97A20"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l’investissement des PAV reste à charge de chaque commune et que l'Intercommunale doit disposer d’une validation communale ;</w:t>
      </w:r>
    </w:p>
    <w:p w14:paraId="3DCEE854" w14:textId="067E5084" w:rsidR="00C651CA" w:rsidRPr="0002102C" w:rsidRDefault="0080582F" w:rsidP="0002102C">
      <w:pPr>
        <w:pStyle w:val="LDV2pod"/>
        <w:jc w:val="both"/>
        <w:rPr>
          <w:rFonts w:asciiTheme="minorHAnsi" w:hAnsiTheme="minorHAnsi"/>
        </w:rPr>
      </w:pPr>
      <w:r w:rsidRPr="0002102C">
        <w:rPr>
          <w:rFonts w:asciiTheme="minorHAnsi" w:hAnsiTheme="minorHAnsi"/>
        </w:rPr>
        <w:t>Considérant que l'intercommunale</w:t>
      </w:r>
      <w:r w:rsidR="008A2EED">
        <w:rPr>
          <w:rFonts w:asciiTheme="minorHAnsi" w:hAnsiTheme="minorHAnsi"/>
        </w:rPr>
        <w:t xml:space="preserve"> </w:t>
      </w:r>
      <w:r w:rsidRPr="0002102C">
        <w:rPr>
          <w:rFonts w:asciiTheme="minorHAnsi" w:hAnsiTheme="minorHAnsi"/>
        </w:rPr>
        <w:t>IPALLE refacturera à la commune, les PAV acquis via son marché-cadre ;</w:t>
      </w:r>
    </w:p>
    <w:p w14:paraId="45B3BC07"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par conséquent qu'il n'y a pas lieu d’appliquer la loi relative aux marchés publics du 17 juin 2016 et partant qu’il n’y a pas lieu de procéder à une mise en concurrence ;</w:t>
      </w:r>
    </w:p>
    <w:p w14:paraId="1B412665" w14:textId="2EBC8A1D" w:rsidR="00C651CA" w:rsidRPr="0002102C" w:rsidRDefault="0080582F" w:rsidP="0002102C">
      <w:pPr>
        <w:pStyle w:val="LDV2pod"/>
        <w:jc w:val="both"/>
        <w:rPr>
          <w:rFonts w:asciiTheme="minorHAnsi" w:hAnsiTheme="minorHAnsi"/>
        </w:rPr>
      </w:pPr>
      <w:r w:rsidRPr="0002102C">
        <w:rPr>
          <w:rFonts w:asciiTheme="minorHAnsi" w:hAnsiTheme="minorHAnsi"/>
        </w:rPr>
        <w:t>Considérant qu’afin d’atteindre les objectifs du nouveau Plan Wallon des Déchets- Ressources et de diminuer l’impact environnemental généré par les collectes en porte-à-porte qui tendent à se multiplier, l’intercommunale IPALLE a pour projet le développement d’un réseau de</w:t>
      </w:r>
      <w:r w:rsidR="008A2EED">
        <w:rPr>
          <w:rFonts w:asciiTheme="minorHAnsi" w:hAnsiTheme="minorHAnsi"/>
        </w:rPr>
        <w:t xml:space="preserve"> </w:t>
      </w:r>
      <w:r w:rsidRPr="0002102C">
        <w:rPr>
          <w:rFonts w:asciiTheme="minorHAnsi" w:hAnsiTheme="minorHAnsi"/>
        </w:rPr>
        <w:t>point</w:t>
      </w:r>
      <w:r w:rsidR="008A2EED">
        <w:rPr>
          <w:rFonts w:asciiTheme="minorHAnsi" w:hAnsiTheme="minorHAnsi"/>
        </w:rPr>
        <w:t xml:space="preserve"> </w:t>
      </w:r>
      <w:r w:rsidRPr="0002102C">
        <w:rPr>
          <w:rFonts w:asciiTheme="minorHAnsi" w:hAnsiTheme="minorHAnsi"/>
        </w:rPr>
        <w:t>d’apport</w:t>
      </w:r>
      <w:r w:rsidR="008A2EED">
        <w:rPr>
          <w:rFonts w:asciiTheme="minorHAnsi" w:hAnsiTheme="minorHAnsi"/>
        </w:rPr>
        <w:t xml:space="preserve"> </w:t>
      </w:r>
      <w:r w:rsidRPr="0002102C">
        <w:rPr>
          <w:rFonts w:asciiTheme="minorHAnsi" w:hAnsiTheme="minorHAnsi"/>
        </w:rPr>
        <w:t>volontaire ;</w:t>
      </w:r>
    </w:p>
    <w:p w14:paraId="2D6ABFF8"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le rapport émis par le service environnement, joint à la présente et proposant les emplacements de Sars-la-Buissière et Bienne-lez-Happart pour l'année 2025 ;</w:t>
      </w:r>
    </w:p>
    <w:p w14:paraId="7353474F" w14:textId="31F74486" w:rsidR="00C651CA" w:rsidRPr="0002102C" w:rsidRDefault="0080582F" w:rsidP="0002102C">
      <w:pPr>
        <w:pStyle w:val="LDV2pod"/>
        <w:jc w:val="both"/>
        <w:rPr>
          <w:rFonts w:asciiTheme="minorHAnsi" w:hAnsiTheme="minorHAnsi"/>
        </w:rPr>
      </w:pPr>
      <w:r w:rsidRPr="0002102C">
        <w:rPr>
          <w:rFonts w:asciiTheme="minorHAnsi" w:hAnsiTheme="minorHAnsi"/>
        </w:rPr>
        <w:t>Considérant l'article R.IV.1-1 W6</w:t>
      </w:r>
      <w:r w:rsidR="008A2EED">
        <w:rPr>
          <w:rFonts w:asciiTheme="minorHAnsi" w:hAnsiTheme="minorHAnsi"/>
        </w:rPr>
        <w:t xml:space="preserve"> </w:t>
      </w:r>
      <w:r w:rsidRPr="0002102C">
        <w:rPr>
          <w:rFonts w:asciiTheme="minorHAnsi" w:hAnsiTheme="minorHAnsi"/>
        </w:rPr>
        <w:t>du CoD</w:t>
      </w:r>
      <w:r w:rsidR="008A2EED">
        <w:rPr>
          <w:rFonts w:asciiTheme="minorHAnsi" w:hAnsiTheme="minorHAnsi"/>
        </w:rPr>
        <w:t xml:space="preserve"> </w:t>
      </w:r>
      <w:r w:rsidRPr="0002102C">
        <w:rPr>
          <w:rFonts w:asciiTheme="minorHAnsi" w:hAnsiTheme="minorHAnsi"/>
        </w:rPr>
        <w:t>mentionnant : "</w:t>
      </w:r>
      <w:r w:rsidRPr="0002102C">
        <w:rPr>
          <w:rStyle w:val="LDV13pod"/>
          <w:rFonts w:asciiTheme="minorHAnsi" w:hAnsiTheme="minorHAnsi"/>
        </w:rPr>
        <w:t>Le placement ou le renouvellement</w:t>
      </w:r>
      <w:r w:rsidR="008A2EED">
        <w:rPr>
          <w:rStyle w:val="LDV13pod"/>
          <w:rFonts w:asciiTheme="minorHAnsi" w:hAnsiTheme="minorHAnsi"/>
        </w:rPr>
        <w:t xml:space="preserve"> </w:t>
      </w:r>
      <w:r w:rsidRPr="0002102C">
        <w:rPr>
          <w:rStyle w:val="LDV13pod"/>
          <w:rFonts w:asciiTheme="minorHAnsi" w:hAnsiTheme="minorHAnsi"/>
        </w:rPr>
        <w:t>de petit mobilier urbain</w:t>
      </w:r>
      <w:r w:rsidR="008A2EED">
        <w:rPr>
          <w:rStyle w:val="LDV13pod"/>
          <w:rFonts w:asciiTheme="minorHAnsi" w:hAnsiTheme="minorHAnsi"/>
        </w:rPr>
        <w:t xml:space="preserve"> </w:t>
      </w:r>
      <w:r w:rsidRPr="0002102C">
        <w:rPr>
          <w:rStyle w:val="LDV13pod"/>
          <w:rFonts w:asciiTheme="minorHAnsi" w:hAnsiTheme="minorHAnsi"/>
        </w:rPr>
        <w:t>tels que bancs, tables, sièges, poubelles, candélabres, bacs à plantation, petites pièces d'eau, bornes électriques,</w:t>
      </w:r>
      <w:r w:rsidR="008A2EED">
        <w:rPr>
          <w:rStyle w:val="LDV13pod"/>
          <w:rFonts w:asciiTheme="minorHAnsi" w:hAnsiTheme="minorHAnsi"/>
        </w:rPr>
        <w:t xml:space="preserve"> </w:t>
      </w:r>
      <w:r w:rsidRPr="0002102C">
        <w:rPr>
          <w:rStyle w:val="LDV13pod"/>
          <w:rFonts w:asciiTheme="minorHAnsi" w:hAnsiTheme="minorHAnsi"/>
        </w:rPr>
        <w:t>conteneurs, enterrés ou non, affectés à la collecte des déchets ménagers ou assimilés sont exonérés du permis d'urbanisme</w:t>
      </w:r>
      <w:r w:rsidRPr="0002102C">
        <w:rPr>
          <w:rFonts w:asciiTheme="minorHAnsi" w:hAnsiTheme="minorHAnsi"/>
        </w:rPr>
        <w:t> " ; </w:t>
      </w:r>
    </w:p>
    <w:p w14:paraId="5CE3A712" w14:textId="3A8AAEB6" w:rsidR="00C651CA" w:rsidRPr="0002102C" w:rsidRDefault="0080582F" w:rsidP="0002102C">
      <w:pPr>
        <w:pStyle w:val="LDV2pod"/>
        <w:jc w:val="both"/>
        <w:rPr>
          <w:rFonts w:asciiTheme="minorHAnsi" w:hAnsiTheme="minorHAnsi"/>
        </w:rPr>
      </w:pPr>
      <w:r w:rsidRPr="0002102C">
        <w:rPr>
          <w:rFonts w:asciiTheme="minorHAnsi" w:hAnsiTheme="minorHAnsi"/>
        </w:rPr>
        <w:t>Considérant que les chantiers relatifs aux</w:t>
      </w:r>
      <w:r w:rsidR="008A2EED">
        <w:rPr>
          <w:rFonts w:asciiTheme="minorHAnsi" w:hAnsiTheme="minorHAnsi"/>
        </w:rPr>
        <w:t xml:space="preserve"> </w:t>
      </w:r>
      <w:r w:rsidRPr="0002102C">
        <w:rPr>
          <w:rFonts w:asciiTheme="minorHAnsi" w:hAnsiTheme="minorHAnsi"/>
        </w:rPr>
        <w:t>point</w:t>
      </w:r>
      <w:r w:rsidR="008A2EED">
        <w:rPr>
          <w:rFonts w:asciiTheme="minorHAnsi" w:hAnsiTheme="minorHAnsi"/>
        </w:rPr>
        <w:t xml:space="preserve"> </w:t>
      </w:r>
      <w:r w:rsidRPr="0002102C">
        <w:rPr>
          <w:rFonts w:asciiTheme="minorHAnsi" w:hAnsiTheme="minorHAnsi"/>
        </w:rPr>
        <w:t>d'apport</w:t>
      </w:r>
      <w:r w:rsidR="008A2EED">
        <w:rPr>
          <w:rFonts w:asciiTheme="minorHAnsi" w:hAnsiTheme="minorHAnsi"/>
        </w:rPr>
        <w:t xml:space="preserve"> </w:t>
      </w:r>
      <w:r w:rsidRPr="0002102C">
        <w:rPr>
          <w:rFonts w:asciiTheme="minorHAnsi" w:hAnsiTheme="minorHAnsi"/>
        </w:rPr>
        <w:t>volontaire</w:t>
      </w:r>
      <w:r w:rsidR="008A2EED">
        <w:rPr>
          <w:rFonts w:asciiTheme="minorHAnsi" w:hAnsiTheme="minorHAnsi"/>
        </w:rPr>
        <w:t xml:space="preserve"> </w:t>
      </w:r>
      <w:r w:rsidRPr="0002102C">
        <w:rPr>
          <w:rFonts w:asciiTheme="minorHAnsi" w:hAnsiTheme="minorHAnsi"/>
        </w:rPr>
        <w:t>sont tributaires des impétrants présents sur les sites choisis, qu'il y a donc lieu de proposer deux</w:t>
      </w:r>
      <w:r w:rsidR="008A2EED">
        <w:rPr>
          <w:rFonts w:asciiTheme="minorHAnsi" w:hAnsiTheme="minorHAnsi"/>
        </w:rPr>
        <w:t xml:space="preserve"> </w:t>
      </w:r>
      <w:r w:rsidRPr="0002102C">
        <w:rPr>
          <w:rFonts w:asciiTheme="minorHAnsi" w:hAnsiTheme="minorHAnsi"/>
        </w:rPr>
        <w:t>emplacements potentiels ;</w:t>
      </w:r>
    </w:p>
    <w:p w14:paraId="248D43AB"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qu’un schéma de principe des emplacements est précisé sur le plan annexé à la présente délibération ;</w:t>
      </w:r>
    </w:p>
    <w:p w14:paraId="5A69C0B3" w14:textId="057A8A15" w:rsidR="00C651CA" w:rsidRPr="0002102C" w:rsidRDefault="0080582F" w:rsidP="0002102C">
      <w:pPr>
        <w:pStyle w:val="LDV2pod"/>
        <w:jc w:val="both"/>
        <w:rPr>
          <w:rFonts w:asciiTheme="minorHAnsi" w:hAnsiTheme="minorHAnsi"/>
        </w:rPr>
      </w:pPr>
      <w:r w:rsidRPr="0002102C">
        <w:rPr>
          <w:rFonts w:asciiTheme="minorHAnsi" w:hAnsiTheme="minorHAnsi"/>
        </w:rPr>
        <w:t>Considérant que l’utilisation d’un</w:t>
      </w:r>
      <w:r w:rsidR="008A2EED">
        <w:rPr>
          <w:rFonts w:asciiTheme="minorHAnsi" w:hAnsiTheme="minorHAnsi"/>
        </w:rPr>
        <w:t xml:space="preserve"> </w:t>
      </w:r>
      <w:r w:rsidRPr="0002102C">
        <w:rPr>
          <w:rFonts w:asciiTheme="minorHAnsi" w:hAnsiTheme="minorHAnsi"/>
        </w:rPr>
        <w:t>point</w:t>
      </w:r>
      <w:r w:rsidR="008A2EED">
        <w:rPr>
          <w:rFonts w:asciiTheme="minorHAnsi" w:hAnsiTheme="minorHAnsi"/>
        </w:rPr>
        <w:t xml:space="preserve"> </w:t>
      </w:r>
      <w:r w:rsidRPr="0002102C">
        <w:rPr>
          <w:rFonts w:asciiTheme="minorHAnsi" w:hAnsiTheme="minorHAnsi"/>
        </w:rPr>
        <w:t>d’apport</w:t>
      </w:r>
      <w:r w:rsidR="008A2EED">
        <w:rPr>
          <w:rFonts w:asciiTheme="minorHAnsi" w:hAnsiTheme="minorHAnsi"/>
        </w:rPr>
        <w:t xml:space="preserve"> </w:t>
      </w:r>
      <w:r w:rsidRPr="0002102C">
        <w:rPr>
          <w:rFonts w:asciiTheme="minorHAnsi" w:hAnsiTheme="minorHAnsi"/>
        </w:rPr>
        <w:t>volontaire</w:t>
      </w:r>
      <w:r w:rsidR="008A2EED">
        <w:rPr>
          <w:rFonts w:asciiTheme="minorHAnsi" w:hAnsiTheme="minorHAnsi"/>
        </w:rPr>
        <w:t xml:space="preserve"> </w:t>
      </w:r>
      <w:r w:rsidRPr="0002102C">
        <w:rPr>
          <w:rFonts w:asciiTheme="minorHAnsi" w:hAnsiTheme="minorHAnsi"/>
        </w:rPr>
        <w:t>permettra aux occupants de ces logements d’évacuer leurs déchets en dehors du jour de collecte ;</w:t>
      </w:r>
    </w:p>
    <w:p w14:paraId="26127B1B" w14:textId="71719F50" w:rsidR="00C651CA" w:rsidRPr="0002102C" w:rsidRDefault="0080582F" w:rsidP="0002102C">
      <w:pPr>
        <w:pStyle w:val="LDV2pod"/>
        <w:jc w:val="both"/>
        <w:rPr>
          <w:rFonts w:asciiTheme="minorHAnsi" w:hAnsiTheme="minorHAnsi"/>
        </w:rPr>
      </w:pPr>
      <w:r w:rsidRPr="0002102C">
        <w:rPr>
          <w:rFonts w:asciiTheme="minorHAnsi" w:hAnsiTheme="minorHAnsi"/>
        </w:rPr>
        <w:t>Considérant que l’Arrêté du Gouvernement Wallon « coût-vérité » en son article 3</w:t>
      </w:r>
      <w:r w:rsidR="008A2EED">
        <w:rPr>
          <w:rFonts w:asciiTheme="minorHAnsi" w:hAnsiTheme="minorHAnsi"/>
        </w:rPr>
        <w:t> </w:t>
      </w:r>
      <w:r w:rsidRPr="0002102C">
        <w:rPr>
          <w:rFonts w:asciiTheme="minorHAnsi" w:hAnsiTheme="minorHAnsi"/>
        </w:rPr>
        <w:t xml:space="preserve">§ 1er mentionne : « Les communes mettent en place les conditions nécessaires pour qu’au plus tard le </w:t>
      </w:r>
      <w:r w:rsidR="008A2EED">
        <w:rPr>
          <w:rFonts w:asciiTheme="minorHAnsi" w:hAnsiTheme="minorHAnsi"/>
        </w:rPr>
        <w:t>1</w:t>
      </w:r>
      <w:r w:rsidR="008A2EED" w:rsidRPr="008A2EED">
        <w:rPr>
          <w:rFonts w:asciiTheme="minorHAnsi" w:hAnsiTheme="minorHAnsi"/>
          <w:vertAlign w:val="superscript"/>
        </w:rPr>
        <w:t>er</w:t>
      </w:r>
      <w:r w:rsidRPr="0002102C">
        <w:rPr>
          <w:rFonts w:asciiTheme="minorHAnsi" w:hAnsiTheme="minorHAnsi"/>
        </w:rPr>
        <w:t xml:space="preserve"> janvier 2025 tous les citoyens puissent séparer efficacement les déchets organiques du flux d’ordures ménagères, en vue de leur biométhanisation ou de leur compostage y compris à domicile » ;</w:t>
      </w:r>
    </w:p>
    <w:p w14:paraId="2E0979C0"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pour atteindre les objectifs fixés par l’Arrêté « coût-vérité », la commune de Lobbes devra mettre en place une politique incitative et des moyens d’action permettant au citoyen de trier la fraction organique des déchets ménagers ;</w:t>
      </w:r>
    </w:p>
    <w:p w14:paraId="3C908468" w14:textId="396DB4A1" w:rsidR="00C651CA" w:rsidRPr="0002102C" w:rsidRDefault="0080582F" w:rsidP="0002102C">
      <w:pPr>
        <w:pStyle w:val="LDV2pod"/>
        <w:jc w:val="both"/>
        <w:rPr>
          <w:rFonts w:asciiTheme="minorHAnsi" w:hAnsiTheme="minorHAnsi"/>
        </w:rPr>
      </w:pPr>
      <w:r w:rsidRPr="0002102C">
        <w:rPr>
          <w:rFonts w:asciiTheme="minorHAnsi" w:hAnsiTheme="minorHAnsi"/>
        </w:rPr>
        <w:t>Considérant qu’il y a lieu de considérer que l’installation de plusieurs</w:t>
      </w:r>
      <w:r w:rsidR="004A62B1">
        <w:rPr>
          <w:rFonts w:asciiTheme="minorHAnsi" w:hAnsiTheme="minorHAnsi"/>
        </w:rPr>
        <w:t xml:space="preserve"> </w:t>
      </w:r>
      <w:r w:rsidRPr="0002102C">
        <w:rPr>
          <w:rFonts w:asciiTheme="minorHAnsi" w:hAnsiTheme="minorHAnsi"/>
        </w:rPr>
        <w:t>points d’apports</w:t>
      </w:r>
      <w:r w:rsidR="004A62B1">
        <w:rPr>
          <w:rFonts w:asciiTheme="minorHAnsi" w:hAnsiTheme="minorHAnsi"/>
        </w:rPr>
        <w:t xml:space="preserve"> </w:t>
      </w:r>
      <w:r w:rsidRPr="0002102C">
        <w:rPr>
          <w:rFonts w:asciiTheme="minorHAnsi" w:hAnsiTheme="minorHAnsi"/>
        </w:rPr>
        <w:t>volontaires permet de bénéficier d’une tarification avantageuse ;</w:t>
      </w:r>
    </w:p>
    <w:p w14:paraId="0F345277"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en outre que le principe des conteneurs enterrés garantit une meilleure intégration de ce type d’infrastructure dans l’espace public ;</w:t>
      </w:r>
    </w:p>
    <w:p w14:paraId="654C5A0C" w14:textId="260A70D0" w:rsidR="00C651CA" w:rsidRPr="0002102C" w:rsidRDefault="0080582F" w:rsidP="0002102C">
      <w:pPr>
        <w:pStyle w:val="LDV2pod"/>
        <w:jc w:val="both"/>
        <w:rPr>
          <w:rFonts w:asciiTheme="minorHAnsi" w:hAnsiTheme="minorHAnsi"/>
        </w:rPr>
      </w:pPr>
      <w:r w:rsidRPr="0002102C">
        <w:rPr>
          <w:rFonts w:asciiTheme="minorHAnsi" w:hAnsiTheme="minorHAnsi"/>
        </w:rPr>
        <w:t>Considérant qu’il y a lieu de considérer un investissement approximatif de 17.235,06 € TVAC par</w:t>
      </w:r>
      <w:r w:rsidR="004A62B1">
        <w:rPr>
          <w:rFonts w:asciiTheme="minorHAnsi" w:hAnsiTheme="minorHAnsi"/>
        </w:rPr>
        <w:t xml:space="preserve"> </w:t>
      </w:r>
      <w:r w:rsidRPr="0002102C">
        <w:rPr>
          <w:rFonts w:asciiTheme="minorHAnsi" w:hAnsiTheme="minorHAnsi"/>
        </w:rPr>
        <w:t>point</w:t>
      </w:r>
      <w:r w:rsidR="004A62B1">
        <w:rPr>
          <w:rFonts w:asciiTheme="minorHAnsi" w:hAnsiTheme="minorHAnsi"/>
        </w:rPr>
        <w:t xml:space="preserve"> </w:t>
      </w:r>
      <w:r w:rsidRPr="0002102C">
        <w:rPr>
          <w:rFonts w:asciiTheme="minorHAnsi" w:hAnsiTheme="minorHAnsi"/>
        </w:rPr>
        <w:t>d’apport</w:t>
      </w:r>
      <w:r w:rsidR="004A62B1">
        <w:rPr>
          <w:rFonts w:asciiTheme="minorHAnsi" w:hAnsiTheme="minorHAnsi"/>
        </w:rPr>
        <w:t xml:space="preserve"> </w:t>
      </w:r>
      <w:r w:rsidRPr="0002102C">
        <w:rPr>
          <w:rFonts w:asciiTheme="minorHAnsi" w:hAnsiTheme="minorHAnsi"/>
        </w:rPr>
        <w:t>volontaire de fraction organique ;</w:t>
      </w:r>
    </w:p>
    <w:p w14:paraId="3D276EC1" w14:textId="3BA9B501" w:rsidR="00C651CA" w:rsidRPr="0002102C" w:rsidRDefault="0080582F" w:rsidP="0002102C">
      <w:pPr>
        <w:pStyle w:val="LDV2pod"/>
        <w:jc w:val="both"/>
        <w:rPr>
          <w:rFonts w:asciiTheme="minorHAnsi" w:hAnsiTheme="minorHAnsi"/>
        </w:rPr>
      </w:pPr>
      <w:r w:rsidRPr="0002102C">
        <w:rPr>
          <w:rFonts w:asciiTheme="minorHAnsi" w:hAnsiTheme="minorHAnsi"/>
        </w:rPr>
        <w:t>Considérant le placement de</w:t>
      </w:r>
      <w:r w:rsidR="004A62B1">
        <w:rPr>
          <w:rFonts w:asciiTheme="minorHAnsi" w:hAnsiTheme="minorHAnsi"/>
        </w:rPr>
        <w:t xml:space="preserve"> </w:t>
      </w:r>
      <w:r w:rsidRPr="0002102C">
        <w:rPr>
          <w:rFonts w:asciiTheme="minorHAnsi" w:hAnsiTheme="minorHAnsi"/>
        </w:rPr>
        <w:t>deux Points d’apport</w:t>
      </w:r>
      <w:r w:rsidR="004A62B1">
        <w:rPr>
          <w:rFonts w:asciiTheme="minorHAnsi" w:hAnsiTheme="minorHAnsi"/>
        </w:rPr>
        <w:t xml:space="preserve"> </w:t>
      </w:r>
      <w:r w:rsidRPr="0002102C">
        <w:rPr>
          <w:rFonts w:asciiTheme="minorHAnsi" w:hAnsiTheme="minorHAnsi"/>
        </w:rPr>
        <w:t>volontaire</w:t>
      </w:r>
      <w:r w:rsidR="004A62B1">
        <w:rPr>
          <w:rFonts w:asciiTheme="minorHAnsi" w:hAnsiTheme="minorHAnsi"/>
        </w:rPr>
        <w:t xml:space="preserve"> </w:t>
      </w:r>
      <w:r w:rsidRPr="0002102C">
        <w:rPr>
          <w:rFonts w:asciiTheme="minorHAnsi" w:hAnsiTheme="minorHAnsi"/>
        </w:rPr>
        <w:t>de fraction organique pour un montant global de 34.470,12 € TVAC ;</w:t>
      </w:r>
    </w:p>
    <w:p w14:paraId="2CD0A746" w14:textId="5D590B6A" w:rsidR="00C651CA" w:rsidRPr="0002102C" w:rsidRDefault="0080582F" w:rsidP="0002102C">
      <w:pPr>
        <w:pStyle w:val="LDV2pod"/>
        <w:jc w:val="both"/>
        <w:rPr>
          <w:rFonts w:asciiTheme="minorHAnsi" w:hAnsiTheme="minorHAnsi"/>
        </w:rPr>
      </w:pPr>
      <w:r w:rsidRPr="0002102C">
        <w:rPr>
          <w:rFonts w:asciiTheme="minorHAnsi" w:hAnsiTheme="minorHAnsi"/>
        </w:rPr>
        <w:t>Considérant que le coût d'utilisation</w:t>
      </w:r>
      <w:r w:rsidR="004A62B1">
        <w:rPr>
          <w:rFonts w:asciiTheme="minorHAnsi" w:hAnsiTheme="minorHAnsi"/>
        </w:rPr>
        <w:t xml:space="preserve"> </w:t>
      </w:r>
      <w:r w:rsidRPr="0002102C">
        <w:rPr>
          <w:rFonts w:asciiTheme="minorHAnsi" w:hAnsiTheme="minorHAnsi"/>
        </w:rPr>
        <w:t>des Points</w:t>
      </w:r>
      <w:r w:rsidR="004A62B1">
        <w:rPr>
          <w:rFonts w:asciiTheme="minorHAnsi" w:hAnsiTheme="minorHAnsi"/>
        </w:rPr>
        <w:t xml:space="preserve"> </w:t>
      </w:r>
      <w:r w:rsidRPr="0002102C">
        <w:rPr>
          <w:rFonts w:asciiTheme="minorHAnsi" w:hAnsiTheme="minorHAnsi"/>
        </w:rPr>
        <w:t>d'apport volontaire</w:t>
      </w:r>
      <w:r w:rsidR="004A62B1">
        <w:rPr>
          <w:rFonts w:asciiTheme="minorHAnsi" w:hAnsiTheme="minorHAnsi"/>
        </w:rPr>
        <w:t xml:space="preserve"> </w:t>
      </w:r>
      <w:r w:rsidRPr="0002102C">
        <w:rPr>
          <w:rFonts w:asciiTheme="minorHAnsi" w:hAnsiTheme="minorHAnsi"/>
        </w:rPr>
        <w:t>est répartie sur l'ensemble des habitants de la zone Ipalle Sud-Hainaut ;</w:t>
      </w:r>
    </w:p>
    <w:p w14:paraId="5BADF501" w14:textId="2DB65C45" w:rsidR="00C651CA" w:rsidRPr="0002102C" w:rsidRDefault="0080582F" w:rsidP="0002102C">
      <w:pPr>
        <w:pStyle w:val="LDV2pod"/>
        <w:jc w:val="both"/>
        <w:rPr>
          <w:rFonts w:asciiTheme="minorHAnsi" w:hAnsiTheme="minorHAnsi"/>
        </w:rPr>
      </w:pPr>
      <w:r w:rsidRPr="0002102C">
        <w:rPr>
          <w:rFonts w:asciiTheme="minorHAnsi" w:hAnsiTheme="minorHAnsi"/>
        </w:rPr>
        <w:t>Considérant que le montant global estimé renseigné ne reprend pas les</w:t>
      </w:r>
      <w:r w:rsidR="004A62B1">
        <w:rPr>
          <w:rFonts w:asciiTheme="minorHAnsi" w:hAnsiTheme="minorHAnsi"/>
        </w:rPr>
        <w:t xml:space="preserve"> </w:t>
      </w:r>
      <w:r w:rsidRPr="0002102C">
        <w:rPr>
          <w:rFonts w:asciiTheme="minorHAnsi" w:hAnsiTheme="minorHAnsi"/>
        </w:rPr>
        <w:t>surcoûts des impétrants</w:t>
      </w:r>
      <w:r w:rsidR="004A62B1">
        <w:rPr>
          <w:rFonts w:asciiTheme="minorHAnsi" w:hAnsiTheme="minorHAnsi"/>
        </w:rPr>
        <w:t xml:space="preserve"> </w:t>
      </w:r>
      <w:r w:rsidRPr="0002102C">
        <w:rPr>
          <w:rFonts w:asciiTheme="minorHAnsi" w:hAnsiTheme="minorHAnsi"/>
        </w:rPr>
        <w:t>et le traitement de terres polluées le cas échéant, lesquels ne peuvent être évalués en l'état du dossier, que néanmoins, les crédits inscrits dans le cadre de ce projet devraient permettre de faire face à quelques imprévus ;</w:t>
      </w:r>
    </w:p>
    <w:p w14:paraId="3B9D19A1" w14:textId="0739E77D" w:rsidR="00C651CA" w:rsidRPr="0002102C" w:rsidRDefault="0080582F" w:rsidP="0002102C">
      <w:pPr>
        <w:pStyle w:val="LDV2pod"/>
        <w:jc w:val="both"/>
        <w:rPr>
          <w:rFonts w:asciiTheme="minorHAnsi" w:hAnsiTheme="minorHAnsi"/>
        </w:rPr>
      </w:pPr>
      <w:r w:rsidRPr="0002102C">
        <w:rPr>
          <w:rFonts w:asciiTheme="minorHAnsi" w:hAnsiTheme="minorHAnsi"/>
        </w:rPr>
        <w:t>Considérant que par</w:t>
      </w:r>
      <w:r w:rsidR="004A62B1">
        <w:rPr>
          <w:rFonts w:asciiTheme="minorHAnsi" w:hAnsiTheme="minorHAnsi"/>
        </w:rPr>
        <w:t xml:space="preserve"> </w:t>
      </w:r>
      <w:r w:rsidRPr="0002102C">
        <w:rPr>
          <w:rFonts w:asciiTheme="minorHAnsi" w:hAnsiTheme="minorHAnsi"/>
        </w:rPr>
        <w:t>crainte de dépôts clandestins à proximité, un agent de l'intercommunale IPALLE</w:t>
      </w:r>
      <w:r w:rsidR="004A62B1">
        <w:rPr>
          <w:rFonts w:asciiTheme="minorHAnsi" w:hAnsiTheme="minorHAnsi"/>
        </w:rPr>
        <w:t xml:space="preserve"> </w:t>
      </w:r>
      <w:r w:rsidRPr="0002102C">
        <w:rPr>
          <w:rFonts w:asciiTheme="minorHAnsi" w:hAnsiTheme="minorHAnsi"/>
        </w:rPr>
        <w:t>est dédié à l'inspection des sites de manière hebdomadaire et nos équipes d'ouvriers communaux chargés d'intervenir</w:t>
      </w:r>
      <w:r w:rsidR="004A62B1">
        <w:rPr>
          <w:rFonts w:asciiTheme="minorHAnsi" w:hAnsiTheme="minorHAnsi"/>
        </w:rPr>
        <w:t xml:space="preserve"> </w:t>
      </w:r>
      <w:r w:rsidRPr="0002102C">
        <w:rPr>
          <w:rFonts w:asciiTheme="minorHAnsi" w:hAnsiTheme="minorHAnsi"/>
        </w:rPr>
        <w:t>régulièrement sur cet espace public ;</w:t>
      </w:r>
    </w:p>
    <w:p w14:paraId="14ED0F68" w14:textId="47CAE321" w:rsidR="00C651CA" w:rsidRPr="0002102C" w:rsidRDefault="0080582F" w:rsidP="0002102C">
      <w:pPr>
        <w:pStyle w:val="LDV2pod"/>
        <w:jc w:val="both"/>
        <w:rPr>
          <w:rFonts w:asciiTheme="minorHAnsi" w:hAnsiTheme="minorHAnsi"/>
        </w:rPr>
      </w:pPr>
      <w:r w:rsidRPr="0002102C">
        <w:rPr>
          <w:rFonts w:asciiTheme="minorHAnsi" w:hAnsiTheme="minorHAnsi"/>
        </w:rPr>
        <w:t>Considérant qu'il y a lieu de déterminer la zone de couverture des collectes de</w:t>
      </w:r>
      <w:r w:rsidR="004A62B1">
        <w:rPr>
          <w:rFonts w:asciiTheme="minorHAnsi" w:hAnsiTheme="minorHAnsi"/>
        </w:rPr>
        <w:t xml:space="preserve"> </w:t>
      </w:r>
      <w:r w:rsidRPr="0002102C">
        <w:rPr>
          <w:rFonts w:asciiTheme="minorHAnsi" w:hAnsiTheme="minorHAnsi"/>
        </w:rPr>
        <w:t>points</w:t>
      </w:r>
      <w:r w:rsidR="004A62B1">
        <w:rPr>
          <w:rFonts w:asciiTheme="minorHAnsi" w:hAnsiTheme="minorHAnsi"/>
        </w:rPr>
        <w:t xml:space="preserve"> </w:t>
      </w:r>
      <w:r w:rsidRPr="0002102C">
        <w:rPr>
          <w:rFonts w:asciiTheme="minorHAnsi" w:hAnsiTheme="minorHAnsi"/>
        </w:rPr>
        <w:t>d'apport</w:t>
      </w:r>
      <w:r w:rsidR="004A62B1">
        <w:rPr>
          <w:rFonts w:asciiTheme="minorHAnsi" w:hAnsiTheme="minorHAnsi"/>
        </w:rPr>
        <w:t xml:space="preserve"> </w:t>
      </w:r>
      <w:r w:rsidRPr="0002102C">
        <w:rPr>
          <w:rFonts w:asciiTheme="minorHAnsi" w:hAnsiTheme="minorHAnsi"/>
        </w:rPr>
        <w:t>volontaire</w:t>
      </w:r>
      <w:r w:rsidR="004A62B1">
        <w:rPr>
          <w:rFonts w:asciiTheme="minorHAnsi" w:hAnsiTheme="minorHAnsi"/>
        </w:rPr>
        <w:t xml:space="preserve"> </w:t>
      </w:r>
      <w:r w:rsidRPr="0002102C">
        <w:rPr>
          <w:rFonts w:asciiTheme="minorHAnsi" w:hAnsiTheme="minorHAnsi"/>
        </w:rPr>
        <w:t>de la fraction organique ;</w:t>
      </w:r>
    </w:p>
    <w:p w14:paraId="6574BB0E" w14:textId="17BA26EF" w:rsidR="00C651CA" w:rsidRPr="0002102C" w:rsidRDefault="0080582F" w:rsidP="0002102C">
      <w:pPr>
        <w:pStyle w:val="LDV2pod"/>
        <w:jc w:val="both"/>
        <w:rPr>
          <w:rFonts w:asciiTheme="minorHAnsi" w:hAnsiTheme="minorHAnsi"/>
        </w:rPr>
      </w:pPr>
      <w:r w:rsidRPr="0002102C">
        <w:rPr>
          <w:rFonts w:asciiTheme="minorHAnsi" w:hAnsiTheme="minorHAnsi"/>
        </w:rPr>
        <w:t>Considérant que l'ouverture des PAV organiques</w:t>
      </w:r>
      <w:r w:rsidR="004A62B1">
        <w:rPr>
          <w:rFonts w:asciiTheme="minorHAnsi" w:hAnsiTheme="minorHAnsi"/>
        </w:rPr>
        <w:t xml:space="preserve"> </w:t>
      </w:r>
      <w:r w:rsidRPr="0002102C">
        <w:rPr>
          <w:rFonts w:asciiTheme="minorHAnsi" w:hAnsiTheme="minorHAnsi"/>
        </w:rPr>
        <w:t>à l'ensemble de la population est un incitant au tri et qu'il est préférable d'opter pour cette solution ;</w:t>
      </w:r>
    </w:p>
    <w:p w14:paraId="4A3903B8"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la gratuité des dépôts de déchets organiques est également un incitant pour nos riverains ;</w:t>
      </w:r>
    </w:p>
    <w:p w14:paraId="08507872"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un crédit disponible de</w:t>
      </w:r>
      <w:r w:rsidRPr="0002102C">
        <w:rPr>
          <w:rStyle w:val="LDV13pod"/>
          <w:rFonts w:asciiTheme="minorHAnsi" w:hAnsiTheme="minorHAnsi"/>
        </w:rPr>
        <w:t> 35.000,00 EUR est inscrit à l'article 879257/741-98 ;</w:t>
      </w:r>
    </w:p>
    <w:p w14:paraId="5B9318AD" w14:textId="55504C31" w:rsidR="00C651CA" w:rsidRPr="0002102C" w:rsidRDefault="0080582F" w:rsidP="0002102C">
      <w:pPr>
        <w:ind w:firstLine="850"/>
        <w:jc w:val="both"/>
        <w:rPr>
          <w:rFonts w:asciiTheme="minorHAnsi" w:hAnsiTheme="minorHAnsi"/>
        </w:rPr>
      </w:pPr>
      <w:r w:rsidRPr="0002102C">
        <w:rPr>
          <w:rFonts w:asciiTheme="minorHAnsi" w:hAnsiTheme="minorHAnsi"/>
        </w:rPr>
        <w:t xml:space="preserve">Considérant l'avis Positif du directeur financier remis en date du </w:t>
      </w:r>
      <w:r w:rsidRPr="0002102C">
        <w:rPr>
          <w:rStyle w:val="StrongEmphasis"/>
          <w:rFonts w:asciiTheme="minorHAnsi" w:hAnsiTheme="minorHAnsi"/>
          <w:b w:val="0"/>
          <w:bCs w:val="0"/>
        </w:rPr>
        <w:t>03/10/2025</w:t>
      </w:r>
      <w:r w:rsidR="00E60DFE">
        <w:rPr>
          <w:rStyle w:val="StrongEmphasis"/>
          <w:rFonts w:asciiTheme="minorHAnsi" w:hAnsiTheme="minorHAnsi"/>
          <w:b w:val="0"/>
          <w:bCs w:val="0"/>
        </w:rPr>
        <w:t> ;</w:t>
      </w:r>
    </w:p>
    <w:p w14:paraId="3526879B" w14:textId="77777777" w:rsidR="00C651CA" w:rsidRPr="0002102C" w:rsidRDefault="00C651CA" w:rsidP="0002102C">
      <w:pPr>
        <w:ind w:firstLine="850"/>
        <w:jc w:val="both"/>
        <w:rPr>
          <w:rStyle w:val="StrongEmphasis"/>
          <w:rFonts w:asciiTheme="minorHAnsi" w:hAnsiTheme="minorHAnsi"/>
          <w:b w:val="0"/>
          <w:bCs w:val="0"/>
        </w:rPr>
      </w:pPr>
    </w:p>
    <w:p w14:paraId="222D0839" w14:textId="77777777" w:rsidR="00C651CA" w:rsidRPr="0002102C" w:rsidRDefault="0080582F" w:rsidP="00E136F1">
      <w:pPr>
        <w:ind w:firstLine="851"/>
        <w:jc w:val="both"/>
        <w:rPr>
          <w:rFonts w:asciiTheme="minorHAnsi" w:hAnsiTheme="minorHAnsi"/>
        </w:rPr>
      </w:pPr>
      <w:r w:rsidRPr="0002102C">
        <w:rPr>
          <w:rStyle w:val="LDV4pod"/>
          <w:rFonts w:asciiTheme="minorHAnsi" w:hAnsiTheme="minorHAnsi"/>
        </w:rPr>
        <w:t>DÉCIDE</w:t>
      </w:r>
      <w:r w:rsidRPr="0002102C">
        <w:rPr>
          <w:rFonts w:asciiTheme="minorHAnsi" w:hAnsiTheme="minorHAnsi"/>
        </w:rPr>
        <w:t>, </w:t>
      </w:r>
      <w:r w:rsidRPr="0002102C">
        <w:rPr>
          <w:rStyle w:val="LDV4pod"/>
          <w:rFonts w:asciiTheme="minorHAnsi" w:hAnsiTheme="minorHAnsi"/>
        </w:rPr>
        <w:t> :</w:t>
      </w:r>
    </w:p>
    <w:p w14:paraId="34A12E0D" w14:textId="77777777" w:rsidR="00C651CA" w:rsidRPr="0002102C" w:rsidRDefault="0080582F" w:rsidP="00E136F1">
      <w:pPr>
        <w:ind w:firstLine="851"/>
        <w:jc w:val="both"/>
        <w:rPr>
          <w:rFonts w:asciiTheme="minorHAnsi" w:hAnsiTheme="minorHAnsi"/>
        </w:rPr>
      </w:pPr>
      <w:r w:rsidRPr="0002102C">
        <w:rPr>
          <w:rFonts w:asciiTheme="minorHAnsi" w:hAnsiTheme="minorHAnsi"/>
        </w:rPr>
        <w:t> </w:t>
      </w:r>
    </w:p>
    <w:p w14:paraId="26707D2B" w14:textId="3644D19E" w:rsidR="00C651CA" w:rsidRPr="0002102C" w:rsidRDefault="0080582F" w:rsidP="00E136F1">
      <w:pPr>
        <w:ind w:firstLine="851"/>
        <w:jc w:val="both"/>
        <w:rPr>
          <w:rFonts w:asciiTheme="minorHAnsi" w:hAnsiTheme="minorHAnsi"/>
        </w:rPr>
      </w:pPr>
      <w:r w:rsidRPr="0002102C">
        <w:rPr>
          <w:rStyle w:val="LDV1pod"/>
          <w:rFonts w:asciiTheme="minorHAnsi" w:hAnsiTheme="minorHAnsi"/>
        </w:rPr>
        <w:t>Article 1</w:t>
      </w:r>
      <w:r w:rsidRPr="00E136F1">
        <w:rPr>
          <w:rStyle w:val="LDV1pod"/>
          <w:rFonts w:asciiTheme="minorHAnsi" w:hAnsiTheme="minorHAnsi"/>
          <w:vertAlign w:val="superscript"/>
        </w:rPr>
        <w:t>er</w:t>
      </w:r>
      <w:r w:rsidR="00E136F1" w:rsidRPr="00E136F1">
        <w:rPr>
          <w:rStyle w:val="LDV1pod"/>
          <w:rFonts w:asciiTheme="minorHAnsi" w:hAnsiTheme="minorHAnsi"/>
          <w:u w:val="none"/>
        </w:rPr>
        <w:t xml:space="preserve">. </w:t>
      </w:r>
      <w:r w:rsidRPr="0002102C">
        <w:rPr>
          <w:rFonts w:asciiTheme="minorHAnsi" w:hAnsiTheme="minorHAnsi"/>
        </w:rPr>
        <w:t>de mandater l’intercommunale IPALLE, sise chemin de l’Eau Vive, 1 à 7501 Froyennes,</w:t>
      </w:r>
      <w:r w:rsidR="00E136F1">
        <w:rPr>
          <w:rFonts w:asciiTheme="minorHAnsi" w:hAnsiTheme="minorHAnsi"/>
        </w:rPr>
        <w:t xml:space="preserve"> </w:t>
      </w:r>
      <w:r w:rsidRPr="0002102C">
        <w:rPr>
          <w:rFonts w:asciiTheme="minorHAnsi" w:hAnsiTheme="minorHAnsi"/>
        </w:rPr>
        <w:t>pour lancer les travaux d’installation des points d’apport volontaire suivant :</w:t>
      </w:r>
    </w:p>
    <w:p w14:paraId="447EA94C" w14:textId="77777777" w:rsidR="00C651CA" w:rsidRPr="0002102C" w:rsidRDefault="0080582F" w:rsidP="00E136F1">
      <w:pPr>
        <w:ind w:firstLine="851"/>
        <w:jc w:val="both"/>
        <w:rPr>
          <w:rFonts w:asciiTheme="minorHAnsi" w:hAnsiTheme="minorHAnsi"/>
        </w:rPr>
      </w:pPr>
      <w:r w:rsidRPr="0002102C">
        <w:rPr>
          <w:rFonts w:asciiTheme="minorHAnsi" w:hAnsiTheme="minorHAnsi"/>
        </w:rPr>
        <w:t>• 2 conteneurs enterrés destinés à la collecte et la séparation de la fraction organique des ordures ménagères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418"/>
        <w:gridCol w:w="4647"/>
      </w:tblGrid>
      <w:tr w:rsidR="00C651CA" w:rsidRPr="0002102C" w14:paraId="037A43B2" w14:textId="77777777">
        <w:tc>
          <w:tcPr>
            <w:tcW w:w="4421" w:type="dxa"/>
            <w:tcBorders>
              <w:top w:val="single" w:sz="2" w:space="0" w:color="000000"/>
              <w:left w:val="single" w:sz="2" w:space="0" w:color="000000"/>
              <w:bottom w:val="single" w:sz="2" w:space="0" w:color="000000"/>
              <w:right w:val="single" w:sz="2" w:space="0" w:color="000000"/>
            </w:tcBorders>
            <w:vAlign w:val="center"/>
          </w:tcPr>
          <w:p w14:paraId="4A3197CF" w14:textId="77777777" w:rsidR="00C651CA" w:rsidRPr="0002102C" w:rsidRDefault="0080582F" w:rsidP="0002102C">
            <w:pPr>
              <w:pStyle w:val="Tablecell"/>
              <w:jc w:val="both"/>
              <w:rPr>
                <w:rFonts w:asciiTheme="minorHAnsi" w:hAnsiTheme="minorHAnsi"/>
              </w:rPr>
            </w:pPr>
            <w:r w:rsidRPr="0002102C">
              <w:rPr>
                <w:rFonts w:asciiTheme="minorHAnsi" w:hAnsiTheme="minorHAnsi"/>
              </w:rPr>
              <w:t>Localisation des sites</w:t>
            </w:r>
          </w:p>
        </w:tc>
        <w:tc>
          <w:tcPr>
            <w:tcW w:w="4650" w:type="dxa"/>
            <w:tcBorders>
              <w:top w:val="single" w:sz="2" w:space="0" w:color="000000"/>
              <w:left w:val="single" w:sz="2" w:space="0" w:color="000000"/>
              <w:bottom w:val="single" w:sz="2" w:space="0" w:color="000000"/>
              <w:right w:val="single" w:sz="2" w:space="0" w:color="000000"/>
            </w:tcBorders>
            <w:vAlign w:val="center"/>
          </w:tcPr>
          <w:p w14:paraId="6B99B9D0" w14:textId="77777777" w:rsidR="00C651CA" w:rsidRPr="0002102C" w:rsidRDefault="0080582F" w:rsidP="0002102C">
            <w:pPr>
              <w:pStyle w:val="Tablecell"/>
              <w:jc w:val="both"/>
              <w:rPr>
                <w:rFonts w:asciiTheme="minorHAnsi" w:hAnsiTheme="minorHAnsi"/>
              </w:rPr>
            </w:pPr>
            <w:r w:rsidRPr="0002102C">
              <w:rPr>
                <w:rFonts w:asciiTheme="minorHAnsi" w:hAnsiTheme="minorHAnsi"/>
              </w:rPr>
              <w:t>Nombre de conteneurs organiques</w:t>
            </w:r>
          </w:p>
        </w:tc>
      </w:tr>
      <w:tr w:rsidR="00C651CA" w:rsidRPr="0002102C" w14:paraId="63531AA5" w14:textId="77777777">
        <w:tc>
          <w:tcPr>
            <w:tcW w:w="4421" w:type="dxa"/>
            <w:tcBorders>
              <w:top w:val="single" w:sz="2" w:space="0" w:color="000000"/>
              <w:left w:val="single" w:sz="2" w:space="0" w:color="000000"/>
              <w:bottom w:val="single" w:sz="2" w:space="0" w:color="000000"/>
              <w:right w:val="single" w:sz="2" w:space="0" w:color="000000"/>
            </w:tcBorders>
            <w:vAlign w:val="center"/>
          </w:tcPr>
          <w:p w14:paraId="0483C322" w14:textId="77777777" w:rsidR="00C651CA" w:rsidRPr="0002102C" w:rsidRDefault="0080582F" w:rsidP="0002102C">
            <w:pPr>
              <w:pStyle w:val="Tablecell"/>
              <w:jc w:val="both"/>
              <w:rPr>
                <w:rFonts w:asciiTheme="minorHAnsi" w:hAnsiTheme="minorHAnsi"/>
              </w:rPr>
            </w:pPr>
            <w:r w:rsidRPr="0002102C">
              <w:rPr>
                <w:rFonts w:asciiTheme="minorHAnsi" w:hAnsiTheme="minorHAnsi"/>
              </w:rPr>
              <w:t>Bienne-lez-Happart - Rue Arthur Regniers (Emplacement des bulles à verre)</w:t>
            </w:r>
          </w:p>
        </w:tc>
        <w:tc>
          <w:tcPr>
            <w:tcW w:w="4650" w:type="dxa"/>
            <w:tcBorders>
              <w:top w:val="single" w:sz="2" w:space="0" w:color="000000"/>
              <w:left w:val="single" w:sz="2" w:space="0" w:color="000000"/>
              <w:bottom w:val="single" w:sz="2" w:space="0" w:color="000000"/>
              <w:right w:val="single" w:sz="2" w:space="0" w:color="000000"/>
            </w:tcBorders>
            <w:vAlign w:val="center"/>
          </w:tcPr>
          <w:p w14:paraId="4DE19D0F" w14:textId="77777777" w:rsidR="00C651CA" w:rsidRPr="0002102C" w:rsidRDefault="0080582F" w:rsidP="0002102C">
            <w:pPr>
              <w:pStyle w:val="Tablecell"/>
              <w:jc w:val="both"/>
              <w:rPr>
                <w:rFonts w:asciiTheme="minorHAnsi" w:hAnsiTheme="minorHAnsi"/>
              </w:rPr>
            </w:pPr>
            <w:r w:rsidRPr="0002102C">
              <w:rPr>
                <w:rFonts w:asciiTheme="minorHAnsi" w:hAnsiTheme="minorHAnsi"/>
              </w:rPr>
              <w:t>1</w:t>
            </w:r>
          </w:p>
        </w:tc>
      </w:tr>
      <w:tr w:rsidR="00C651CA" w:rsidRPr="0002102C" w14:paraId="242CC25E" w14:textId="77777777">
        <w:tc>
          <w:tcPr>
            <w:tcW w:w="4421" w:type="dxa"/>
            <w:tcBorders>
              <w:top w:val="single" w:sz="2" w:space="0" w:color="000000"/>
              <w:left w:val="single" w:sz="2" w:space="0" w:color="000000"/>
              <w:bottom w:val="single" w:sz="2" w:space="0" w:color="000000"/>
              <w:right w:val="single" w:sz="2" w:space="0" w:color="000000"/>
            </w:tcBorders>
            <w:vAlign w:val="center"/>
          </w:tcPr>
          <w:p w14:paraId="06320FC0" w14:textId="77777777" w:rsidR="00C651CA" w:rsidRPr="0002102C" w:rsidRDefault="0080582F" w:rsidP="0002102C">
            <w:pPr>
              <w:pStyle w:val="Tablecell"/>
              <w:jc w:val="both"/>
              <w:rPr>
                <w:rFonts w:asciiTheme="minorHAnsi" w:hAnsiTheme="minorHAnsi"/>
              </w:rPr>
            </w:pPr>
            <w:r w:rsidRPr="0002102C">
              <w:rPr>
                <w:rFonts w:asciiTheme="minorHAnsi" w:hAnsiTheme="minorHAnsi"/>
              </w:rPr>
              <w:t>Sars-la-Buissière - Rue du Moulin (Emplacement des bulles à verre)</w:t>
            </w:r>
          </w:p>
        </w:tc>
        <w:tc>
          <w:tcPr>
            <w:tcW w:w="4650" w:type="dxa"/>
            <w:tcBorders>
              <w:top w:val="single" w:sz="2" w:space="0" w:color="000000"/>
              <w:left w:val="single" w:sz="2" w:space="0" w:color="000000"/>
              <w:bottom w:val="single" w:sz="2" w:space="0" w:color="000000"/>
              <w:right w:val="single" w:sz="2" w:space="0" w:color="000000"/>
            </w:tcBorders>
            <w:vAlign w:val="center"/>
          </w:tcPr>
          <w:p w14:paraId="4992EA21" w14:textId="77777777" w:rsidR="00C651CA" w:rsidRPr="0002102C" w:rsidRDefault="0080582F" w:rsidP="0002102C">
            <w:pPr>
              <w:pStyle w:val="Tablecell"/>
              <w:jc w:val="both"/>
              <w:rPr>
                <w:rFonts w:asciiTheme="minorHAnsi" w:hAnsiTheme="minorHAnsi"/>
              </w:rPr>
            </w:pPr>
            <w:r w:rsidRPr="0002102C">
              <w:rPr>
                <w:rFonts w:asciiTheme="minorHAnsi" w:hAnsiTheme="minorHAnsi"/>
              </w:rPr>
              <w:t>1</w:t>
            </w:r>
          </w:p>
        </w:tc>
      </w:tr>
    </w:tbl>
    <w:p w14:paraId="64294379" w14:textId="77777777" w:rsidR="00C651CA" w:rsidRPr="0002102C" w:rsidRDefault="0080582F" w:rsidP="0002102C">
      <w:pPr>
        <w:jc w:val="both"/>
        <w:rPr>
          <w:rFonts w:asciiTheme="minorHAnsi" w:hAnsiTheme="minorHAnsi"/>
        </w:rPr>
      </w:pPr>
      <w:r w:rsidRPr="0002102C">
        <w:rPr>
          <w:rFonts w:asciiTheme="minorHAnsi" w:hAnsiTheme="minorHAnsi"/>
        </w:rPr>
        <w:t> </w:t>
      </w:r>
    </w:p>
    <w:p w14:paraId="1E0E630F" w14:textId="6701E11B" w:rsidR="00C651CA" w:rsidRPr="0002102C" w:rsidRDefault="0080582F" w:rsidP="00E136F1">
      <w:pPr>
        <w:ind w:firstLine="851"/>
        <w:jc w:val="both"/>
        <w:rPr>
          <w:rFonts w:asciiTheme="minorHAnsi" w:hAnsiTheme="minorHAnsi"/>
        </w:rPr>
      </w:pPr>
      <w:r w:rsidRPr="0002102C">
        <w:rPr>
          <w:rStyle w:val="LDV1pod"/>
          <w:rFonts w:asciiTheme="minorHAnsi" w:hAnsiTheme="minorHAnsi"/>
        </w:rPr>
        <w:t>Art. 2</w:t>
      </w:r>
      <w:r w:rsidR="00E136F1" w:rsidRPr="00E136F1">
        <w:rPr>
          <w:rStyle w:val="LDV1pod"/>
          <w:rFonts w:asciiTheme="minorHAnsi" w:hAnsiTheme="minorHAnsi"/>
          <w:u w:val="none"/>
        </w:rPr>
        <w:t>.</w:t>
      </w:r>
      <w:r w:rsidR="00E136F1">
        <w:rPr>
          <w:rStyle w:val="LDV4pod"/>
          <w:rFonts w:asciiTheme="minorHAnsi" w:hAnsiTheme="minorHAnsi"/>
        </w:rPr>
        <w:t xml:space="preserve"> </w:t>
      </w:r>
      <w:r w:rsidRPr="0002102C">
        <w:rPr>
          <w:rFonts w:asciiTheme="minorHAnsi" w:hAnsiTheme="minorHAnsi"/>
        </w:rPr>
        <w:t>de donner délégation à l'intercommunale IPALLE</w:t>
      </w:r>
      <w:r w:rsidR="00E136F1">
        <w:rPr>
          <w:rFonts w:asciiTheme="minorHAnsi" w:hAnsiTheme="minorHAnsi"/>
        </w:rPr>
        <w:t xml:space="preserve"> </w:t>
      </w:r>
      <w:r w:rsidRPr="0002102C">
        <w:rPr>
          <w:rFonts w:asciiTheme="minorHAnsi" w:hAnsiTheme="minorHAnsi"/>
        </w:rPr>
        <w:t>pour</w:t>
      </w:r>
      <w:r w:rsidR="00E136F1">
        <w:rPr>
          <w:rFonts w:asciiTheme="minorHAnsi" w:hAnsiTheme="minorHAnsi"/>
        </w:rPr>
        <w:t xml:space="preserve"> </w:t>
      </w:r>
      <w:r w:rsidRPr="0002102C">
        <w:rPr>
          <w:rFonts w:asciiTheme="minorHAnsi" w:hAnsiTheme="minorHAnsi"/>
        </w:rPr>
        <w:t>la collecte de ces points d’apport volontaire ;</w:t>
      </w:r>
    </w:p>
    <w:p w14:paraId="3E17ED52" w14:textId="13538D59" w:rsidR="00C651CA" w:rsidRPr="0002102C" w:rsidRDefault="0080582F" w:rsidP="00E136F1">
      <w:pPr>
        <w:ind w:firstLine="851"/>
        <w:jc w:val="both"/>
        <w:rPr>
          <w:rFonts w:asciiTheme="minorHAnsi" w:hAnsiTheme="minorHAnsi"/>
        </w:rPr>
      </w:pPr>
      <w:r w:rsidRPr="0002102C">
        <w:rPr>
          <w:rStyle w:val="LDV1pod"/>
          <w:rFonts w:asciiTheme="minorHAnsi" w:hAnsiTheme="minorHAnsi"/>
        </w:rPr>
        <w:t>Art. 3</w:t>
      </w:r>
      <w:r w:rsidR="00E136F1" w:rsidRPr="00E136F1">
        <w:rPr>
          <w:rStyle w:val="LDV1pod"/>
          <w:rFonts w:asciiTheme="minorHAnsi" w:hAnsiTheme="minorHAnsi"/>
          <w:u w:val="none"/>
        </w:rPr>
        <w:t>.</w:t>
      </w:r>
      <w:r w:rsidR="00E136F1">
        <w:rPr>
          <w:rStyle w:val="LDV4pod"/>
          <w:rFonts w:asciiTheme="minorHAnsi" w:hAnsiTheme="minorHAnsi"/>
        </w:rPr>
        <w:t xml:space="preserve"> </w:t>
      </w:r>
      <w:r w:rsidRPr="0002102C">
        <w:rPr>
          <w:rFonts w:asciiTheme="minorHAnsi" w:hAnsiTheme="minorHAnsi"/>
        </w:rPr>
        <w:t>de marquer son accord quant à la nouvelle tarification fixée au</w:t>
      </w:r>
      <w:r w:rsidR="00E136F1">
        <w:rPr>
          <w:rFonts w:asciiTheme="minorHAnsi" w:hAnsiTheme="minorHAnsi"/>
        </w:rPr>
        <w:t xml:space="preserve"> </w:t>
      </w:r>
      <w:r w:rsidRPr="0002102C">
        <w:rPr>
          <w:rFonts w:asciiTheme="minorHAnsi" w:hAnsiTheme="minorHAnsi"/>
        </w:rPr>
        <w:t>3ème trimestre 2025,</w:t>
      </w:r>
      <w:r w:rsidR="00E136F1">
        <w:rPr>
          <w:rFonts w:asciiTheme="minorHAnsi" w:hAnsiTheme="minorHAnsi"/>
        </w:rPr>
        <w:t xml:space="preserve"> </w:t>
      </w:r>
      <w:r w:rsidRPr="0002102C">
        <w:rPr>
          <w:rFonts w:asciiTheme="minorHAnsi" w:hAnsiTheme="minorHAnsi"/>
        </w:rPr>
        <w:t>communiquée en date du 8 août 2025 par l'intercommunale Ipalle</w:t>
      </w:r>
      <w:r w:rsidR="00E136F1">
        <w:rPr>
          <w:rFonts w:asciiTheme="minorHAnsi" w:hAnsiTheme="minorHAnsi"/>
        </w:rPr>
        <w:t xml:space="preserve"> </w:t>
      </w:r>
      <w:r w:rsidRPr="0002102C">
        <w:rPr>
          <w:rFonts w:asciiTheme="minorHAnsi" w:hAnsiTheme="minorHAnsi"/>
        </w:rPr>
        <w:t>aux montants suivants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5590"/>
        <w:gridCol w:w="3475"/>
      </w:tblGrid>
      <w:tr w:rsidR="00C651CA" w:rsidRPr="0002102C" w14:paraId="26C32290" w14:textId="77777777">
        <w:tc>
          <w:tcPr>
            <w:tcW w:w="5594" w:type="dxa"/>
            <w:tcBorders>
              <w:top w:val="single" w:sz="2" w:space="0" w:color="000000"/>
              <w:left w:val="single" w:sz="2" w:space="0" w:color="000000"/>
              <w:bottom w:val="single" w:sz="2" w:space="0" w:color="000000"/>
              <w:right w:val="single" w:sz="2" w:space="0" w:color="000000"/>
            </w:tcBorders>
            <w:vAlign w:val="center"/>
          </w:tcPr>
          <w:p w14:paraId="36F83596" w14:textId="77777777" w:rsidR="00C651CA" w:rsidRPr="0002102C" w:rsidRDefault="0080582F" w:rsidP="0002102C">
            <w:pPr>
              <w:pStyle w:val="Tablecell"/>
              <w:jc w:val="both"/>
              <w:rPr>
                <w:rFonts w:asciiTheme="minorHAnsi" w:hAnsiTheme="minorHAnsi"/>
              </w:rPr>
            </w:pPr>
            <w:r w:rsidRPr="0002102C">
              <w:rPr>
                <w:rStyle w:val="LDV4pod"/>
                <w:rFonts w:asciiTheme="minorHAnsi" w:hAnsiTheme="minorHAnsi"/>
              </w:rPr>
              <w:t>Répartition des investissements</w:t>
            </w:r>
          </w:p>
        </w:tc>
        <w:tc>
          <w:tcPr>
            <w:tcW w:w="3477" w:type="dxa"/>
            <w:tcBorders>
              <w:top w:val="single" w:sz="2" w:space="0" w:color="000000"/>
              <w:left w:val="single" w:sz="2" w:space="0" w:color="000000"/>
              <w:bottom w:val="single" w:sz="2" w:space="0" w:color="000000"/>
              <w:right w:val="single" w:sz="2" w:space="0" w:color="000000"/>
            </w:tcBorders>
            <w:vAlign w:val="center"/>
          </w:tcPr>
          <w:p w14:paraId="6B2C8A50" w14:textId="77777777" w:rsidR="00C651CA" w:rsidRPr="0002102C" w:rsidRDefault="0080582F" w:rsidP="0002102C">
            <w:pPr>
              <w:pStyle w:val="Tablecell"/>
              <w:jc w:val="both"/>
              <w:rPr>
                <w:rFonts w:asciiTheme="minorHAnsi" w:hAnsiTheme="minorHAnsi"/>
              </w:rPr>
            </w:pPr>
            <w:r w:rsidRPr="0002102C">
              <w:rPr>
                <w:rStyle w:val="LDV4pod"/>
                <w:rFonts w:asciiTheme="minorHAnsi" w:hAnsiTheme="minorHAnsi"/>
              </w:rPr>
              <w:t>PAV déchets organiques</w:t>
            </w:r>
          </w:p>
        </w:tc>
      </w:tr>
      <w:tr w:rsidR="00C651CA" w:rsidRPr="0002102C" w14:paraId="7CDA2ABD" w14:textId="77777777">
        <w:tc>
          <w:tcPr>
            <w:tcW w:w="5594" w:type="dxa"/>
            <w:tcBorders>
              <w:top w:val="single" w:sz="2" w:space="0" w:color="000000"/>
              <w:left w:val="single" w:sz="2" w:space="0" w:color="000000"/>
              <w:bottom w:val="single" w:sz="2" w:space="0" w:color="000000"/>
              <w:right w:val="single" w:sz="2" w:space="0" w:color="000000"/>
            </w:tcBorders>
            <w:vAlign w:val="center"/>
          </w:tcPr>
          <w:p w14:paraId="2711BFC3" w14:textId="77777777" w:rsidR="00C651CA" w:rsidRPr="0002102C" w:rsidRDefault="0080582F" w:rsidP="0002102C">
            <w:pPr>
              <w:pStyle w:val="Tablecell"/>
              <w:jc w:val="both"/>
              <w:rPr>
                <w:rFonts w:asciiTheme="minorHAnsi" w:hAnsiTheme="minorHAnsi"/>
              </w:rPr>
            </w:pPr>
            <w:r w:rsidRPr="0002102C">
              <w:rPr>
                <w:rFonts w:asciiTheme="minorHAnsi" w:hAnsiTheme="minorHAnsi"/>
              </w:rPr>
              <w:t>Prix unitaire 3ème trimestre 2025 (Annexe 1)</w:t>
            </w:r>
          </w:p>
        </w:tc>
        <w:tc>
          <w:tcPr>
            <w:tcW w:w="3477" w:type="dxa"/>
            <w:tcBorders>
              <w:top w:val="single" w:sz="2" w:space="0" w:color="000000"/>
              <w:left w:val="single" w:sz="2" w:space="0" w:color="000000"/>
              <w:bottom w:val="single" w:sz="2" w:space="0" w:color="000000"/>
              <w:right w:val="single" w:sz="2" w:space="0" w:color="000000"/>
            </w:tcBorders>
            <w:vAlign w:val="center"/>
          </w:tcPr>
          <w:p w14:paraId="6EF66052" w14:textId="77777777" w:rsidR="00C651CA" w:rsidRPr="0002102C" w:rsidRDefault="0080582F" w:rsidP="0002102C">
            <w:pPr>
              <w:pStyle w:val="Tablecell"/>
              <w:jc w:val="both"/>
              <w:rPr>
                <w:rFonts w:asciiTheme="minorHAnsi" w:hAnsiTheme="minorHAnsi"/>
              </w:rPr>
            </w:pPr>
            <w:r w:rsidRPr="0002102C">
              <w:rPr>
                <w:rFonts w:asciiTheme="minorHAnsi" w:hAnsiTheme="minorHAnsi"/>
              </w:rPr>
              <w:t>17.235,06 €</w:t>
            </w:r>
          </w:p>
        </w:tc>
      </w:tr>
    </w:tbl>
    <w:p w14:paraId="58A685BA" w14:textId="77777777" w:rsidR="00C651CA" w:rsidRPr="0002102C" w:rsidRDefault="0080582F" w:rsidP="0002102C">
      <w:pPr>
        <w:jc w:val="both"/>
        <w:rPr>
          <w:rFonts w:asciiTheme="minorHAnsi" w:hAnsiTheme="minorHAnsi"/>
        </w:rPr>
      </w:pPr>
      <w:r w:rsidRPr="0002102C">
        <w:rPr>
          <w:rFonts w:asciiTheme="minorHAnsi" w:hAnsiTheme="minorHAnsi"/>
        </w:rPr>
        <w:t> </w:t>
      </w:r>
    </w:p>
    <w:p w14:paraId="07650E29" w14:textId="4896F5B4" w:rsidR="00C651CA" w:rsidRPr="0002102C" w:rsidRDefault="0080582F" w:rsidP="00E136F1">
      <w:pPr>
        <w:ind w:firstLine="851"/>
        <w:jc w:val="both"/>
        <w:rPr>
          <w:rFonts w:asciiTheme="minorHAnsi" w:hAnsiTheme="minorHAnsi"/>
        </w:rPr>
      </w:pPr>
      <w:r w:rsidRPr="0002102C">
        <w:rPr>
          <w:rStyle w:val="LDV1pod"/>
          <w:rFonts w:asciiTheme="minorHAnsi" w:hAnsiTheme="minorHAnsi"/>
        </w:rPr>
        <w:t>Art. 4</w:t>
      </w:r>
      <w:r w:rsidR="00E136F1">
        <w:rPr>
          <w:rStyle w:val="LDV1pod"/>
          <w:rFonts w:asciiTheme="minorHAnsi" w:hAnsiTheme="minorHAnsi"/>
          <w:u w:val="none"/>
        </w:rPr>
        <w:t>.</w:t>
      </w:r>
      <w:r w:rsidRPr="0002102C">
        <w:rPr>
          <w:rFonts w:asciiTheme="minorHAnsi" w:hAnsiTheme="minorHAnsi"/>
        </w:rPr>
        <w:t> de marquer également accord sur les impacts financiers et budgétaires pour cet investissement comme suit, que donc un crédit de 35.000,00 EUR avait été inscrit au service extraordinaire du budget de l'exercice 2025, à l'article 879257/741-98, que la dépense se montera in fine à 34.470,12 € TVAC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5201"/>
        <w:gridCol w:w="2452"/>
        <w:gridCol w:w="1412"/>
      </w:tblGrid>
      <w:tr w:rsidR="00C651CA" w:rsidRPr="0002102C" w14:paraId="760C1DDE" w14:textId="77777777">
        <w:tc>
          <w:tcPr>
            <w:tcW w:w="5204" w:type="dxa"/>
            <w:tcBorders>
              <w:top w:val="single" w:sz="2" w:space="0" w:color="000000"/>
              <w:left w:val="single" w:sz="2" w:space="0" w:color="000000"/>
              <w:bottom w:val="single" w:sz="2" w:space="0" w:color="000000"/>
              <w:right w:val="single" w:sz="2" w:space="0" w:color="000000"/>
            </w:tcBorders>
            <w:vAlign w:val="center"/>
          </w:tcPr>
          <w:p w14:paraId="4ADCE95A" w14:textId="77777777" w:rsidR="00C651CA" w:rsidRPr="0002102C" w:rsidRDefault="0080582F" w:rsidP="0002102C">
            <w:pPr>
              <w:pStyle w:val="Tablecell"/>
              <w:jc w:val="both"/>
              <w:rPr>
                <w:rFonts w:asciiTheme="minorHAnsi" w:hAnsiTheme="minorHAnsi"/>
              </w:rPr>
            </w:pPr>
            <w:r w:rsidRPr="0002102C">
              <w:rPr>
                <w:rFonts w:asciiTheme="minorHAnsi" w:hAnsiTheme="minorHAnsi"/>
              </w:rPr>
              <w:t>Investissement</w:t>
            </w:r>
          </w:p>
        </w:tc>
        <w:tc>
          <w:tcPr>
            <w:tcW w:w="2454" w:type="dxa"/>
            <w:tcBorders>
              <w:top w:val="single" w:sz="2" w:space="0" w:color="000000"/>
              <w:left w:val="single" w:sz="2" w:space="0" w:color="000000"/>
              <w:bottom w:val="single" w:sz="2" w:space="0" w:color="000000"/>
              <w:right w:val="single" w:sz="2" w:space="0" w:color="000000"/>
            </w:tcBorders>
            <w:vAlign w:val="center"/>
          </w:tcPr>
          <w:p w14:paraId="17F0ECDA" w14:textId="77777777" w:rsidR="00C651CA" w:rsidRPr="0002102C" w:rsidRDefault="0080582F" w:rsidP="0002102C">
            <w:pPr>
              <w:pStyle w:val="Tablecell"/>
              <w:jc w:val="both"/>
              <w:rPr>
                <w:rFonts w:asciiTheme="minorHAnsi" w:hAnsiTheme="minorHAnsi"/>
              </w:rPr>
            </w:pPr>
            <w:r w:rsidRPr="0002102C">
              <w:rPr>
                <w:rFonts w:asciiTheme="minorHAnsi" w:hAnsiTheme="minorHAnsi"/>
              </w:rPr>
              <w:t>€TVAC/pce</w:t>
            </w:r>
          </w:p>
        </w:tc>
        <w:tc>
          <w:tcPr>
            <w:tcW w:w="1413" w:type="dxa"/>
            <w:tcBorders>
              <w:top w:val="single" w:sz="2" w:space="0" w:color="000000"/>
              <w:left w:val="single" w:sz="2" w:space="0" w:color="000000"/>
              <w:bottom w:val="single" w:sz="2" w:space="0" w:color="000000"/>
              <w:right w:val="single" w:sz="2" w:space="0" w:color="000000"/>
            </w:tcBorders>
            <w:vAlign w:val="center"/>
          </w:tcPr>
          <w:p w14:paraId="10BB21CB" w14:textId="77777777" w:rsidR="00C651CA" w:rsidRPr="0002102C" w:rsidRDefault="0080582F" w:rsidP="0002102C">
            <w:pPr>
              <w:pStyle w:val="Tablecell"/>
              <w:jc w:val="both"/>
              <w:rPr>
                <w:rFonts w:asciiTheme="minorHAnsi" w:hAnsiTheme="minorHAnsi"/>
              </w:rPr>
            </w:pPr>
            <w:r w:rsidRPr="0002102C">
              <w:rPr>
                <w:rFonts w:asciiTheme="minorHAnsi" w:hAnsiTheme="minorHAnsi"/>
              </w:rPr>
              <w:t>Nombre</w:t>
            </w:r>
          </w:p>
        </w:tc>
      </w:tr>
      <w:tr w:rsidR="00C651CA" w:rsidRPr="0002102C" w14:paraId="6D04CA59" w14:textId="77777777">
        <w:tc>
          <w:tcPr>
            <w:tcW w:w="5204" w:type="dxa"/>
            <w:tcBorders>
              <w:top w:val="single" w:sz="2" w:space="0" w:color="000000"/>
              <w:left w:val="single" w:sz="2" w:space="0" w:color="000000"/>
              <w:bottom w:val="single" w:sz="2" w:space="0" w:color="000000"/>
              <w:right w:val="single" w:sz="2" w:space="0" w:color="000000"/>
            </w:tcBorders>
            <w:vAlign w:val="center"/>
          </w:tcPr>
          <w:p w14:paraId="49E2C589" w14:textId="77777777" w:rsidR="00C651CA" w:rsidRPr="0002102C" w:rsidRDefault="0080582F" w:rsidP="0002102C">
            <w:pPr>
              <w:pStyle w:val="Tablecell"/>
              <w:jc w:val="both"/>
              <w:rPr>
                <w:rFonts w:asciiTheme="minorHAnsi" w:hAnsiTheme="minorHAnsi"/>
              </w:rPr>
            </w:pPr>
            <w:r w:rsidRPr="0002102C">
              <w:rPr>
                <w:rFonts w:asciiTheme="minorHAnsi" w:hAnsiTheme="minorHAnsi"/>
              </w:rPr>
              <w:t>FFOM (Fraction Organique)</w:t>
            </w:r>
          </w:p>
        </w:tc>
        <w:tc>
          <w:tcPr>
            <w:tcW w:w="2454" w:type="dxa"/>
            <w:tcBorders>
              <w:top w:val="single" w:sz="2" w:space="0" w:color="000000"/>
              <w:left w:val="single" w:sz="2" w:space="0" w:color="000000"/>
              <w:bottom w:val="single" w:sz="2" w:space="0" w:color="000000"/>
              <w:right w:val="single" w:sz="2" w:space="0" w:color="000000"/>
            </w:tcBorders>
            <w:vAlign w:val="center"/>
          </w:tcPr>
          <w:p w14:paraId="1BC0E43A" w14:textId="77777777" w:rsidR="00C651CA" w:rsidRPr="0002102C" w:rsidRDefault="0080582F" w:rsidP="0002102C">
            <w:pPr>
              <w:pStyle w:val="Tablecell"/>
              <w:jc w:val="both"/>
              <w:rPr>
                <w:rFonts w:asciiTheme="minorHAnsi" w:hAnsiTheme="minorHAnsi"/>
              </w:rPr>
            </w:pPr>
            <w:r w:rsidRPr="0002102C">
              <w:rPr>
                <w:rFonts w:asciiTheme="minorHAnsi" w:hAnsiTheme="minorHAnsi"/>
              </w:rPr>
              <w:t>17.235,06€</w:t>
            </w:r>
          </w:p>
        </w:tc>
        <w:tc>
          <w:tcPr>
            <w:tcW w:w="1413" w:type="dxa"/>
            <w:tcBorders>
              <w:top w:val="single" w:sz="2" w:space="0" w:color="000000"/>
              <w:left w:val="single" w:sz="2" w:space="0" w:color="000000"/>
              <w:bottom w:val="single" w:sz="2" w:space="0" w:color="000000"/>
              <w:right w:val="single" w:sz="2" w:space="0" w:color="000000"/>
            </w:tcBorders>
            <w:vAlign w:val="center"/>
          </w:tcPr>
          <w:p w14:paraId="5200352C" w14:textId="77777777" w:rsidR="00C651CA" w:rsidRPr="0002102C" w:rsidRDefault="0080582F" w:rsidP="0002102C">
            <w:pPr>
              <w:pStyle w:val="Tablecell"/>
              <w:jc w:val="both"/>
              <w:rPr>
                <w:rFonts w:asciiTheme="minorHAnsi" w:hAnsiTheme="minorHAnsi"/>
              </w:rPr>
            </w:pPr>
            <w:r w:rsidRPr="0002102C">
              <w:rPr>
                <w:rFonts w:asciiTheme="minorHAnsi" w:hAnsiTheme="minorHAnsi"/>
              </w:rPr>
              <w:t>2</w:t>
            </w:r>
          </w:p>
        </w:tc>
      </w:tr>
    </w:tbl>
    <w:p w14:paraId="6BD3B1B7" w14:textId="77777777" w:rsidR="00C651CA" w:rsidRPr="0002102C" w:rsidRDefault="0080582F" w:rsidP="0002102C">
      <w:pPr>
        <w:jc w:val="both"/>
        <w:rPr>
          <w:rFonts w:asciiTheme="minorHAnsi" w:hAnsiTheme="minorHAnsi"/>
        </w:rPr>
      </w:pPr>
      <w:r w:rsidRPr="0002102C">
        <w:rPr>
          <w:rFonts w:asciiTheme="minorHAnsi" w:hAnsiTheme="minorHAnsi"/>
        </w:rPr>
        <w:t> </w:t>
      </w:r>
    </w:p>
    <w:p w14:paraId="33559D36" w14:textId="5F61CDF1" w:rsidR="00C651CA" w:rsidRPr="0002102C" w:rsidRDefault="0080582F" w:rsidP="0002102C">
      <w:pPr>
        <w:jc w:val="both"/>
        <w:rPr>
          <w:rFonts w:asciiTheme="minorHAnsi" w:hAnsiTheme="minorHAnsi"/>
        </w:rPr>
      </w:pPr>
      <w:r w:rsidRPr="0002102C">
        <w:rPr>
          <w:rStyle w:val="LDV1pod"/>
          <w:rFonts w:asciiTheme="minorHAnsi" w:hAnsiTheme="minorHAnsi"/>
        </w:rPr>
        <w:t xml:space="preserve">Art. </w:t>
      </w:r>
      <w:r w:rsidRPr="00E136F1">
        <w:rPr>
          <w:rStyle w:val="LDV1pod"/>
          <w:rFonts w:asciiTheme="minorHAnsi" w:hAnsiTheme="minorHAnsi"/>
          <w:u w:val="none"/>
        </w:rPr>
        <w:t>5</w:t>
      </w:r>
      <w:r w:rsidR="00E136F1">
        <w:rPr>
          <w:rStyle w:val="LDV1pod"/>
          <w:rFonts w:asciiTheme="minorHAnsi" w:hAnsiTheme="minorHAnsi"/>
          <w:u w:val="none"/>
        </w:rPr>
        <w:t>.</w:t>
      </w:r>
      <w:r w:rsidRPr="00E136F1">
        <w:rPr>
          <w:rFonts w:asciiTheme="minorHAnsi" w:hAnsiTheme="minorHAnsi"/>
        </w:rPr>
        <w:t>de</w:t>
      </w:r>
      <w:r w:rsidRPr="0002102C">
        <w:rPr>
          <w:rFonts w:asciiTheme="minorHAnsi" w:hAnsiTheme="minorHAnsi"/>
        </w:rPr>
        <w:t xml:space="preserve"> charger le Service environnement du suivi de la présente décision auprès :</w:t>
      </w:r>
    </w:p>
    <w:p w14:paraId="767CF176" w14:textId="77777777" w:rsidR="00C651CA" w:rsidRPr="0002102C" w:rsidRDefault="0080582F" w:rsidP="0002102C">
      <w:pPr>
        <w:jc w:val="both"/>
        <w:rPr>
          <w:rFonts w:asciiTheme="minorHAnsi" w:hAnsiTheme="minorHAnsi"/>
        </w:rPr>
      </w:pPr>
      <w:r w:rsidRPr="0002102C">
        <w:rPr>
          <w:rFonts w:asciiTheme="minorHAnsi" w:hAnsiTheme="minorHAnsi"/>
        </w:rPr>
        <w:t>- d'Ipalle ;</w:t>
      </w:r>
    </w:p>
    <w:p w14:paraId="32483BB2" w14:textId="77777777" w:rsidR="00C651CA" w:rsidRPr="0002102C" w:rsidRDefault="0080582F" w:rsidP="0002102C">
      <w:pPr>
        <w:jc w:val="both"/>
        <w:rPr>
          <w:rFonts w:asciiTheme="minorHAnsi" w:hAnsiTheme="minorHAnsi"/>
        </w:rPr>
      </w:pPr>
      <w:r w:rsidRPr="0002102C">
        <w:rPr>
          <w:rFonts w:asciiTheme="minorHAnsi" w:hAnsiTheme="minorHAnsi"/>
        </w:rPr>
        <w:t>- de la Directrice financière. </w:t>
      </w:r>
    </w:p>
    <w:p w14:paraId="6769BAB8" w14:textId="4B5C41E1" w:rsidR="00C651CA" w:rsidRPr="0002102C" w:rsidRDefault="0080582F" w:rsidP="00E136F1">
      <w:pPr>
        <w:tabs>
          <w:tab w:val="left" w:pos="993"/>
        </w:tabs>
        <w:spacing w:after="159" w:line="259" w:lineRule="auto"/>
        <w:jc w:val="center"/>
        <w:rPr>
          <w:rFonts w:asciiTheme="minorHAnsi" w:hAnsiTheme="minorHAnsi"/>
        </w:rPr>
      </w:pPr>
      <w:r w:rsidRPr="0002102C">
        <w:rPr>
          <w:rFonts w:asciiTheme="minorHAnsi" w:hAnsiTheme="minorHAnsi"/>
          <w:color w:val="000000"/>
        </w:rPr>
        <w:t>--------------------------------</w:t>
      </w:r>
    </w:p>
    <w:p w14:paraId="5E2D02F4" w14:textId="77777777" w:rsidR="00C651CA" w:rsidRPr="0002102C" w:rsidRDefault="0080582F" w:rsidP="00E136F1">
      <w:pPr>
        <w:pStyle w:val="OBJET"/>
      </w:pPr>
      <w:r w:rsidRPr="0002102C">
        <w:t>Objet : Service Affaires générales — Intercommunales et institutions tierces — IMIO — Assemblée générale ordinaire — 1er décembre 2025 — Approbation de l'ordre du jour — Décision — Vote</w:t>
      </w:r>
    </w:p>
    <w:p w14:paraId="7FD729DF" w14:textId="77777777" w:rsidR="00C651CA" w:rsidRPr="0002102C" w:rsidRDefault="00C651CA" w:rsidP="0002102C">
      <w:pPr>
        <w:jc w:val="both"/>
        <w:rPr>
          <w:rFonts w:asciiTheme="minorHAnsi" w:hAnsiTheme="minorHAnsi"/>
        </w:rPr>
      </w:pPr>
    </w:p>
    <w:p w14:paraId="7C6E4B0A" w14:textId="77777777" w:rsidR="00C651CA" w:rsidRPr="0002102C" w:rsidRDefault="0080582F" w:rsidP="0002102C">
      <w:pPr>
        <w:tabs>
          <w:tab w:val="left" w:pos="0"/>
        </w:tabs>
        <w:ind w:right="79" w:firstLine="851"/>
        <w:contextualSpacing/>
        <w:jc w:val="both"/>
        <w:rPr>
          <w:rFonts w:asciiTheme="minorHAnsi" w:hAnsiTheme="minorHAnsi"/>
        </w:rPr>
      </w:pPr>
      <w:r w:rsidRPr="0002102C">
        <w:rPr>
          <w:rFonts w:asciiTheme="minorHAnsi" w:hAnsiTheme="minorHAnsi"/>
        </w:rPr>
        <w:t>Le Conseil Communal, siégeant en séance publique</w:t>
      </w:r>
    </w:p>
    <w:p w14:paraId="2E41C8BA" w14:textId="77777777" w:rsidR="00C651CA" w:rsidRPr="0002102C" w:rsidRDefault="00C651CA" w:rsidP="0002102C">
      <w:pPr>
        <w:tabs>
          <w:tab w:val="left" w:pos="0"/>
        </w:tabs>
        <w:ind w:right="79" w:firstLine="851"/>
        <w:contextualSpacing/>
        <w:jc w:val="both"/>
        <w:rPr>
          <w:rFonts w:asciiTheme="minorHAnsi" w:hAnsiTheme="minorHAnsi"/>
        </w:rPr>
      </w:pPr>
    </w:p>
    <w:p w14:paraId="2CBE586B"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le Code de la Démocratie Locale et de la Décentralisation et plus particulièrement les articles L1523-15 à L1523-20 relatifs aux intercommunales ;</w:t>
      </w:r>
    </w:p>
    <w:p w14:paraId="1D52DA57" w14:textId="2C890044" w:rsidR="00C651CA" w:rsidRPr="0002102C" w:rsidRDefault="0080582F" w:rsidP="0002102C">
      <w:pPr>
        <w:pStyle w:val="LDV2pod"/>
        <w:jc w:val="both"/>
        <w:rPr>
          <w:rFonts w:asciiTheme="minorHAnsi" w:hAnsiTheme="minorHAnsi"/>
        </w:rPr>
      </w:pPr>
      <w:r w:rsidRPr="0002102C">
        <w:rPr>
          <w:rFonts w:asciiTheme="minorHAnsi" w:hAnsiTheme="minorHAnsi"/>
        </w:rPr>
        <w:t>Vu le Code de la Démocratie Locale et de la Décentralisation et particulièrement l'article</w:t>
      </w:r>
      <w:r w:rsidR="00436FAF">
        <w:rPr>
          <w:rFonts w:asciiTheme="minorHAnsi" w:hAnsiTheme="minorHAnsi"/>
        </w:rPr>
        <w:t xml:space="preserve"> </w:t>
      </w:r>
      <w:r w:rsidRPr="0002102C">
        <w:rPr>
          <w:rFonts w:asciiTheme="minorHAnsi" w:hAnsiTheme="minorHAnsi"/>
        </w:rPr>
        <w:t>L1523-13 qui précise que l’Assemblée générale du second semestre doit se tenir avant le premier lundi du mois de décembre</w:t>
      </w:r>
      <w:r w:rsidR="00436FAF">
        <w:rPr>
          <w:rFonts w:asciiTheme="minorHAnsi" w:hAnsiTheme="minorHAnsi"/>
        </w:rPr>
        <w:t xml:space="preserve"> </w:t>
      </w:r>
      <w:r w:rsidRPr="0002102C">
        <w:rPr>
          <w:rFonts w:asciiTheme="minorHAnsi" w:hAnsiTheme="minorHAnsi"/>
        </w:rPr>
        <w:t>l’année des élections communales ;</w:t>
      </w:r>
    </w:p>
    <w:p w14:paraId="0E8EEA70" w14:textId="77D2C797" w:rsidR="00C651CA" w:rsidRPr="0002102C" w:rsidRDefault="0080582F" w:rsidP="0002102C">
      <w:pPr>
        <w:pStyle w:val="LDV2pod"/>
        <w:jc w:val="both"/>
        <w:rPr>
          <w:rFonts w:asciiTheme="minorHAnsi" w:hAnsiTheme="minorHAnsi"/>
        </w:rPr>
      </w:pPr>
      <w:r w:rsidRPr="0002102C">
        <w:rPr>
          <w:rFonts w:asciiTheme="minorHAnsi" w:hAnsiTheme="minorHAnsi"/>
        </w:rPr>
        <w:t>Vu la délibération du Conseil communal du 27 juillet</w:t>
      </w:r>
      <w:r w:rsidR="00436FAF">
        <w:rPr>
          <w:rFonts w:asciiTheme="minorHAnsi" w:hAnsiTheme="minorHAnsi"/>
        </w:rPr>
        <w:t xml:space="preserve"> </w:t>
      </w:r>
      <w:r w:rsidRPr="0002102C">
        <w:rPr>
          <w:rFonts w:asciiTheme="minorHAnsi" w:hAnsiTheme="minorHAnsi"/>
        </w:rPr>
        <w:t>2021 portant sur la prise de participation de la commune de Lobbes à l'intercommunale de mutualisation en matière informatique et organisationnelle (IMIO) ;</w:t>
      </w:r>
    </w:p>
    <w:p w14:paraId="1BC49252"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la commune de Lobbes est représentée à l’Assemblée générale de l'intercommunale IMIO par cinq délégués, désignés à la proportionnelle du Conseil communal ;</w:t>
      </w:r>
    </w:p>
    <w:p w14:paraId="5F2E2024" w14:textId="6BD6E731" w:rsidR="00C651CA" w:rsidRPr="0002102C" w:rsidRDefault="0080582F" w:rsidP="0002102C">
      <w:pPr>
        <w:pStyle w:val="LDV2pod"/>
        <w:jc w:val="both"/>
        <w:rPr>
          <w:rFonts w:asciiTheme="minorHAnsi" w:hAnsiTheme="minorHAnsi"/>
        </w:rPr>
      </w:pPr>
      <w:r w:rsidRPr="0002102C">
        <w:rPr>
          <w:rFonts w:asciiTheme="minorHAnsi" w:hAnsiTheme="minorHAnsi"/>
        </w:rPr>
        <w:t>Considérant que</w:t>
      </w:r>
      <w:r w:rsidR="00436FAF">
        <w:rPr>
          <w:rFonts w:asciiTheme="minorHAnsi" w:hAnsiTheme="minorHAnsi"/>
        </w:rPr>
        <w:t xml:space="preserve"> </w:t>
      </w:r>
      <w:r w:rsidRPr="0002102C">
        <w:rPr>
          <w:rFonts w:asciiTheme="minorHAnsi" w:hAnsiTheme="minorHAnsi"/>
        </w:rPr>
        <w:t>le Conseil communal doit se prononcer sur les points de l’ordre du jour de l’Assemblée générale du 1</w:t>
      </w:r>
      <w:r w:rsidRPr="0002102C">
        <w:rPr>
          <w:rStyle w:val="LDV6pod"/>
          <w:rFonts w:asciiTheme="minorHAnsi" w:hAnsiTheme="minorHAnsi"/>
        </w:rPr>
        <w:t>er</w:t>
      </w:r>
      <w:r w:rsidRPr="0002102C">
        <w:rPr>
          <w:rFonts w:asciiTheme="minorHAnsi" w:hAnsiTheme="minorHAnsi"/>
        </w:rPr>
        <w:t xml:space="preserve"> décembre 2025 ;</w:t>
      </w:r>
    </w:p>
    <w:p w14:paraId="0793E271"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l'ordre du jour porte sur :</w:t>
      </w:r>
    </w:p>
    <w:p w14:paraId="4F62C8F7" w14:textId="77777777" w:rsidR="00C651CA" w:rsidRPr="0002102C" w:rsidRDefault="0080582F" w:rsidP="0002102C">
      <w:pPr>
        <w:pStyle w:val="podNumberItem"/>
        <w:numPr>
          <w:ilvl w:val="0"/>
          <w:numId w:val="7"/>
        </w:numPr>
        <w:tabs>
          <w:tab w:val="clear" w:pos="922"/>
          <w:tab w:val="left" w:pos="0"/>
        </w:tabs>
        <w:jc w:val="both"/>
        <w:rPr>
          <w:rFonts w:asciiTheme="minorHAnsi" w:hAnsiTheme="minorHAnsi"/>
        </w:rPr>
      </w:pPr>
      <w:r w:rsidRPr="0002102C">
        <w:rPr>
          <w:rFonts w:asciiTheme="minorHAnsi" w:hAnsiTheme="minorHAnsi"/>
        </w:rPr>
        <w:t>Point sur le plan stratégique</w:t>
      </w:r>
      <w:r w:rsidRPr="0002102C">
        <w:rPr>
          <w:rFonts w:ascii="Arial" w:hAnsi="Arial" w:cs="Arial"/>
        </w:rPr>
        <w:t> </w:t>
      </w:r>
      <w:r w:rsidRPr="0002102C">
        <w:rPr>
          <w:rFonts w:asciiTheme="minorHAnsi" w:hAnsiTheme="minorHAnsi"/>
        </w:rPr>
        <w:t>;</w:t>
      </w:r>
    </w:p>
    <w:p w14:paraId="1BC48340" w14:textId="77777777" w:rsidR="00C651CA" w:rsidRPr="0002102C" w:rsidRDefault="0080582F" w:rsidP="0002102C">
      <w:pPr>
        <w:pStyle w:val="podNumberItem"/>
        <w:tabs>
          <w:tab w:val="clear" w:pos="922"/>
          <w:tab w:val="left" w:pos="0"/>
        </w:tabs>
        <w:jc w:val="both"/>
        <w:rPr>
          <w:rFonts w:asciiTheme="minorHAnsi" w:hAnsiTheme="minorHAnsi"/>
        </w:rPr>
      </w:pPr>
      <w:r w:rsidRPr="0002102C">
        <w:rPr>
          <w:rFonts w:asciiTheme="minorHAnsi" w:hAnsiTheme="minorHAnsi"/>
        </w:rPr>
        <w:t>Présentation et approbation du budget et de la grille tarifaire 2026.</w:t>
      </w:r>
    </w:p>
    <w:p w14:paraId="5CEBE7B8" w14:textId="77777777" w:rsidR="00C651CA" w:rsidRPr="0002102C" w:rsidRDefault="0080582F" w:rsidP="0002102C">
      <w:pPr>
        <w:pStyle w:val="LDV2pod"/>
        <w:jc w:val="both"/>
        <w:rPr>
          <w:rFonts w:asciiTheme="minorHAnsi" w:hAnsiTheme="minorHAnsi"/>
        </w:rPr>
      </w:pPr>
      <w:r w:rsidRPr="0002102C">
        <w:rPr>
          <w:rFonts w:asciiTheme="minorHAnsi" w:hAnsiTheme="minorHAnsi"/>
        </w:rPr>
        <w:t>Considérant que les points précités sont de la compétence de l’Assemblée Générale, et ce, conformément aux statuts de l’intercommunale IMIO.</w:t>
      </w:r>
    </w:p>
    <w:p w14:paraId="1FC7FD27" w14:textId="77777777" w:rsidR="00436FAF" w:rsidRDefault="00436FAF" w:rsidP="0002102C">
      <w:pPr>
        <w:pStyle w:val="LDV2pod"/>
        <w:jc w:val="both"/>
        <w:rPr>
          <w:rStyle w:val="LDV4pod"/>
          <w:rFonts w:asciiTheme="minorHAnsi" w:hAnsiTheme="minorHAnsi"/>
        </w:rPr>
      </w:pPr>
    </w:p>
    <w:p w14:paraId="7276312A" w14:textId="2E702854" w:rsidR="00C651CA" w:rsidRPr="0002102C" w:rsidRDefault="0080582F" w:rsidP="0002102C">
      <w:pPr>
        <w:pStyle w:val="LDV2pod"/>
        <w:jc w:val="both"/>
        <w:rPr>
          <w:rFonts w:asciiTheme="minorHAnsi" w:hAnsiTheme="minorHAnsi"/>
        </w:rPr>
      </w:pPr>
      <w:r w:rsidRPr="0002102C">
        <w:rPr>
          <w:rStyle w:val="LDV4pod"/>
          <w:rFonts w:asciiTheme="minorHAnsi" w:hAnsiTheme="minorHAnsi"/>
        </w:rPr>
        <w:t>DECIDE : par    voix pour,    voix contre et    abstentions.</w:t>
      </w:r>
    </w:p>
    <w:p w14:paraId="3B490474" w14:textId="77777777" w:rsidR="00C651CA" w:rsidRPr="0002102C" w:rsidRDefault="0080582F" w:rsidP="0002102C">
      <w:pPr>
        <w:pStyle w:val="LDV2pod"/>
        <w:jc w:val="both"/>
        <w:rPr>
          <w:rFonts w:asciiTheme="minorHAnsi" w:hAnsiTheme="minorHAnsi"/>
        </w:rPr>
      </w:pPr>
      <w:r w:rsidRPr="0002102C">
        <w:rPr>
          <w:rFonts w:asciiTheme="minorHAnsi" w:hAnsiTheme="minorHAnsi"/>
        </w:rPr>
        <w:t> </w:t>
      </w:r>
    </w:p>
    <w:p w14:paraId="7B3CBB11" w14:textId="7098859B" w:rsidR="00C651CA" w:rsidRPr="0002102C" w:rsidRDefault="0080582F" w:rsidP="0002102C">
      <w:pPr>
        <w:pStyle w:val="LDV2pod"/>
        <w:jc w:val="both"/>
        <w:rPr>
          <w:rFonts w:asciiTheme="minorHAnsi" w:hAnsiTheme="minorHAnsi"/>
        </w:rPr>
      </w:pPr>
      <w:r w:rsidRPr="0002102C">
        <w:rPr>
          <w:rStyle w:val="LDV1pod"/>
          <w:rFonts w:asciiTheme="minorHAnsi" w:hAnsiTheme="minorHAnsi"/>
        </w:rPr>
        <w:t>Article 1</w:t>
      </w:r>
      <w:r w:rsidRPr="0002102C">
        <w:rPr>
          <w:rStyle w:val="LDV6pod"/>
          <w:rFonts w:asciiTheme="minorHAnsi" w:hAnsiTheme="minorHAnsi"/>
        </w:rPr>
        <w:t>er</w:t>
      </w:r>
      <w:r w:rsidRPr="0002102C">
        <w:rPr>
          <w:rStyle w:val="LDV4pod"/>
          <w:rFonts w:asciiTheme="minorHAnsi" w:hAnsiTheme="minorHAnsi"/>
        </w:rPr>
        <w:t>.</w:t>
      </w:r>
      <w:r w:rsidR="00436FAF">
        <w:rPr>
          <w:rFonts w:asciiTheme="minorHAnsi" w:hAnsiTheme="minorHAnsi"/>
        </w:rPr>
        <w:t xml:space="preserve"> </w:t>
      </w:r>
      <w:r w:rsidRPr="0002102C">
        <w:rPr>
          <w:rFonts w:asciiTheme="minorHAnsi" w:hAnsiTheme="minorHAnsi"/>
        </w:rPr>
        <w:t>d'approuver les points portés à l'ordre du jour de l'Assemblée générale d'IMIO du 1</w:t>
      </w:r>
      <w:r w:rsidRPr="0002102C">
        <w:rPr>
          <w:rStyle w:val="LDV6pod"/>
          <w:rFonts w:asciiTheme="minorHAnsi" w:hAnsiTheme="minorHAnsi"/>
        </w:rPr>
        <w:t>er</w:t>
      </w:r>
      <w:r w:rsidRPr="0002102C">
        <w:rPr>
          <w:rFonts w:asciiTheme="minorHAnsi" w:hAnsiTheme="minorHAnsi"/>
        </w:rPr>
        <w:t xml:space="preserve"> décembre 2025 :</w:t>
      </w:r>
    </w:p>
    <w:p w14:paraId="63E16EB7" w14:textId="77777777" w:rsidR="00C651CA" w:rsidRPr="0002102C" w:rsidRDefault="0080582F" w:rsidP="0002102C">
      <w:pPr>
        <w:pStyle w:val="podNumberItem"/>
        <w:numPr>
          <w:ilvl w:val="0"/>
          <w:numId w:val="9"/>
        </w:numPr>
        <w:tabs>
          <w:tab w:val="clear" w:pos="922"/>
          <w:tab w:val="left" w:pos="0"/>
        </w:tabs>
        <w:jc w:val="both"/>
        <w:rPr>
          <w:rFonts w:asciiTheme="minorHAnsi" w:hAnsiTheme="minorHAnsi"/>
        </w:rPr>
      </w:pPr>
      <w:r w:rsidRPr="0002102C">
        <w:rPr>
          <w:rFonts w:asciiTheme="minorHAnsi" w:hAnsiTheme="minorHAnsi"/>
        </w:rPr>
        <w:t>Point sur le plan stratégique.</w:t>
      </w:r>
    </w:p>
    <w:p w14:paraId="5A613FEA" w14:textId="77777777" w:rsidR="00C651CA" w:rsidRPr="0002102C" w:rsidRDefault="0080582F" w:rsidP="0002102C">
      <w:pPr>
        <w:pStyle w:val="podNumberItem"/>
        <w:numPr>
          <w:ilvl w:val="0"/>
          <w:numId w:val="8"/>
        </w:numPr>
        <w:tabs>
          <w:tab w:val="clear" w:pos="922"/>
          <w:tab w:val="left" w:pos="0"/>
        </w:tabs>
        <w:jc w:val="both"/>
        <w:rPr>
          <w:rFonts w:asciiTheme="minorHAnsi" w:hAnsiTheme="minorHAnsi"/>
        </w:rPr>
      </w:pPr>
      <w:r w:rsidRPr="0002102C">
        <w:rPr>
          <w:rFonts w:asciiTheme="minorHAnsi" w:hAnsiTheme="minorHAnsi"/>
        </w:rPr>
        <w:t>Présentation et approbation du budget et de la grille tarifaire 2026.</w:t>
      </w:r>
    </w:p>
    <w:p w14:paraId="5FDDE140" w14:textId="109E22F7" w:rsidR="00C651CA" w:rsidRPr="0002102C" w:rsidRDefault="0080582F" w:rsidP="0002102C">
      <w:pPr>
        <w:pStyle w:val="LDV2pod"/>
        <w:jc w:val="both"/>
        <w:rPr>
          <w:rFonts w:asciiTheme="minorHAnsi" w:hAnsiTheme="minorHAnsi"/>
        </w:rPr>
      </w:pPr>
      <w:r w:rsidRPr="0002102C">
        <w:rPr>
          <w:rStyle w:val="LDV1pod"/>
          <w:rFonts w:asciiTheme="minorHAnsi" w:hAnsiTheme="minorHAnsi"/>
        </w:rPr>
        <w:t>Art. 2</w:t>
      </w:r>
      <w:r w:rsidRPr="0002102C">
        <w:rPr>
          <w:rStyle w:val="LDV4pod"/>
          <w:rFonts w:asciiTheme="minorHAnsi" w:hAnsiTheme="minorHAnsi"/>
        </w:rPr>
        <w:t xml:space="preserve">. </w:t>
      </w:r>
      <w:r w:rsidRPr="0002102C">
        <w:rPr>
          <w:rFonts w:asciiTheme="minorHAnsi" w:hAnsiTheme="minorHAnsi"/>
        </w:rPr>
        <w:t>de charger le Collège communal de veiller à l'exécution de la présente décision.</w:t>
      </w:r>
    </w:p>
    <w:p w14:paraId="5E174E02" w14:textId="09C9EAD0" w:rsidR="00C651CA" w:rsidRPr="0002102C" w:rsidRDefault="0080582F" w:rsidP="0002102C">
      <w:pPr>
        <w:pStyle w:val="LDV2pod"/>
        <w:jc w:val="both"/>
        <w:rPr>
          <w:rFonts w:asciiTheme="minorHAnsi" w:hAnsiTheme="minorHAnsi"/>
        </w:rPr>
      </w:pPr>
      <w:r w:rsidRPr="0002102C">
        <w:rPr>
          <w:rStyle w:val="LDV1pod"/>
          <w:rFonts w:asciiTheme="minorHAnsi" w:hAnsiTheme="minorHAnsi"/>
        </w:rPr>
        <w:t>Art. 3</w:t>
      </w:r>
      <w:r w:rsidRPr="0002102C">
        <w:rPr>
          <w:rStyle w:val="LDV4pod"/>
          <w:rFonts w:asciiTheme="minorHAnsi" w:hAnsiTheme="minorHAnsi"/>
        </w:rPr>
        <w:t xml:space="preserve">. </w:t>
      </w:r>
      <w:r w:rsidRPr="0002102C">
        <w:rPr>
          <w:rFonts w:asciiTheme="minorHAnsi" w:hAnsiTheme="minorHAnsi"/>
        </w:rPr>
        <w:t>de transmettre la présente délibération à l'intercommunale IMIO.</w:t>
      </w:r>
    </w:p>
    <w:p w14:paraId="5695906D" w14:textId="554BE3D4" w:rsidR="00C651CA" w:rsidRPr="0002102C" w:rsidRDefault="0080582F" w:rsidP="00436FAF">
      <w:pPr>
        <w:tabs>
          <w:tab w:val="left" w:pos="993"/>
        </w:tabs>
        <w:spacing w:after="159" w:line="259" w:lineRule="auto"/>
        <w:jc w:val="center"/>
        <w:rPr>
          <w:rFonts w:asciiTheme="minorHAnsi" w:hAnsiTheme="minorHAnsi"/>
        </w:rPr>
      </w:pPr>
      <w:r w:rsidRPr="0002102C">
        <w:rPr>
          <w:rFonts w:asciiTheme="minorHAnsi" w:hAnsiTheme="minorHAnsi"/>
          <w:color w:val="000000"/>
        </w:rPr>
        <w:t>--------------------------------</w:t>
      </w:r>
    </w:p>
    <w:p w14:paraId="42D293AB" w14:textId="77777777" w:rsidR="00C651CA" w:rsidRPr="0002102C" w:rsidRDefault="0080582F" w:rsidP="00436FAF">
      <w:pPr>
        <w:pStyle w:val="OBJET"/>
      </w:pPr>
      <w:r w:rsidRPr="0002102C">
        <w:t xml:space="preserve">Objet : Fonctionnement institutionnel — Séance du Conseil communal — Procès-verbal de la séance du 30 septembre 2025 — Approbation </w:t>
      </w:r>
    </w:p>
    <w:p w14:paraId="2377DA72" w14:textId="77777777" w:rsidR="00C651CA" w:rsidRPr="0002102C" w:rsidRDefault="00C651CA" w:rsidP="0002102C">
      <w:pPr>
        <w:jc w:val="both"/>
        <w:rPr>
          <w:rFonts w:asciiTheme="minorHAnsi" w:hAnsiTheme="minorHAnsi"/>
        </w:rPr>
      </w:pPr>
    </w:p>
    <w:p w14:paraId="4803FA4A" w14:textId="77777777" w:rsidR="00C651CA" w:rsidRPr="0002102C" w:rsidRDefault="0080582F" w:rsidP="0002102C">
      <w:pPr>
        <w:tabs>
          <w:tab w:val="left" w:pos="0"/>
        </w:tabs>
        <w:ind w:right="79" w:firstLine="851"/>
        <w:contextualSpacing/>
        <w:jc w:val="both"/>
        <w:rPr>
          <w:rFonts w:asciiTheme="minorHAnsi" w:hAnsiTheme="minorHAnsi"/>
        </w:rPr>
      </w:pPr>
      <w:r w:rsidRPr="0002102C">
        <w:rPr>
          <w:rFonts w:asciiTheme="minorHAnsi" w:hAnsiTheme="minorHAnsi"/>
        </w:rPr>
        <w:t>Le Conseil Communal, siégeant en séance publique</w:t>
      </w:r>
    </w:p>
    <w:p w14:paraId="5BA5CF89" w14:textId="77777777" w:rsidR="00C651CA" w:rsidRPr="0002102C" w:rsidRDefault="00C651CA" w:rsidP="0002102C">
      <w:pPr>
        <w:tabs>
          <w:tab w:val="left" w:pos="0"/>
        </w:tabs>
        <w:ind w:right="79" w:firstLine="851"/>
        <w:contextualSpacing/>
        <w:jc w:val="both"/>
        <w:rPr>
          <w:rFonts w:asciiTheme="minorHAnsi" w:hAnsiTheme="minorHAnsi"/>
        </w:rPr>
      </w:pPr>
    </w:p>
    <w:p w14:paraId="03178EC5"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le Code de la Démocratie locale et de la Décentralisation, particulièrement, les articles L1132-1 et L1132-2 ;</w:t>
      </w:r>
    </w:p>
    <w:p w14:paraId="39CCC06F" w14:textId="63D9764A" w:rsidR="00C651CA" w:rsidRPr="0002102C" w:rsidRDefault="0080582F" w:rsidP="0002102C">
      <w:pPr>
        <w:pStyle w:val="LDV2pod"/>
        <w:jc w:val="both"/>
        <w:rPr>
          <w:rFonts w:asciiTheme="minorHAnsi" w:hAnsiTheme="minorHAnsi"/>
        </w:rPr>
      </w:pPr>
      <w:r w:rsidRPr="0002102C">
        <w:rPr>
          <w:rFonts w:asciiTheme="minorHAnsi" w:hAnsiTheme="minorHAnsi"/>
        </w:rPr>
        <w:t>Vu le Règlement d'ordre intérieur du Conseil communal adopté le 20 février 2020,</w:t>
      </w:r>
      <w:r w:rsidR="003C27A5">
        <w:rPr>
          <w:rFonts w:asciiTheme="minorHAnsi" w:hAnsiTheme="minorHAnsi"/>
        </w:rPr>
        <w:t xml:space="preserve"> </w:t>
      </w:r>
      <w:r w:rsidRPr="0002102C">
        <w:rPr>
          <w:rStyle w:val="LDV3pod"/>
          <w:rFonts w:asciiTheme="minorHAnsi" w:hAnsiTheme="minorHAnsi"/>
        </w:rPr>
        <w:t>Section 16 L'approbation du procès-verbal des réunions du Conseil communal</w:t>
      </w:r>
      <w:r w:rsidRPr="0002102C">
        <w:rPr>
          <w:rFonts w:asciiTheme="minorHAnsi" w:hAnsiTheme="minorHAnsi"/>
        </w:rPr>
        <w:t>, les articles 48 et 49 ;</w:t>
      </w:r>
    </w:p>
    <w:p w14:paraId="7EFF23E3" w14:textId="302BD089" w:rsidR="00C651CA" w:rsidRPr="0002102C" w:rsidRDefault="0080582F" w:rsidP="0002102C">
      <w:pPr>
        <w:pStyle w:val="LDV2pod"/>
        <w:jc w:val="both"/>
        <w:rPr>
          <w:rFonts w:asciiTheme="minorHAnsi" w:hAnsiTheme="minorHAnsi"/>
        </w:rPr>
      </w:pPr>
      <w:r w:rsidRPr="0002102C">
        <w:rPr>
          <w:rFonts w:asciiTheme="minorHAnsi" w:hAnsiTheme="minorHAnsi"/>
        </w:rPr>
        <w:t>Considérant le projet de procès-verbal de la séance du Conseil communal qui s'est tenu le</w:t>
      </w:r>
      <w:r w:rsidR="003C27A5">
        <w:rPr>
          <w:rFonts w:asciiTheme="minorHAnsi" w:hAnsiTheme="minorHAnsi"/>
        </w:rPr>
        <w:t xml:space="preserve"> </w:t>
      </w:r>
      <w:r w:rsidRPr="0002102C">
        <w:rPr>
          <w:rFonts w:asciiTheme="minorHAnsi" w:hAnsiTheme="minorHAnsi"/>
        </w:rPr>
        <w:t>30 septembre</w:t>
      </w:r>
      <w:r w:rsidR="003C27A5">
        <w:rPr>
          <w:rFonts w:asciiTheme="minorHAnsi" w:hAnsiTheme="minorHAnsi"/>
        </w:rPr>
        <w:t xml:space="preserve"> </w:t>
      </w:r>
      <w:r w:rsidRPr="0002102C">
        <w:rPr>
          <w:rFonts w:asciiTheme="minorHAnsi" w:hAnsiTheme="minorHAnsi"/>
        </w:rPr>
        <w:t>2025, rédigé par la Directrice générale faisant fonction, Madame Tanya Sidiras, tel qu'annexé à la présente délibération pour en faire partie intégrante ;</w:t>
      </w:r>
    </w:p>
    <w:p w14:paraId="1D10A9D6" w14:textId="77777777" w:rsidR="00C651CA" w:rsidRPr="0002102C" w:rsidRDefault="00C651CA" w:rsidP="0002102C">
      <w:pPr>
        <w:ind w:firstLine="850"/>
        <w:jc w:val="both"/>
        <w:rPr>
          <w:rFonts w:asciiTheme="minorHAnsi" w:hAnsiTheme="minorHAnsi"/>
        </w:rPr>
      </w:pPr>
    </w:p>
    <w:p w14:paraId="23503FA6" w14:textId="77777777" w:rsidR="00C651CA" w:rsidRPr="0002102C" w:rsidRDefault="0080582F" w:rsidP="0002102C">
      <w:pPr>
        <w:pStyle w:val="LDV2pod"/>
        <w:jc w:val="both"/>
        <w:rPr>
          <w:rFonts w:asciiTheme="minorHAnsi" w:hAnsiTheme="minorHAnsi"/>
        </w:rPr>
      </w:pPr>
      <w:r w:rsidRPr="0002102C">
        <w:rPr>
          <w:rStyle w:val="LDV4pod"/>
          <w:rFonts w:asciiTheme="minorHAnsi" w:hAnsiTheme="minorHAnsi"/>
        </w:rPr>
        <w:t>DECIDE, </w:t>
      </w:r>
    </w:p>
    <w:p w14:paraId="58A69307" w14:textId="77777777" w:rsidR="00C651CA" w:rsidRPr="0002102C" w:rsidRDefault="0080582F" w:rsidP="0002102C">
      <w:pPr>
        <w:jc w:val="both"/>
        <w:rPr>
          <w:rFonts w:asciiTheme="minorHAnsi" w:hAnsiTheme="minorHAnsi"/>
        </w:rPr>
      </w:pPr>
      <w:r w:rsidRPr="0002102C">
        <w:rPr>
          <w:rFonts w:asciiTheme="minorHAnsi" w:hAnsiTheme="minorHAnsi"/>
        </w:rPr>
        <w:t> </w:t>
      </w:r>
    </w:p>
    <w:p w14:paraId="09635793" w14:textId="7F43EAF3" w:rsidR="00C651CA" w:rsidRPr="0002102C" w:rsidRDefault="0080582F" w:rsidP="0002102C">
      <w:pPr>
        <w:pStyle w:val="LDV2pod"/>
        <w:jc w:val="both"/>
        <w:rPr>
          <w:rFonts w:asciiTheme="minorHAnsi" w:hAnsiTheme="minorHAnsi"/>
        </w:rPr>
      </w:pPr>
      <w:r w:rsidRPr="0002102C">
        <w:rPr>
          <w:rStyle w:val="LDV1pod"/>
          <w:rFonts w:asciiTheme="minorHAnsi" w:hAnsiTheme="minorHAnsi"/>
        </w:rPr>
        <w:t>Article unique</w:t>
      </w:r>
      <w:r w:rsidRPr="0002102C">
        <w:rPr>
          <w:rStyle w:val="LDV4pod"/>
          <w:rFonts w:asciiTheme="minorHAnsi" w:hAnsiTheme="minorHAnsi"/>
        </w:rPr>
        <w:t>. </w:t>
      </w:r>
      <w:r w:rsidRPr="0002102C">
        <w:rPr>
          <w:rFonts w:asciiTheme="minorHAnsi" w:hAnsiTheme="minorHAnsi"/>
        </w:rPr>
        <w:t>Le procès-verbal de la séance du Conseil communal du 30</w:t>
      </w:r>
      <w:r w:rsidR="003C27A5">
        <w:rPr>
          <w:rFonts w:asciiTheme="minorHAnsi" w:hAnsiTheme="minorHAnsi"/>
        </w:rPr>
        <w:t> </w:t>
      </w:r>
      <w:r w:rsidRPr="0002102C">
        <w:rPr>
          <w:rFonts w:asciiTheme="minorHAnsi" w:hAnsiTheme="minorHAnsi"/>
        </w:rPr>
        <w:t>septembre 2025</w:t>
      </w:r>
      <w:r w:rsidR="003C27A5">
        <w:rPr>
          <w:rFonts w:asciiTheme="minorHAnsi" w:hAnsiTheme="minorHAnsi"/>
        </w:rPr>
        <w:t xml:space="preserve"> </w:t>
      </w:r>
      <w:r w:rsidRPr="0002102C">
        <w:rPr>
          <w:rFonts w:asciiTheme="minorHAnsi" w:hAnsiTheme="minorHAnsi"/>
        </w:rPr>
        <w:t>est approuvé.</w:t>
      </w:r>
    </w:p>
    <w:p w14:paraId="39E2EA17" w14:textId="79DD65AA" w:rsidR="00C651CA" w:rsidRPr="0002102C" w:rsidRDefault="0080582F" w:rsidP="003C27A5">
      <w:pPr>
        <w:tabs>
          <w:tab w:val="left" w:pos="993"/>
        </w:tabs>
        <w:spacing w:after="159" w:line="259" w:lineRule="auto"/>
        <w:jc w:val="center"/>
        <w:rPr>
          <w:rFonts w:asciiTheme="minorHAnsi" w:hAnsiTheme="minorHAnsi"/>
        </w:rPr>
      </w:pPr>
      <w:r w:rsidRPr="0002102C">
        <w:rPr>
          <w:rFonts w:asciiTheme="minorHAnsi" w:hAnsiTheme="minorHAnsi"/>
          <w:color w:val="000000"/>
        </w:rPr>
        <w:t>--------------------------------</w:t>
      </w:r>
    </w:p>
    <w:p w14:paraId="513B53E3" w14:textId="77777777" w:rsidR="00C651CA" w:rsidRPr="0002102C" w:rsidRDefault="0080582F" w:rsidP="003C27A5">
      <w:pPr>
        <w:pStyle w:val="OBJET"/>
      </w:pPr>
      <w:r w:rsidRPr="0002102C">
        <w:t>Objet : Fonctionnement institutionnel — Questions orales et écrites d'actualité au Collège communal</w:t>
      </w:r>
    </w:p>
    <w:p w14:paraId="6C0E1C01" w14:textId="77777777" w:rsidR="00C651CA" w:rsidRPr="0002102C" w:rsidRDefault="00C651CA" w:rsidP="0002102C">
      <w:pPr>
        <w:jc w:val="both"/>
        <w:rPr>
          <w:rFonts w:asciiTheme="minorHAnsi" w:hAnsiTheme="minorHAnsi"/>
        </w:rPr>
      </w:pPr>
    </w:p>
    <w:p w14:paraId="74554BD2" w14:textId="77777777" w:rsidR="00C651CA" w:rsidRPr="0002102C" w:rsidRDefault="0080582F" w:rsidP="0002102C">
      <w:pPr>
        <w:tabs>
          <w:tab w:val="left" w:pos="0"/>
        </w:tabs>
        <w:ind w:right="79" w:firstLine="851"/>
        <w:contextualSpacing/>
        <w:jc w:val="both"/>
        <w:rPr>
          <w:rFonts w:asciiTheme="minorHAnsi" w:hAnsiTheme="minorHAnsi"/>
        </w:rPr>
      </w:pPr>
      <w:r w:rsidRPr="0002102C">
        <w:rPr>
          <w:rFonts w:asciiTheme="minorHAnsi" w:hAnsiTheme="minorHAnsi"/>
        </w:rPr>
        <w:t>Le Conseil Communal, siégeant en séance publique</w:t>
      </w:r>
    </w:p>
    <w:p w14:paraId="074AA211" w14:textId="77777777" w:rsidR="00C651CA" w:rsidRPr="0002102C" w:rsidRDefault="00C651CA" w:rsidP="0002102C">
      <w:pPr>
        <w:tabs>
          <w:tab w:val="left" w:pos="0"/>
        </w:tabs>
        <w:ind w:right="79" w:firstLine="851"/>
        <w:contextualSpacing/>
        <w:jc w:val="both"/>
        <w:rPr>
          <w:rFonts w:asciiTheme="minorHAnsi" w:hAnsiTheme="minorHAnsi"/>
        </w:rPr>
      </w:pPr>
    </w:p>
    <w:p w14:paraId="55381382"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le Code de la Démocratie Locale et de la Décentralisation, particulièrement, l'article L1122-10 §3 qui stipule :</w:t>
      </w:r>
    </w:p>
    <w:p w14:paraId="0C0460A8" w14:textId="77777777" w:rsidR="003C27A5" w:rsidRDefault="0080582F" w:rsidP="0002102C">
      <w:pPr>
        <w:pStyle w:val="LDV2pod"/>
        <w:jc w:val="both"/>
        <w:rPr>
          <w:rFonts w:asciiTheme="minorHAnsi" w:hAnsiTheme="minorHAnsi"/>
        </w:rPr>
      </w:pPr>
      <w:r w:rsidRPr="0002102C">
        <w:rPr>
          <w:rStyle w:val="LDV13pod"/>
          <w:rFonts w:asciiTheme="minorHAnsi" w:hAnsiTheme="minorHAnsi"/>
        </w:rPr>
        <w:t>"§3. Les conseillers ont le droit de poser des questions orales d’actualité et des questions écrites au collège communal sur les matières qui relèvent de la compétence:</w:t>
      </w:r>
      <w:r w:rsidRPr="0002102C">
        <w:rPr>
          <w:rFonts w:asciiTheme="minorHAnsi" w:hAnsiTheme="minorHAnsi"/>
        </w:rPr>
        <w:t> </w:t>
      </w:r>
    </w:p>
    <w:p w14:paraId="498F283C" w14:textId="04C60061" w:rsidR="003C27A5" w:rsidRDefault="0080582F" w:rsidP="0002102C">
      <w:pPr>
        <w:pStyle w:val="LDV2pod"/>
        <w:jc w:val="both"/>
        <w:rPr>
          <w:rFonts w:asciiTheme="minorHAnsi" w:hAnsiTheme="minorHAnsi"/>
        </w:rPr>
      </w:pPr>
      <w:r w:rsidRPr="0002102C">
        <w:rPr>
          <w:rStyle w:val="LDV13pod"/>
          <w:rFonts w:asciiTheme="minorHAnsi" w:hAnsiTheme="minorHAnsi"/>
        </w:rPr>
        <w:t xml:space="preserve">1° de décision du </w:t>
      </w:r>
      <w:r w:rsidR="003C27A5">
        <w:rPr>
          <w:rStyle w:val="LDV13pod"/>
          <w:rFonts w:asciiTheme="minorHAnsi" w:hAnsiTheme="minorHAnsi"/>
        </w:rPr>
        <w:t>C</w:t>
      </w:r>
      <w:r w:rsidRPr="0002102C">
        <w:rPr>
          <w:rStyle w:val="LDV13pod"/>
          <w:rFonts w:asciiTheme="minorHAnsi" w:hAnsiTheme="minorHAnsi"/>
        </w:rPr>
        <w:t xml:space="preserve">ollège ou du </w:t>
      </w:r>
      <w:r w:rsidR="003C27A5">
        <w:rPr>
          <w:rStyle w:val="LDV13pod"/>
          <w:rFonts w:asciiTheme="minorHAnsi" w:hAnsiTheme="minorHAnsi"/>
        </w:rPr>
        <w:t>C</w:t>
      </w:r>
      <w:r w:rsidRPr="0002102C">
        <w:rPr>
          <w:rStyle w:val="LDV13pod"/>
          <w:rFonts w:asciiTheme="minorHAnsi" w:hAnsiTheme="minorHAnsi"/>
        </w:rPr>
        <w:t>onseil communal;</w:t>
      </w:r>
      <w:r w:rsidRPr="0002102C">
        <w:rPr>
          <w:rFonts w:asciiTheme="minorHAnsi" w:hAnsiTheme="minorHAnsi"/>
        </w:rPr>
        <w:t> </w:t>
      </w:r>
    </w:p>
    <w:p w14:paraId="635137F1" w14:textId="6B14E28A" w:rsidR="00C651CA" w:rsidRPr="0002102C" w:rsidRDefault="0080582F" w:rsidP="0002102C">
      <w:pPr>
        <w:pStyle w:val="LDV2pod"/>
        <w:jc w:val="both"/>
        <w:rPr>
          <w:rFonts w:asciiTheme="minorHAnsi" w:hAnsiTheme="minorHAnsi"/>
        </w:rPr>
      </w:pPr>
      <w:r w:rsidRPr="0002102C">
        <w:rPr>
          <w:rStyle w:val="LDV13pod"/>
          <w:rFonts w:asciiTheme="minorHAnsi" w:hAnsiTheme="minorHAnsi"/>
        </w:rPr>
        <w:t xml:space="preserve">2° d’avis du </w:t>
      </w:r>
      <w:r w:rsidR="003C27A5">
        <w:rPr>
          <w:rStyle w:val="LDV13pod"/>
          <w:rFonts w:asciiTheme="minorHAnsi" w:hAnsiTheme="minorHAnsi"/>
        </w:rPr>
        <w:t>C</w:t>
      </w:r>
      <w:r w:rsidRPr="0002102C">
        <w:rPr>
          <w:rStyle w:val="LDV13pod"/>
          <w:rFonts w:asciiTheme="minorHAnsi" w:hAnsiTheme="minorHAnsi"/>
        </w:rPr>
        <w:t xml:space="preserve">ollège ou du </w:t>
      </w:r>
      <w:r w:rsidR="003C27A5">
        <w:rPr>
          <w:rStyle w:val="LDV13pod"/>
          <w:rFonts w:asciiTheme="minorHAnsi" w:hAnsiTheme="minorHAnsi"/>
        </w:rPr>
        <w:t>C</w:t>
      </w:r>
      <w:r w:rsidRPr="0002102C">
        <w:rPr>
          <w:rStyle w:val="LDV13pod"/>
          <w:rFonts w:asciiTheme="minorHAnsi" w:hAnsiTheme="minorHAnsi"/>
        </w:rPr>
        <w:t>onseil communal dans la mesure où cette compétence a un objet qui concerne le territoire communal.</w:t>
      </w:r>
    </w:p>
    <w:p w14:paraId="3DDC10F6" w14:textId="77777777" w:rsidR="00C651CA" w:rsidRPr="0002102C" w:rsidRDefault="0080582F" w:rsidP="0002102C">
      <w:pPr>
        <w:pStyle w:val="LDV2pod"/>
        <w:jc w:val="both"/>
        <w:rPr>
          <w:rFonts w:asciiTheme="minorHAnsi" w:hAnsiTheme="minorHAnsi"/>
        </w:rPr>
      </w:pPr>
      <w:r w:rsidRPr="0002102C">
        <w:rPr>
          <w:rStyle w:val="LDV13pod"/>
          <w:rFonts w:asciiTheme="minorHAnsi" w:hAnsiTheme="minorHAnsi"/>
        </w:rPr>
        <w:t>Le règlement d’ordre intérieur fixe les modalités d’application du présent article </w:t>
      </w:r>
      <w:r w:rsidRPr="0002102C">
        <w:rPr>
          <w:rFonts w:asciiTheme="minorHAnsi" w:hAnsiTheme="minorHAnsi"/>
        </w:rPr>
        <w:t>– Décret du 26 avril 2012, art. 6</w:t>
      </w:r>
      <w:r w:rsidRPr="0002102C">
        <w:rPr>
          <w:rStyle w:val="LDV13pod"/>
          <w:rFonts w:asciiTheme="minorHAnsi" w:hAnsiTheme="minorHAnsi"/>
        </w:rPr>
        <w:t>)</w:t>
      </w:r>
      <w:r w:rsidRPr="0002102C">
        <w:rPr>
          <w:rFonts w:asciiTheme="minorHAnsi" w:hAnsiTheme="minorHAnsi"/>
        </w:rPr>
        <w:t>." ; </w:t>
      </w:r>
    </w:p>
    <w:p w14:paraId="3E83833C" w14:textId="795FE838" w:rsidR="00C651CA" w:rsidRPr="0002102C" w:rsidRDefault="0080582F" w:rsidP="0002102C">
      <w:pPr>
        <w:pStyle w:val="LDV2pod"/>
        <w:jc w:val="both"/>
        <w:rPr>
          <w:rFonts w:asciiTheme="minorHAnsi" w:hAnsiTheme="minorHAnsi"/>
        </w:rPr>
      </w:pPr>
      <w:r w:rsidRPr="0002102C">
        <w:rPr>
          <w:rFonts w:asciiTheme="minorHAnsi" w:hAnsiTheme="minorHAnsi"/>
        </w:rPr>
        <w:t>Vu le Code la Démocratie locale et de la Décentralisation, particulièrement,</w:t>
      </w:r>
      <w:r w:rsidR="003C27A5">
        <w:rPr>
          <w:rFonts w:asciiTheme="minorHAnsi" w:hAnsiTheme="minorHAnsi"/>
        </w:rPr>
        <w:t xml:space="preserve"> </w:t>
      </w:r>
      <w:r w:rsidRPr="0002102C">
        <w:rPr>
          <w:rFonts w:asciiTheme="minorHAnsi" w:hAnsiTheme="minorHAnsi"/>
        </w:rPr>
        <w:t>l'article L1122-13, par. 1er, al. ,1 ;  </w:t>
      </w:r>
    </w:p>
    <w:p w14:paraId="564E74C7" w14:textId="77777777" w:rsidR="00C651CA" w:rsidRPr="0002102C" w:rsidRDefault="0080582F" w:rsidP="0002102C">
      <w:pPr>
        <w:pStyle w:val="LDV2pod"/>
        <w:jc w:val="both"/>
        <w:rPr>
          <w:rFonts w:asciiTheme="minorHAnsi" w:hAnsiTheme="minorHAnsi"/>
        </w:rPr>
      </w:pPr>
      <w:r w:rsidRPr="0002102C">
        <w:rPr>
          <w:rFonts w:asciiTheme="minorHAnsi" w:hAnsiTheme="minorHAnsi"/>
        </w:rPr>
        <w:t>Vu le Code la Démocratie locale et de la Décentralisation, particulièrement, les articles L1122-20 à L1122-22 : </w:t>
      </w:r>
    </w:p>
    <w:p w14:paraId="1AE2EA49" w14:textId="5AA5445C" w:rsidR="00C651CA" w:rsidRPr="0002102C" w:rsidRDefault="0080582F" w:rsidP="0002102C">
      <w:pPr>
        <w:pStyle w:val="LDV2pod"/>
        <w:jc w:val="both"/>
        <w:rPr>
          <w:rFonts w:asciiTheme="minorHAnsi" w:hAnsiTheme="minorHAnsi"/>
        </w:rPr>
      </w:pPr>
      <w:r w:rsidRPr="0002102C">
        <w:rPr>
          <w:rFonts w:asciiTheme="minorHAnsi" w:hAnsiTheme="minorHAnsi"/>
        </w:rPr>
        <w:t>Vu le règlement d'ordre intérieur du conseil communal adapté le 9</w:t>
      </w:r>
      <w:r w:rsidR="003C27A5">
        <w:rPr>
          <w:rFonts w:asciiTheme="minorHAnsi" w:hAnsiTheme="minorHAnsi"/>
        </w:rPr>
        <w:t> </w:t>
      </w:r>
      <w:r w:rsidRPr="0002102C">
        <w:rPr>
          <w:rFonts w:asciiTheme="minorHAnsi" w:hAnsiTheme="minorHAnsi"/>
        </w:rPr>
        <w:t>novembre</w:t>
      </w:r>
      <w:r w:rsidR="003C27A5">
        <w:rPr>
          <w:rFonts w:asciiTheme="minorHAnsi" w:hAnsiTheme="minorHAnsi"/>
        </w:rPr>
        <w:t> </w:t>
      </w:r>
      <w:r w:rsidRPr="0002102C">
        <w:rPr>
          <w:rFonts w:asciiTheme="minorHAnsi" w:hAnsiTheme="minorHAnsi"/>
        </w:rPr>
        <w:t>2021, particulièrement, l'article 19bis, relatif à la mise à disposition des conseillers communaux d'une adresse courriel ; </w:t>
      </w:r>
    </w:p>
    <w:p w14:paraId="0E42ACE4" w14:textId="6C4FBB12" w:rsidR="00C651CA" w:rsidRPr="0002102C" w:rsidRDefault="0080582F" w:rsidP="0002102C">
      <w:pPr>
        <w:pStyle w:val="LDV2pod"/>
        <w:jc w:val="both"/>
        <w:rPr>
          <w:rFonts w:asciiTheme="minorHAnsi" w:hAnsiTheme="minorHAnsi"/>
        </w:rPr>
      </w:pPr>
      <w:r w:rsidRPr="0002102C">
        <w:rPr>
          <w:rFonts w:asciiTheme="minorHAnsi" w:hAnsiTheme="minorHAnsi"/>
        </w:rPr>
        <w:t>Vu le règlement d'ordre intérieur du Conseil communal adapté le 9</w:t>
      </w:r>
      <w:r w:rsidR="003C27A5">
        <w:rPr>
          <w:rFonts w:asciiTheme="minorHAnsi" w:hAnsiTheme="minorHAnsi"/>
        </w:rPr>
        <w:t> </w:t>
      </w:r>
      <w:r w:rsidRPr="0002102C">
        <w:rPr>
          <w:rFonts w:asciiTheme="minorHAnsi" w:hAnsiTheme="minorHAnsi"/>
        </w:rPr>
        <w:t>novembre</w:t>
      </w:r>
      <w:r w:rsidR="003C27A5">
        <w:rPr>
          <w:rFonts w:asciiTheme="minorHAnsi" w:hAnsiTheme="minorHAnsi"/>
        </w:rPr>
        <w:t> </w:t>
      </w:r>
      <w:r w:rsidRPr="0002102C">
        <w:rPr>
          <w:rFonts w:asciiTheme="minorHAnsi" w:hAnsiTheme="minorHAnsi"/>
        </w:rPr>
        <w:t>2021, particulièrement, le</w:t>
      </w:r>
      <w:r w:rsidR="003C27A5">
        <w:rPr>
          <w:rStyle w:val="LDV13pod"/>
          <w:rFonts w:asciiTheme="minorHAnsi" w:hAnsiTheme="minorHAnsi"/>
        </w:rPr>
        <w:t xml:space="preserve"> </w:t>
      </w:r>
      <w:r w:rsidRPr="0002102C">
        <w:rPr>
          <w:rStyle w:val="LDV13pod"/>
          <w:rFonts w:asciiTheme="minorHAnsi" w:hAnsiTheme="minorHAnsi"/>
        </w:rPr>
        <w:t>Chapitre 3 Les droits des conseillers communaux, Section I Le droit, pour les membres du</w:t>
      </w:r>
      <w:r w:rsidR="003C27A5">
        <w:rPr>
          <w:rStyle w:val="LDV13pod"/>
          <w:rFonts w:asciiTheme="minorHAnsi" w:hAnsiTheme="minorHAnsi"/>
        </w:rPr>
        <w:t xml:space="preserve"> C</w:t>
      </w:r>
      <w:r w:rsidRPr="0002102C">
        <w:rPr>
          <w:rStyle w:val="LDV13pod"/>
          <w:rFonts w:asciiTheme="minorHAnsi" w:hAnsiTheme="minorHAnsi"/>
        </w:rPr>
        <w:t>onseil</w:t>
      </w:r>
      <w:r w:rsidR="003C27A5">
        <w:rPr>
          <w:rStyle w:val="LDV13pod"/>
          <w:rFonts w:asciiTheme="minorHAnsi" w:hAnsiTheme="minorHAnsi"/>
        </w:rPr>
        <w:t xml:space="preserve"> </w:t>
      </w:r>
      <w:r w:rsidRPr="0002102C">
        <w:rPr>
          <w:rStyle w:val="LDV13pod"/>
          <w:rFonts w:asciiTheme="minorHAnsi" w:hAnsiTheme="minorHAnsi"/>
        </w:rPr>
        <w:t>communal, de poser des questions écrites et orales d'actualité au Collège communal</w:t>
      </w:r>
      <w:r w:rsidRPr="0002102C">
        <w:rPr>
          <w:rFonts w:asciiTheme="minorHAnsi" w:hAnsiTheme="minorHAnsi"/>
        </w:rPr>
        <w:t>, les articles 69, 70, 71 qui stipulent :</w:t>
      </w:r>
    </w:p>
    <w:p w14:paraId="13595199" w14:textId="77777777" w:rsidR="00026A7D" w:rsidRDefault="0080582F" w:rsidP="0002102C">
      <w:pPr>
        <w:jc w:val="both"/>
        <w:rPr>
          <w:rFonts w:asciiTheme="minorHAnsi" w:hAnsiTheme="minorHAnsi"/>
        </w:rPr>
      </w:pPr>
      <w:r w:rsidRPr="0002102C">
        <w:rPr>
          <w:rFonts w:asciiTheme="minorHAnsi" w:hAnsiTheme="minorHAnsi"/>
        </w:rPr>
        <w:t>"Article 69 - Par. 1</w:t>
      </w:r>
      <w:r w:rsidRPr="0002102C">
        <w:rPr>
          <w:rStyle w:val="LDV6pod"/>
          <w:rFonts w:asciiTheme="minorHAnsi" w:hAnsiTheme="minorHAnsi"/>
        </w:rPr>
        <w:t>er</w:t>
      </w:r>
      <w:r w:rsidRPr="0002102C">
        <w:rPr>
          <w:rFonts w:asciiTheme="minorHAnsi" w:hAnsiTheme="minorHAnsi"/>
        </w:rPr>
        <w:t xml:space="preserve"> -Les membres du Conseil communal ont le droit de poser des questions écrites et orales d'actualité au Collège communal sur les matières qui relèvent de la compétence </w:t>
      </w:r>
    </w:p>
    <w:p w14:paraId="2EEF6D69" w14:textId="2D8646DD" w:rsidR="00C651CA" w:rsidRPr="0002102C" w:rsidRDefault="0080582F" w:rsidP="00026A7D">
      <w:pPr>
        <w:ind w:left="851"/>
        <w:jc w:val="both"/>
        <w:rPr>
          <w:rFonts w:asciiTheme="minorHAnsi" w:hAnsiTheme="minorHAnsi"/>
        </w:rPr>
      </w:pPr>
      <w:r w:rsidRPr="0002102C">
        <w:rPr>
          <w:rFonts w:asciiTheme="minorHAnsi" w:hAnsiTheme="minorHAnsi"/>
        </w:rPr>
        <w:t>1 ° de décision du Collège ou du Conseil communal ; </w:t>
      </w:r>
    </w:p>
    <w:p w14:paraId="32453308" w14:textId="77777777" w:rsidR="00C651CA" w:rsidRPr="0002102C" w:rsidRDefault="0080582F" w:rsidP="00026A7D">
      <w:pPr>
        <w:ind w:left="851"/>
        <w:jc w:val="both"/>
        <w:rPr>
          <w:rFonts w:asciiTheme="minorHAnsi" w:hAnsiTheme="minorHAnsi"/>
        </w:rPr>
      </w:pPr>
      <w:r w:rsidRPr="0002102C">
        <w:rPr>
          <w:rFonts w:asciiTheme="minorHAnsi" w:hAnsiTheme="minorHAnsi"/>
        </w:rPr>
        <w:t>2 ° d'avis du Collège ou du Conseil communal dans la mesure où cette compétence a un objet qui concerne le territoire communal. </w:t>
      </w:r>
    </w:p>
    <w:p w14:paraId="23C3843D" w14:textId="77777777" w:rsidR="00C651CA" w:rsidRPr="0002102C" w:rsidRDefault="0080582F" w:rsidP="0002102C">
      <w:pPr>
        <w:jc w:val="both"/>
        <w:rPr>
          <w:rFonts w:asciiTheme="minorHAnsi" w:hAnsiTheme="minorHAnsi"/>
        </w:rPr>
      </w:pPr>
      <w:r w:rsidRPr="0002102C">
        <w:rPr>
          <w:rFonts w:asciiTheme="minorHAnsi" w:hAnsiTheme="minorHAnsi"/>
        </w:rPr>
        <w:t>Par. 2 - Par "questions d'actualité", il y a lieu d'entendre les situations ou faits récents, c'est-à-dire ne remontant pas à une date plus éloignée que celle de la précédente séance du Conseil communal. Article 70 - Il est répondu aux questions écrites dans le mois de leur réception par le Bourgmestre ou par celui qui le remplace. 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1er, du présent règlement. </w:t>
      </w:r>
    </w:p>
    <w:p w14:paraId="1EB4D2D5" w14:textId="6B7BDC6A" w:rsidR="00C651CA" w:rsidRPr="0002102C" w:rsidRDefault="0080582F" w:rsidP="0002102C">
      <w:pPr>
        <w:jc w:val="both"/>
        <w:rPr>
          <w:rFonts w:asciiTheme="minorHAnsi" w:hAnsiTheme="minorHAnsi"/>
        </w:rPr>
      </w:pPr>
      <w:r w:rsidRPr="0002102C">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w:t>
      </w:r>
      <w:r w:rsidR="003E4B77">
        <w:rPr>
          <w:rFonts w:asciiTheme="minorHAnsi" w:hAnsiTheme="minorHAnsi"/>
        </w:rPr>
        <w:t xml:space="preserve"> </w:t>
      </w:r>
      <w:r w:rsidRPr="0002102C">
        <w:rPr>
          <w:rFonts w:asciiTheme="minorHAnsi" w:hAnsiTheme="minorHAnsi"/>
        </w:rPr>
        <w:t>"commune@lobbes.be", soit par fax au 071/59.48.08.</w:t>
      </w:r>
    </w:p>
    <w:p w14:paraId="1A08F179" w14:textId="77777777" w:rsidR="00C651CA" w:rsidRPr="0002102C" w:rsidRDefault="0080582F" w:rsidP="0002102C">
      <w:pPr>
        <w:jc w:val="both"/>
        <w:rPr>
          <w:rFonts w:asciiTheme="minorHAnsi" w:hAnsiTheme="minorHAnsi"/>
        </w:rPr>
      </w:pPr>
      <w:r w:rsidRPr="0002102C">
        <w:rPr>
          <w:rFonts w:asciiTheme="minorHAnsi" w:hAnsiTheme="minorHAnsi"/>
        </w:rPr>
        <w:t>Au cas où la veille de la séance du Conseil Communal serait un jour férié ou un jour de week-end, les questions devront parvenir le dernier jour ouvrable précédant la séance.</w:t>
      </w:r>
    </w:p>
    <w:p w14:paraId="64247C5B" w14:textId="77777777" w:rsidR="00C651CA" w:rsidRPr="0002102C" w:rsidRDefault="0080582F" w:rsidP="0002102C">
      <w:pPr>
        <w:jc w:val="both"/>
        <w:rPr>
          <w:rFonts w:asciiTheme="minorHAnsi" w:hAnsiTheme="minorHAnsi"/>
        </w:rPr>
      </w:pPr>
      <w:r w:rsidRPr="0002102C">
        <w:rPr>
          <w:rFonts w:asciiTheme="minorHAnsi" w:hAnsiTheme="minorHAnsi"/>
        </w:rPr>
        <w:t>Il est répondu aux questions orales : </w:t>
      </w:r>
    </w:p>
    <w:p w14:paraId="236D8448" w14:textId="77777777" w:rsidR="003E4B77" w:rsidRDefault="0080582F" w:rsidP="0002102C">
      <w:pPr>
        <w:jc w:val="both"/>
        <w:rPr>
          <w:rFonts w:asciiTheme="minorHAnsi" w:hAnsiTheme="minorHAnsi"/>
        </w:rPr>
      </w:pPr>
      <w:r w:rsidRPr="0002102C">
        <w:rPr>
          <w:rFonts w:asciiTheme="minorHAnsi" w:hAnsiTheme="minorHAnsi"/>
        </w:rPr>
        <w:t>- soit séance tenante ;</w:t>
      </w:r>
    </w:p>
    <w:p w14:paraId="66C3A13F" w14:textId="7BAC7E12" w:rsidR="00C651CA" w:rsidRPr="0002102C" w:rsidRDefault="0080582F" w:rsidP="0002102C">
      <w:pPr>
        <w:jc w:val="both"/>
        <w:rPr>
          <w:rFonts w:asciiTheme="minorHAnsi" w:hAnsiTheme="minorHAnsi"/>
        </w:rPr>
      </w:pPr>
      <w:r w:rsidRPr="0002102C">
        <w:rPr>
          <w:rFonts w:asciiTheme="minorHAnsi" w:hAnsiTheme="minorHAnsi"/>
        </w:rPr>
        <w:t>- soit lors de la prochaine réunion du Conseil communal, avant que le président accorde la parole afin que, le cas échéant, de nouvelles questions orales d'actualité soient posées. </w:t>
      </w:r>
    </w:p>
    <w:p w14:paraId="7A0DE731" w14:textId="77777777" w:rsidR="00C651CA" w:rsidRPr="0002102C" w:rsidRDefault="0080582F" w:rsidP="0002102C">
      <w:pPr>
        <w:jc w:val="both"/>
        <w:rPr>
          <w:rFonts w:asciiTheme="minorHAnsi" w:hAnsiTheme="minorHAnsi"/>
        </w:rPr>
      </w:pPr>
      <w:r w:rsidRPr="0002102C">
        <w:rPr>
          <w:rFonts w:asciiTheme="minorHAnsi" w:hAnsiTheme="minorHAnsi"/>
        </w:rPr>
        <w:t>Par. 2 - Les questions discutées en séance sont notamment régies par les modalités suivantes :</w:t>
      </w:r>
    </w:p>
    <w:p w14:paraId="646DB06D" w14:textId="77777777" w:rsidR="003E4B77" w:rsidRDefault="0080582F" w:rsidP="0002102C">
      <w:pPr>
        <w:jc w:val="both"/>
        <w:rPr>
          <w:rFonts w:asciiTheme="minorHAnsi" w:hAnsiTheme="minorHAnsi"/>
        </w:rPr>
      </w:pPr>
      <w:r w:rsidRPr="0002102C">
        <w:rPr>
          <w:rFonts w:asciiTheme="minorHAnsi" w:hAnsiTheme="minorHAnsi"/>
        </w:rPr>
        <w:t>- le Conseiller dispose d'un maximum de 5 minutes pour développer sa question ; </w:t>
      </w:r>
    </w:p>
    <w:p w14:paraId="79B07D4D" w14:textId="77777777" w:rsidR="003E4B77" w:rsidRDefault="0080582F" w:rsidP="0002102C">
      <w:pPr>
        <w:jc w:val="both"/>
        <w:rPr>
          <w:rFonts w:asciiTheme="minorHAnsi" w:hAnsiTheme="minorHAnsi"/>
        </w:rPr>
      </w:pPr>
      <w:r w:rsidRPr="0002102C">
        <w:rPr>
          <w:rFonts w:asciiTheme="minorHAnsi" w:hAnsiTheme="minorHAnsi"/>
        </w:rPr>
        <w:t>- le Collège répond à la question en 5 minutes maximum ;</w:t>
      </w:r>
    </w:p>
    <w:p w14:paraId="6FDD2F75" w14:textId="77777777" w:rsidR="003E4B77" w:rsidRDefault="0080582F" w:rsidP="0002102C">
      <w:pPr>
        <w:jc w:val="both"/>
        <w:rPr>
          <w:rFonts w:asciiTheme="minorHAnsi" w:hAnsiTheme="minorHAnsi"/>
        </w:rPr>
      </w:pPr>
      <w:r w:rsidRPr="0002102C">
        <w:rPr>
          <w:rFonts w:asciiTheme="minorHAnsi" w:hAnsiTheme="minorHAnsi"/>
        </w:rPr>
        <w:t>- le Conseiller dispose de 2 minutes pour répliquer à la réponse ;</w:t>
      </w:r>
    </w:p>
    <w:p w14:paraId="026B45EE" w14:textId="09BB41EF" w:rsidR="00C651CA" w:rsidRPr="0002102C" w:rsidRDefault="0080582F" w:rsidP="0002102C">
      <w:pPr>
        <w:jc w:val="both"/>
        <w:rPr>
          <w:rFonts w:asciiTheme="minorHAnsi" w:hAnsiTheme="minorHAnsi"/>
        </w:rPr>
      </w:pPr>
      <w:r w:rsidRPr="0002102C">
        <w:rPr>
          <w:rFonts w:asciiTheme="minorHAnsi" w:hAnsiTheme="minorHAnsi"/>
        </w:rPr>
        <w:t>- les questions sont examinées en séance publique ou à huis clos, selon les règles ordinaires inscrites aux articles L1122-20 à L1122-22 du Code de la Démocratie locale et de la Décentralisation." ; </w:t>
      </w:r>
    </w:p>
    <w:p w14:paraId="68666A24" w14:textId="3AA7F5AA" w:rsidR="00C651CA" w:rsidRDefault="0080582F" w:rsidP="0002102C">
      <w:pPr>
        <w:pStyle w:val="LDV2pod"/>
        <w:jc w:val="both"/>
        <w:rPr>
          <w:rFonts w:asciiTheme="minorHAnsi" w:hAnsiTheme="minorHAnsi"/>
        </w:rPr>
      </w:pPr>
      <w:r w:rsidRPr="0002102C">
        <w:rPr>
          <w:rFonts w:asciiTheme="minorHAnsi" w:hAnsiTheme="minorHAnsi"/>
        </w:rPr>
        <w:t>Considérant que les questions reçues, au plus tard le 20 octobre 2025 à 11 heures, envoyées à</w:t>
      </w:r>
      <w:r w:rsidR="003E4B77">
        <w:rPr>
          <w:rFonts w:asciiTheme="minorHAnsi" w:hAnsiTheme="minorHAnsi"/>
        </w:rPr>
        <w:t xml:space="preserve"> </w:t>
      </w:r>
      <w:r w:rsidRPr="0002102C">
        <w:rPr>
          <w:rFonts w:asciiTheme="minorHAnsi" w:hAnsiTheme="minorHAnsi"/>
        </w:rPr>
        <w:t>l'adresse courriel "commune@lobbes.be", seront communiquées</w:t>
      </w:r>
      <w:r w:rsidR="003E4B77">
        <w:rPr>
          <w:rFonts w:asciiTheme="minorHAnsi" w:hAnsiTheme="minorHAnsi"/>
        </w:rPr>
        <w:t xml:space="preserve"> </w:t>
      </w:r>
      <w:r w:rsidRPr="0002102C">
        <w:rPr>
          <w:rFonts w:asciiTheme="minorHAnsi" w:hAnsiTheme="minorHAnsi"/>
        </w:rPr>
        <w:t>avant la séance du 21 octobre</w:t>
      </w:r>
      <w:r w:rsidR="003E4B77">
        <w:rPr>
          <w:rFonts w:asciiTheme="minorHAnsi" w:hAnsiTheme="minorHAnsi"/>
        </w:rPr>
        <w:t xml:space="preserve"> </w:t>
      </w:r>
      <w:r w:rsidRPr="0002102C">
        <w:rPr>
          <w:rFonts w:asciiTheme="minorHAnsi" w:hAnsiTheme="minorHAnsi"/>
        </w:rPr>
        <w:t>2025</w:t>
      </w:r>
      <w:r w:rsidR="003E4B77">
        <w:rPr>
          <w:rFonts w:asciiTheme="minorHAnsi" w:hAnsiTheme="minorHAnsi"/>
        </w:rPr>
        <w:t xml:space="preserve"> </w:t>
      </w:r>
      <w:r w:rsidRPr="0002102C">
        <w:rPr>
          <w:rFonts w:asciiTheme="minorHAnsi" w:hAnsiTheme="minorHAnsi"/>
        </w:rPr>
        <w:t>à l'ensemble des membres du Conseil communal par mail et implémentées dans le présent point ; </w:t>
      </w:r>
    </w:p>
    <w:p w14:paraId="0241B653" w14:textId="77777777" w:rsidR="003E4B77" w:rsidRPr="0002102C" w:rsidRDefault="003E4B77" w:rsidP="0002102C">
      <w:pPr>
        <w:pStyle w:val="LDV2pod"/>
        <w:jc w:val="both"/>
        <w:rPr>
          <w:rFonts w:asciiTheme="minorHAnsi" w:hAnsiTheme="minorHAnsi"/>
        </w:rPr>
      </w:pPr>
    </w:p>
    <w:p w14:paraId="3C02C724" w14:textId="0101DFC6" w:rsidR="00C651CA" w:rsidRPr="0002102C" w:rsidRDefault="0080582F" w:rsidP="0002102C">
      <w:pPr>
        <w:pStyle w:val="LDV14pod"/>
        <w:jc w:val="both"/>
        <w:rPr>
          <w:rFonts w:asciiTheme="minorHAnsi" w:hAnsiTheme="minorHAnsi"/>
        </w:rPr>
      </w:pPr>
      <w:r w:rsidRPr="0002102C">
        <w:rPr>
          <w:rStyle w:val="LDV4pod"/>
          <w:rFonts w:asciiTheme="minorHAnsi" w:hAnsiTheme="minorHAnsi"/>
        </w:rPr>
        <w:t>Questions orales posées au Conseil communal du 21 octobre</w:t>
      </w:r>
      <w:r w:rsidR="00BF1252">
        <w:rPr>
          <w:rStyle w:val="LDV4pod"/>
          <w:rFonts w:asciiTheme="minorHAnsi" w:hAnsiTheme="minorHAnsi"/>
        </w:rPr>
        <w:t xml:space="preserve"> </w:t>
      </w:r>
      <w:r w:rsidRPr="0002102C">
        <w:rPr>
          <w:rStyle w:val="LDV4pod"/>
          <w:rFonts w:asciiTheme="minorHAnsi" w:hAnsiTheme="minorHAnsi"/>
        </w:rPr>
        <w:t>2025</w:t>
      </w:r>
    </w:p>
    <w:p w14:paraId="28591A28" w14:textId="77777777" w:rsidR="00C651CA" w:rsidRPr="0002102C" w:rsidRDefault="0080582F" w:rsidP="003E4B77">
      <w:pPr>
        <w:tabs>
          <w:tab w:val="left" w:pos="993"/>
        </w:tabs>
        <w:spacing w:after="159" w:line="259" w:lineRule="auto"/>
        <w:jc w:val="center"/>
        <w:rPr>
          <w:rFonts w:asciiTheme="minorHAnsi" w:hAnsiTheme="minorHAnsi"/>
          <w:color w:val="000000"/>
        </w:rPr>
      </w:pPr>
      <w:r w:rsidRPr="0002102C">
        <w:rPr>
          <w:rFonts w:asciiTheme="minorHAnsi" w:hAnsiTheme="minorHAnsi"/>
          <w:color w:val="000000"/>
        </w:rPr>
        <w:t>--------------------------------</w:t>
      </w:r>
    </w:p>
    <w:p w14:paraId="7D4D383C" w14:textId="77777777" w:rsidR="00C651CA" w:rsidRPr="0002102C" w:rsidRDefault="0080582F" w:rsidP="0002102C">
      <w:pPr>
        <w:jc w:val="both"/>
        <w:rPr>
          <w:rFonts w:asciiTheme="minorHAnsi" w:hAnsiTheme="minorHAnsi"/>
          <w:b/>
          <w:bCs/>
          <w:u w:val="single"/>
        </w:rPr>
      </w:pPr>
      <w:r w:rsidRPr="0002102C">
        <w:rPr>
          <w:rFonts w:asciiTheme="minorHAnsi" w:hAnsiTheme="minorHAnsi"/>
          <w:b/>
          <w:bCs/>
          <w:u w:val="single"/>
        </w:rPr>
        <w:t>Huis clos</w:t>
      </w:r>
    </w:p>
    <w:p w14:paraId="16734F7C" w14:textId="77777777" w:rsidR="00C651CA" w:rsidRPr="0002102C" w:rsidRDefault="00C651CA" w:rsidP="0002102C">
      <w:pPr>
        <w:jc w:val="both"/>
        <w:rPr>
          <w:rFonts w:asciiTheme="minorHAnsi" w:hAnsiTheme="minorHAnsi"/>
        </w:rPr>
      </w:pPr>
    </w:p>
    <w:p w14:paraId="101F2684" w14:textId="5AD36D7A" w:rsidR="003E4B77" w:rsidRDefault="003E4B77" w:rsidP="003E4B77">
      <w:pPr>
        <w:tabs>
          <w:tab w:val="left" w:pos="993"/>
        </w:tabs>
        <w:spacing w:line="259" w:lineRule="auto"/>
        <w:rPr>
          <w:rFonts w:asciiTheme="minorHAnsi" w:hAnsiTheme="minorHAnsi"/>
          <w:color w:val="000000"/>
        </w:rPr>
      </w:pPr>
      <w:r w:rsidRPr="00511E85">
        <w:rPr>
          <w:rFonts w:asciiTheme="minorHAnsi" w:hAnsiTheme="minorHAnsi"/>
          <w:color w:val="000000"/>
        </w:rPr>
        <w:t>Le projet de délibération relatif au point 1</w:t>
      </w:r>
      <w:r>
        <w:rPr>
          <w:rFonts w:asciiTheme="minorHAnsi" w:hAnsiTheme="minorHAnsi"/>
          <w:color w:val="000000"/>
        </w:rPr>
        <w:t>2</w:t>
      </w:r>
      <w:r w:rsidRPr="00511E85">
        <w:rPr>
          <w:rFonts w:asciiTheme="minorHAnsi" w:hAnsiTheme="minorHAnsi"/>
          <w:color w:val="000000"/>
        </w:rPr>
        <w:t xml:space="preserve"> n</w:t>
      </w:r>
      <w:r>
        <w:rPr>
          <w:rFonts w:asciiTheme="minorHAnsi" w:hAnsiTheme="minorHAnsi"/>
          <w:color w:val="000000"/>
        </w:rPr>
        <w:t>’</w:t>
      </w:r>
      <w:r w:rsidRPr="00511E85">
        <w:rPr>
          <w:rFonts w:asciiTheme="minorHAnsi" w:hAnsiTheme="minorHAnsi"/>
          <w:color w:val="000000"/>
        </w:rPr>
        <w:t>e</w:t>
      </w:r>
      <w:r>
        <w:rPr>
          <w:rFonts w:asciiTheme="minorHAnsi" w:hAnsiTheme="minorHAnsi"/>
          <w:color w:val="000000"/>
        </w:rPr>
        <w:t>st</w:t>
      </w:r>
      <w:r w:rsidRPr="00511E85">
        <w:rPr>
          <w:rFonts w:asciiTheme="minorHAnsi" w:hAnsiTheme="minorHAnsi"/>
          <w:color w:val="000000"/>
        </w:rPr>
        <w:t xml:space="preserve"> pas rendus publics</w:t>
      </w:r>
    </w:p>
    <w:p w14:paraId="4F673C80" w14:textId="77777777" w:rsidR="00C651CA" w:rsidRPr="0002102C" w:rsidRDefault="0080582F" w:rsidP="003E4B77">
      <w:pPr>
        <w:tabs>
          <w:tab w:val="left" w:pos="993"/>
        </w:tabs>
        <w:spacing w:after="159" w:line="259" w:lineRule="auto"/>
        <w:jc w:val="center"/>
        <w:rPr>
          <w:rFonts w:asciiTheme="minorHAnsi" w:hAnsiTheme="minorHAnsi"/>
          <w:color w:val="000000"/>
        </w:rPr>
      </w:pPr>
      <w:r w:rsidRPr="0002102C">
        <w:rPr>
          <w:rFonts w:asciiTheme="minorHAnsi" w:hAnsiTheme="minorHAnsi"/>
          <w:color w:val="000000"/>
        </w:rPr>
        <w:t>--------------------------------</w:t>
      </w:r>
    </w:p>
    <w:sectPr w:rsidR="00C651CA" w:rsidRPr="0002102C">
      <w:pgSz w:w="11906" w:h="16838"/>
      <w:pgMar w:top="1417" w:right="1134" w:bottom="1417" w:left="1701"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B277D"/>
    <w:multiLevelType w:val="multilevel"/>
    <w:tmpl w:val="1B34134A"/>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134E599F"/>
    <w:multiLevelType w:val="hybridMultilevel"/>
    <w:tmpl w:val="7ACA0FAC"/>
    <w:lvl w:ilvl="0" w:tplc="3AC8698C">
      <w:start w:val="1"/>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6E02A9D"/>
    <w:multiLevelType w:val="multilevel"/>
    <w:tmpl w:val="287A585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62D64BC"/>
    <w:multiLevelType w:val="hybridMultilevel"/>
    <w:tmpl w:val="B3C6225C"/>
    <w:lvl w:ilvl="0" w:tplc="988A5336">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84D6D0F"/>
    <w:multiLevelType w:val="multilevel"/>
    <w:tmpl w:val="4CEEC41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7CE29A7"/>
    <w:multiLevelType w:val="multilevel"/>
    <w:tmpl w:val="3488C360"/>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16C012D"/>
    <w:multiLevelType w:val="multilevel"/>
    <w:tmpl w:val="8E54BB9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74535845"/>
    <w:multiLevelType w:val="multilevel"/>
    <w:tmpl w:val="D7D23C52"/>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8" w15:restartNumberingAfterBreak="0">
    <w:nsid w:val="7C273A80"/>
    <w:multiLevelType w:val="multilevel"/>
    <w:tmpl w:val="DB22280C"/>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983070478">
    <w:abstractNumId w:val="7"/>
  </w:num>
  <w:num w:numId="2" w16cid:durableId="499542971">
    <w:abstractNumId w:val="0"/>
  </w:num>
  <w:num w:numId="3" w16cid:durableId="857893254">
    <w:abstractNumId w:val="5"/>
  </w:num>
  <w:num w:numId="4" w16cid:durableId="1847016867">
    <w:abstractNumId w:val="8"/>
  </w:num>
  <w:num w:numId="5" w16cid:durableId="996497080">
    <w:abstractNumId w:val="6"/>
  </w:num>
  <w:num w:numId="6" w16cid:durableId="1596356725">
    <w:abstractNumId w:val="4"/>
  </w:num>
  <w:num w:numId="7" w16cid:durableId="1743915249">
    <w:abstractNumId w:val="5"/>
    <w:lvlOverride w:ilvl="0">
      <w:startOverride w:val="1"/>
    </w:lvlOverride>
  </w:num>
  <w:num w:numId="8" w16cid:durableId="1837063573">
    <w:abstractNumId w:val="2"/>
  </w:num>
  <w:num w:numId="9" w16cid:durableId="1491943193">
    <w:abstractNumId w:val="2"/>
    <w:lvlOverride w:ilvl="0">
      <w:startOverride w:val="1"/>
    </w:lvlOverride>
  </w:num>
  <w:num w:numId="10" w16cid:durableId="644510147">
    <w:abstractNumId w:val="1"/>
  </w:num>
  <w:num w:numId="11" w16cid:durableId="1997091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936"/>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1CA"/>
    <w:rsid w:val="0002102C"/>
    <w:rsid w:val="00026A7D"/>
    <w:rsid w:val="00343A84"/>
    <w:rsid w:val="003C27A5"/>
    <w:rsid w:val="003E4B77"/>
    <w:rsid w:val="00436FAF"/>
    <w:rsid w:val="004A62B1"/>
    <w:rsid w:val="004E1D48"/>
    <w:rsid w:val="00655FFD"/>
    <w:rsid w:val="007B7CC9"/>
    <w:rsid w:val="0080582F"/>
    <w:rsid w:val="008A2EED"/>
    <w:rsid w:val="008B36E7"/>
    <w:rsid w:val="009F4A52"/>
    <w:rsid w:val="00B463E9"/>
    <w:rsid w:val="00B85839"/>
    <w:rsid w:val="00BF1252"/>
    <w:rsid w:val="00C651CA"/>
    <w:rsid w:val="00E136F1"/>
    <w:rsid w:val="00E60DFE"/>
    <w:rsid w:val="00F37C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7B3D2"/>
  <w15:docId w15:val="{21495EA2-BD62-4E67-B58C-22C0F8BB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LDV1pod">
    <w:name w:val="LDV1pod"/>
    <w:qFormat/>
    <w:rPr>
      <w:b/>
      <w:u w:val="single"/>
    </w:rPr>
  </w:style>
  <w:style w:type="character" w:customStyle="1" w:styleId="LDV3pod">
    <w:name w:val="LDV3pod"/>
    <w:qFormat/>
    <w:rPr>
      <w:b/>
      <w:i/>
    </w:rPr>
  </w:style>
  <w:style w:type="character" w:customStyle="1" w:styleId="LDV4pod">
    <w:name w:val="LDV4pod"/>
    <w:qFormat/>
    <w:rPr>
      <w:b/>
    </w:rPr>
  </w:style>
  <w:style w:type="character" w:customStyle="1" w:styleId="LDV5pod">
    <w:name w:val="LDV5pod"/>
    <w:qFormat/>
    <w:rPr>
      <w:b/>
      <w:u w:val="single"/>
    </w:rPr>
  </w:style>
  <w:style w:type="character" w:customStyle="1" w:styleId="LDV6pod">
    <w:name w:val="LDV6pod"/>
    <w:qFormat/>
    <w:rPr>
      <w:vertAlign w:val="superscript"/>
    </w:rPr>
  </w:style>
  <w:style w:type="character" w:customStyle="1" w:styleId="LDV11pod">
    <w:name w:val="LDV11pod"/>
    <w:qFormat/>
    <w:rPr>
      <w:b/>
      <w:i/>
      <w:u w:val="single"/>
    </w:rPr>
  </w:style>
  <w:style w:type="character" w:customStyle="1" w:styleId="LDV13pod">
    <w:name w:val="LDV13pod"/>
    <w:qFormat/>
    <w:rPr>
      <w:i/>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LDV2pod">
    <w:name w:val="LDV2pod"/>
    <w:basedOn w:val="Normal"/>
    <w:qFormat/>
    <w:pPr>
      <w:ind w:firstLine="834"/>
    </w:pPr>
  </w:style>
  <w:style w:type="paragraph" w:customStyle="1" w:styleId="LDV8pod">
    <w:name w:val="LDV8pod"/>
    <w:basedOn w:val="Tablecell"/>
    <w:qFormat/>
    <w:pPr>
      <w:jc w:val="right"/>
    </w:pPr>
  </w:style>
  <w:style w:type="paragraph" w:customStyle="1" w:styleId="LDV9pod">
    <w:name w:val="LDV9pod"/>
    <w:basedOn w:val="Normal"/>
    <w:qFormat/>
    <w:pPr>
      <w:ind w:left="1938"/>
    </w:pPr>
  </w:style>
  <w:style w:type="paragraph" w:customStyle="1" w:styleId="LDV10pod">
    <w:name w:val="LDV10pod"/>
    <w:basedOn w:val="Tablecell"/>
    <w:qFormat/>
    <w:pPr>
      <w:jc w:val="center"/>
    </w:pPr>
  </w:style>
  <w:style w:type="paragraph" w:customStyle="1" w:styleId="LDV12pod">
    <w:name w:val="LDV12pod"/>
    <w:basedOn w:val="podBulletItem"/>
    <w:qFormat/>
    <w:pPr>
      <w:ind w:firstLine="834"/>
    </w:pPr>
  </w:style>
  <w:style w:type="paragraph" w:customStyle="1" w:styleId="LDV14pod">
    <w:name w:val="LDV14pod"/>
    <w:basedOn w:val="Normal"/>
    <w:qFormat/>
    <w:pPr>
      <w:jc w:val="center"/>
    </w:pPr>
  </w:style>
  <w:style w:type="paragraph" w:customStyle="1" w:styleId="LDV15pod">
    <w:name w:val="LDV15pod"/>
    <w:basedOn w:val="Normal"/>
    <w:qFormat/>
    <w:pPr>
      <w:ind w:left="2426" w:firstLine="1276"/>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02102C"/>
    <w:pPr>
      <w:ind w:left="720"/>
      <w:contextualSpacing/>
    </w:pPr>
    <w:rPr>
      <w:rFonts w:cs="Mangal"/>
      <w:szCs w:val="21"/>
    </w:rPr>
  </w:style>
  <w:style w:type="paragraph" w:customStyle="1" w:styleId="OBJET">
    <w:name w:val="OBJET"/>
    <w:basedOn w:val="Paragraphedeliste"/>
    <w:qFormat/>
    <w:rsid w:val="0002102C"/>
    <w:pPr>
      <w:numPr>
        <w:numId w:val="11"/>
      </w:numPr>
      <w:ind w:left="851" w:hanging="851"/>
      <w:jc w:val="both"/>
    </w:pPr>
    <w:rPr>
      <w:rFonts w:asciiTheme="minorHAnsi" w:hAnsiTheme="minorHAnsi"/>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17</Pages>
  <Words>6472</Words>
  <Characters>35598</Characters>
  <Application>Microsoft Office Word</Application>
  <DocSecurity>0</DocSecurity>
  <Lines>296</Lines>
  <Paragraphs>83</Paragraphs>
  <ScaleCrop>false</ScaleCrop>
  <Company/>
  <LinksUpToDate>false</LinksUpToDate>
  <CharactersWithSpaces>41987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tmpRNcVh0</dc:title>
  <dc:subject/>
  <dc:creator>isabelle roze</dc:creator>
  <dc:description/>
  <cp:lastModifiedBy>isabelle roze</cp:lastModifiedBy>
  <cp:revision>19</cp:revision>
  <dcterms:created xsi:type="dcterms:W3CDTF">2025-10-13T17:00:00Z</dcterms:created>
  <dcterms:modified xsi:type="dcterms:W3CDTF">2025-10-14T14:57:00Z</dcterms:modified>
  <dc:language>en-US</dc:language>
</cp:coreProperties>
</file>