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11072" w14:textId="77777777" w:rsidR="00E001F4" w:rsidRPr="000B3C00" w:rsidRDefault="00C33CA2">
      <w:pPr>
        <w:tabs>
          <w:tab w:val="left" w:pos="6300"/>
        </w:tabs>
        <w:jc w:val="center"/>
        <w:rPr>
          <w:sz w:val="28"/>
          <w:szCs w:val="28"/>
        </w:rPr>
      </w:pPr>
      <w:r w:rsidRPr="000B3C00">
        <w:rPr>
          <w:b/>
          <w:sz w:val="28"/>
          <w:szCs w:val="28"/>
          <w:u w:val="single"/>
        </w:rPr>
        <w:t>Séance du 27 mai 2025</w:t>
      </w:r>
    </w:p>
    <w:p w14:paraId="73D0B296" w14:textId="77777777" w:rsidR="00E001F4" w:rsidRDefault="00E001F4">
      <w:pPr>
        <w:rPr>
          <w:b/>
          <w:u w:val="single"/>
        </w:rPr>
      </w:pPr>
    </w:p>
    <w:p w14:paraId="2FE0AD79" w14:textId="77777777" w:rsidR="00E001F4" w:rsidRDefault="00C33CA2">
      <w:pPr>
        <w:jc w:val="center"/>
        <w:rPr>
          <w:b/>
          <w:bCs/>
          <w:u w:val="single"/>
        </w:rPr>
      </w:pPr>
      <w:r>
        <w:rPr>
          <w:b/>
          <w:bCs/>
          <w:u w:val="single"/>
        </w:rPr>
        <w:t>Ordre du jour</w:t>
      </w:r>
    </w:p>
    <w:p w14:paraId="596BD64B" w14:textId="77777777" w:rsidR="00E001F4" w:rsidRDefault="00C33CA2">
      <w:pPr>
        <w:rPr>
          <w:b/>
          <w:bCs/>
          <w:u w:val="single"/>
        </w:rPr>
      </w:pPr>
      <w:r>
        <w:rPr>
          <w:b/>
          <w:bCs/>
          <w:u w:val="single"/>
        </w:rPr>
        <w:t>Séance publique</w:t>
      </w:r>
    </w:p>
    <w:p w14:paraId="1ECD09BF" w14:textId="77777777" w:rsidR="00C60D41" w:rsidRDefault="00C60D41">
      <w:pPr>
        <w:rPr>
          <w:b/>
          <w:bCs/>
          <w:u w:val="single"/>
        </w:rPr>
      </w:pPr>
    </w:p>
    <w:p w14:paraId="1908E533" w14:textId="26CE1DEB" w:rsidR="00E001F4" w:rsidRDefault="00C33CA2" w:rsidP="00B65285">
      <w:pPr>
        <w:pStyle w:val="Paragraphedeliste"/>
        <w:numPr>
          <w:ilvl w:val="0"/>
          <w:numId w:val="9"/>
        </w:numPr>
        <w:spacing w:after="119"/>
        <w:ind w:left="426" w:hanging="426"/>
      </w:pPr>
      <w:r w:rsidRPr="00E837DD">
        <w:rPr>
          <w:b/>
          <w:bCs/>
          <w:u w:val="single"/>
        </w:rPr>
        <w:t>Objet</w:t>
      </w:r>
      <w:r>
        <w:t> : Fabrique d’Eglise Saint-</w:t>
      </w:r>
      <w:proofErr w:type="spellStart"/>
      <w:r>
        <w:t>Ursmer</w:t>
      </w:r>
      <w:proofErr w:type="spellEnd"/>
      <w:r>
        <w:t xml:space="preserve"> - Compte de l’exercice 2024 — Approbation — Vote</w:t>
      </w:r>
    </w:p>
    <w:p w14:paraId="054D82DD" w14:textId="4571CBE4" w:rsidR="00E001F4" w:rsidRDefault="00C33CA2" w:rsidP="00C60D41">
      <w:pPr>
        <w:pStyle w:val="Paragraphedeliste"/>
        <w:numPr>
          <w:ilvl w:val="0"/>
          <w:numId w:val="9"/>
        </w:numPr>
        <w:spacing w:after="119"/>
        <w:ind w:left="426" w:hanging="426"/>
      </w:pPr>
      <w:r w:rsidRPr="00B65285">
        <w:rPr>
          <w:b/>
          <w:bCs/>
          <w:u w:val="single"/>
        </w:rPr>
        <w:t>Objet</w:t>
      </w:r>
      <w:r>
        <w:t> : Fabrique d’Eglise Sainte-Geneviève - Compte de l’exercice 2024 — Approbation — Vote</w:t>
      </w:r>
    </w:p>
    <w:p w14:paraId="09A207A5" w14:textId="700A4F62" w:rsidR="00E001F4" w:rsidRDefault="00C33CA2" w:rsidP="00C60D41">
      <w:pPr>
        <w:pStyle w:val="Paragraphedeliste"/>
        <w:numPr>
          <w:ilvl w:val="0"/>
          <w:numId w:val="9"/>
        </w:numPr>
        <w:spacing w:after="119"/>
        <w:ind w:left="426" w:hanging="426"/>
      </w:pPr>
      <w:r w:rsidRPr="00B65285">
        <w:rPr>
          <w:b/>
          <w:bCs/>
          <w:u w:val="single"/>
        </w:rPr>
        <w:t>Objet</w:t>
      </w:r>
      <w:r>
        <w:t> : Fabrique d’Eglise Saint-Nicolas - Compte de l’exercice 2024 — Approbation — Vote</w:t>
      </w:r>
    </w:p>
    <w:p w14:paraId="280BF0A0" w14:textId="29C94F26" w:rsidR="00E001F4" w:rsidRDefault="00C33CA2" w:rsidP="00C60D41">
      <w:pPr>
        <w:pStyle w:val="Paragraphedeliste"/>
        <w:numPr>
          <w:ilvl w:val="0"/>
          <w:numId w:val="9"/>
        </w:numPr>
        <w:spacing w:after="119"/>
        <w:ind w:left="426" w:hanging="426"/>
      </w:pPr>
      <w:r w:rsidRPr="00B65285">
        <w:rPr>
          <w:b/>
          <w:bCs/>
          <w:u w:val="single"/>
        </w:rPr>
        <w:t>Objet</w:t>
      </w:r>
      <w:r>
        <w:t> : Fabrique d’Eglise Saint-Rémy - Compte de l’exercice 2024 – Approbation - Vote</w:t>
      </w:r>
    </w:p>
    <w:p w14:paraId="6D1AFFFE" w14:textId="743AAEE8" w:rsidR="00E001F4" w:rsidRDefault="00C33CA2" w:rsidP="00C60D41">
      <w:pPr>
        <w:pStyle w:val="Paragraphedeliste"/>
        <w:numPr>
          <w:ilvl w:val="0"/>
          <w:numId w:val="9"/>
        </w:numPr>
        <w:spacing w:after="119"/>
        <w:ind w:left="426" w:hanging="426"/>
      </w:pPr>
      <w:r w:rsidRPr="00B65285">
        <w:rPr>
          <w:b/>
          <w:bCs/>
          <w:u w:val="single"/>
        </w:rPr>
        <w:t>Objet</w:t>
      </w:r>
      <w:r>
        <w:t> : Bois de l’</w:t>
      </w:r>
      <w:proofErr w:type="spellStart"/>
      <w:r>
        <w:t>Alloët</w:t>
      </w:r>
      <w:proofErr w:type="spellEnd"/>
      <w:r>
        <w:t xml:space="preserve"> - Budget de l’exercice 2025 – Approbation — Vote</w:t>
      </w:r>
    </w:p>
    <w:p w14:paraId="3FDB9342" w14:textId="232284EF" w:rsidR="00E001F4" w:rsidRDefault="00C33CA2" w:rsidP="00C60D41">
      <w:pPr>
        <w:pStyle w:val="Paragraphedeliste"/>
        <w:numPr>
          <w:ilvl w:val="0"/>
          <w:numId w:val="9"/>
        </w:numPr>
        <w:spacing w:after="119"/>
        <w:ind w:left="426" w:hanging="426"/>
      </w:pPr>
      <w:r w:rsidRPr="00B65285">
        <w:rPr>
          <w:b/>
          <w:bCs/>
          <w:u w:val="single"/>
        </w:rPr>
        <w:t>Objet</w:t>
      </w:r>
      <w:r>
        <w:t> : Bois de l'</w:t>
      </w:r>
      <w:proofErr w:type="spellStart"/>
      <w:r>
        <w:t>Alloët</w:t>
      </w:r>
      <w:proofErr w:type="spellEnd"/>
      <w:r>
        <w:t xml:space="preserve"> — Préparation de terrains à boiser, fourniture et plantation d'essence forestières — Approbation des conditions et du mode de passation — Vote</w:t>
      </w:r>
    </w:p>
    <w:p w14:paraId="65AD18AD" w14:textId="1E666132" w:rsidR="00E001F4" w:rsidRDefault="00C33CA2" w:rsidP="00C60D41">
      <w:pPr>
        <w:pStyle w:val="Paragraphedeliste"/>
        <w:numPr>
          <w:ilvl w:val="0"/>
          <w:numId w:val="9"/>
        </w:numPr>
        <w:spacing w:after="119"/>
        <w:ind w:left="426" w:hanging="426"/>
      </w:pPr>
      <w:r w:rsidRPr="00B65285">
        <w:rPr>
          <w:b/>
          <w:bCs/>
          <w:u w:val="single"/>
        </w:rPr>
        <w:t>Objet</w:t>
      </w:r>
      <w:r>
        <w:t> : CADRE DE VIE - Service Environnement - Contrat Rivière Sambre &amp; Affluents : Convention de partenariat &amp; Programme d'actions 2026-2028 - Approbation - Vote</w:t>
      </w:r>
    </w:p>
    <w:p w14:paraId="3C988C8D" w14:textId="00916BBF" w:rsidR="00E001F4" w:rsidRDefault="00C33CA2" w:rsidP="00C60D41">
      <w:pPr>
        <w:pStyle w:val="Paragraphedeliste"/>
        <w:numPr>
          <w:ilvl w:val="0"/>
          <w:numId w:val="9"/>
        </w:numPr>
        <w:spacing w:after="119"/>
        <w:ind w:left="426" w:hanging="426"/>
      </w:pPr>
      <w:r w:rsidRPr="00B65285">
        <w:rPr>
          <w:b/>
          <w:bCs/>
          <w:u w:val="single"/>
        </w:rPr>
        <w:t>Objet</w:t>
      </w:r>
      <w:r>
        <w:t> : Cadre de vie — Service énergie — Convention cadre avec l'intercommunale ORES Assets — Modernisation du parc d'éclairage public — Remplacement AGW EP - Travaux 2025 — Remplacement de 34 points lumineux — Décision — Vote</w:t>
      </w:r>
    </w:p>
    <w:p w14:paraId="4354BFAF" w14:textId="3C6E863B" w:rsidR="00E001F4" w:rsidRDefault="00C33CA2" w:rsidP="00C60D41">
      <w:pPr>
        <w:pStyle w:val="Paragraphedeliste"/>
        <w:numPr>
          <w:ilvl w:val="0"/>
          <w:numId w:val="9"/>
        </w:numPr>
        <w:spacing w:after="119"/>
        <w:ind w:left="426" w:hanging="426"/>
      </w:pPr>
      <w:r w:rsidRPr="00B65285">
        <w:rPr>
          <w:b/>
          <w:bCs/>
          <w:u w:val="single"/>
        </w:rPr>
        <w:t>Objet</w:t>
      </w:r>
      <w:r>
        <w:t> : Fonctionnement institutionnel — Opérateur de Transport de Wallonie — Désignation d'un(e) mandataire à l'Assemblée générale des actionnaires — Décision — Vote</w:t>
      </w:r>
    </w:p>
    <w:p w14:paraId="254A7AD6" w14:textId="69E4BFBB" w:rsidR="00E001F4" w:rsidRDefault="00C33CA2" w:rsidP="00C60D41">
      <w:pPr>
        <w:pStyle w:val="Paragraphedeliste"/>
        <w:numPr>
          <w:ilvl w:val="0"/>
          <w:numId w:val="9"/>
        </w:numPr>
        <w:spacing w:after="119"/>
        <w:ind w:left="426" w:hanging="426"/>
      </w:pPr>
      <w:r w:rsidRPr="00B65285">
        <w:rPr>
          <w:b/>
          <w:bCs/>
          <w:u w:val="single"/>
        </w:rPr>
        <w:t>Objet</w:t>
      </w:r>
      <w:r>
        <w:t> : Fonctionnement institutionnel — Désignation d'un(e) représentant(e) à l'Organe de Consultation des Bassins de Mobilité (O.C.B.M) — Décision — Vote</w:t>
      </w:r>
    </w:p>
    <w:p w14:paraId="35572A8D" w14:textId="6647056F" w:rsidR="00E001F4" w:rsidRDefault="00C33CA2" w:rsidP="00C60D41">
      <w:pPr>
        <w:pStyle w:val="Paragraphedeliste"/>
        <w:numPr>
          <w:ilvl w:val="0"/>
          <w:numId w:val="9"/>
        </w:numPr>
        <w:spacing w:after="119"/>
        <w:ind w:left="426" w:hanging="426"/>
      </w:pPr>
      <w:r w:rsidRPr="00B65285">
        <w:rPr>
          <w:b/>
          <w:bCs/>
          <w:u w:val="single"/>
        </w:rPr>
        <w:t>Objet</w:t>
      </w:r>
      <w:r>
        <w:t xml:space="preserve"> : Enseignement — École fondamentale de Mont-Sars — </w:t>
      </w:r>
      <w:proofErr w:type="spellStart"/>
      <w:r>
        <w:t>Fase</w:t>
      </w:r>
      <w:proofErr w:type="spellEnd"/>
      <w:r>
        <w:t xml:space="preserve"> 1548 — </w:t>
      </w:r>
      <w:proofErr w:type="gramStart"/>
      <w:r>
        <w:t>Vacance</w:t>
      </w:r>
      <w:proofErr w:type="gramEnd"/>
      <w:r>
        <w:t xml:space="preserve"> de l'emploi de direction — Appel à candidature à une fonction de directeur dans une école — Admission au stage - Abrogation de la délibération du Conseil communal du 25 mars 2025 – Décision – Vote</w:t>
      </w:r>
    </w:p>
    <w:p w14:paraId="6C082FA6" w14:textId="6BD954EC" w:rsidR="00E001F4" w:rsidRDefault="00C33CA2" w:rsidP="00C60D41">
      <w:pPr>
        <w:pStyle w:val="Paragraphedeliste"/>
        <w:numPr>
          <w:ilvl w:val="0"/>
          <w:numId w:val="9"/>
        </w:numPr>
        <w:spacing w:after="119"/>
        <w:ind w:left="426" w:hanging="426"/>
      </w:pPr>
      <w:r w:rsidRPr="00B65285">
        <w:rPr>
          <w:b/>
          <w:bCs/>
          <w:u w:val="single"/>
        </w:rPr>
        <w:t>Objet</w:t>
      </w:r>
      <w:r>
        <w:t> : Enseignement — École fondamentale de Mont-Sars — FASE n°1548 — </w:t>
      </w:r>
      <w:proofErr w:type="gramStart"/>
      <w:r>
        <w:t>Vacance</w:t>
      </w:r>
      <w:proofErr w:type="gramEnd"/>
      <w:r>
        <w:t xml:space="preserve"> de l'emploi de direction — Appel à candidature à une fonction de directeur dans une école — Admission au stage — Décision - Vote</w:t>
      </w:r>
    </w:p>
    <w:p w14:paraId="1118D7A3" w14:textId="442EB6B8" w:rsidR="00E001F4" w:rsidRDefault="00C33CA2" w:rsidP="00C60D41">
      <w:pPr>
        <w:pStyle w:val="Paragraphedeliste"/>
        <w:numPr>
          <w:ilvl w:val="0"/>
          <w:numId w:val="9"/>
        </w:numPr>
        <w:spacing w:after="119"/>
        <w:ind w:left="426" w:hanging="426"/>
      </w:pPr>
      <w:r w:rsidRPr="00B65285">
        <w:rPr>
          <w:b/>
          <w:bCs/>
          <w:u w:val="single"/>
        </w:rPr>
        <w:t>Objet</w:t>
      </w:r>
      <w:r>
        <w:t> : Service Enseignement — Déclaration des emplois vacants dans l'enseignement fondamental - Vote</w:t>
      </w:r>
    </w:p>
    <w:p w14:paraId="01154416" w14:textId="3C0E2A6E" w:rsidR="00E001F4" w:rsidRDefault="00C33CA2" w:rsidP="00C60D41">
      <w:pPr>
        <w:pStyle w:val="Paragraphedeliste"/>
        <w:numPr>
          <w:ilvl w:val="0"/>
          <w:numId w:val="9"/>
        </w:numPr>
        <w:spacing w:after="119"/>
        <w:ind w:left="426" w:hanging="426"/>
      </w:pPr>
      <w:r w:rsidRPr="00B65285">
        <w:rPr>
          <w:b/>
          <w:bCs/>
          <w:u w:val="single"/>
        </w:rPr>
        <w:t>Objet</w:t>
      </w:r>
      <w:r>
        <w:t> : Fonctionnement institutionnel — Séance du Conseil communal commun CPAS/commune — Procès-verbal de la séance du 25 mars 2025 — Approbation - Vote</w:t>
      </w:r>
    </w:p>
    <w:p w14:paraId="27E1B87D" w14:textId="1FE676A1" w:rsidR="00E001F4" w:rsidRDefault="00C33CA2" w:rsidP="00C60D41">
      <w:pPr>
        <w:pStyle w:val="Paragraphedeliste"/>
        <w:numPr>
          <w:ilvl w:val="0"/>
          <w:numId w:val="9"/>
        </w:numPr>
        <w:spacing w:after="119"/>
        <w:ind w:left="426" w:hanging="426"/>
      </w:pPr>
      <w:r w:rsidRPr="00C60D41">
        <w:rPr>
          <w:b/>
          <w:bCs/>
          <w:u w:val="single"/>
        </w:rPr>
        <w:t>Objet</w:t>
      </w:r>
      <w:r>
        <w:t> : Fonctionnement institutionnel — Séance du Conseil communal — Procès-verbal de la séance du 22 avril 2025 — Approbation - Vote</w:t>
      </w:r>
    </w:p>
    <w:p w14:paraId="196F6B9B" w14:textId="17D04704" w:rsidR="00E001F4" w:rsidRDefault="00C33CA2" w:rsidP="00C60D41">
      <w:pPr>
        <w:pStyle w:val="Paragraphedeliste"/>
        <w:numPr>
          <w:ilvl w:val="0"/>
          <w:numId w:val="9"/>
        </w:numPr>
        <w:spacing w:after="119"/>
        <w:ind w:left="426" w:hanging="426"/>
      </w:pPr>
      <w:r w:rsidRPr="00C60D41">
        <w:rPr>
          <w:b/>
          <w:bCs/>
          <w:u w:val="single"/>
        </w:rPr>
        <w:t>Objet</w:t>
      </w:r>
      <w:r>
        <w:t> : Fonctionnement institutionnel — Questions orales et écrites d'actualité au Collège communal</w:t>
      </w:r>
    </w:p>
    <w:p w14:paraId="627FD044" w14:textId="77777777" w:rsidR="00E001F4" w:rsidRDefault="00C33CA2" w:rsidP="00C60D41">
      <w:pPr>
        <w:ind w:left="426" w:hanging="426"/>
        <w:rPr>
          <w:b/>
          <w:bCs/>
          <w:u w:val="single"/>
        </w:rPr>
      </w:pPr>
      <w:r>
        <w:rPr>
          <w:b/>
          <w:bCs/>
          <w:u w:val="single"/>
        </w:rPr>
        <w:t>H</w:t>
      </w:r>
      <w:r>
        <w:rPr>
          <w:b/>
          <w:bCs/>
          <w:u w:val="single"/>
        </w:rPr>
        <w:t>uis clos</w:t>
      </w:r>
    </w:p>
    <w:p w14:paraId="5C65B6AD" w14:textId="7FB99454" w:rsidR="00E001F4" w:rsidRDefault="00C33CA2" w:rsidP="00C60D41">
      <w:pPr>
        <w:pStyle w:val="Paragraphedeliste"/>
        <w:numPr>
          <w:ilvl w:val="0"/>
          <w:numId w:val="9"/>
        </w:numPr>
        <w:spacing w:after="119"/>
        <w:ind w:left="426" w:hanging="426"/>
      </w:pPr>
      <w:r w:rsidRPr="00C60D41">
        <w:rPr>
          <w:b/>
          <w:bCs/>
          <w:u w:val="single"/>
        </w:rPr>
        <w:t>Objet</w:t>
      </w:r>
      <w:r>
        <w:t> : Service enseignement — Personnel enseignant — Congé pour mission pédagogique auprès du CECP – Renouvellement — Ratification de la décision du Collège communal du 13 mai 2025.</w:t>
      </w:r>
    </w:p>
    <w:p w14:paraId="451DF7A5" w14:textId="2AC9B2A7" w:rsidR="00E001F4" w:rsidRDefault="00C33CA2" w:rsidP="00C60D41">
      <w:pPr>
        <w:pStyle w:val="Paragraphedeliste"/>
        <w:numPr>
          <w:ilvl w:val="0"/>
          <w:numId w:val="9"/>
        </w:numPr>
        <w:spacing w:after="119"/>
        <w:ind w:left="426" w:hanging="426"/>
      </w:pPr>
      <w:r w:rsidRPr="00C60D41">
        <w:rPr>
          <w:b/>
          <w:bCs/>
          <w:u w:val="single"/>
        </w:rPr>
        <w:t>Objet</w:t>
      </w:r>
      <w:r>
        <w:t xml:space="preserve"> : Service Enseignement — Personnel enseignant — École de </w:t>
      </w:r>
      <w:r>
        <w:t>Mont-Sars FASE n°1548 — Mise en disponibilité d'une institutrice maternelle pour cause de maladie ou d'infirmité — Ratification de la décision du Collège communal du 13 mai 2025</w:t>
      </w:r>
    </w:p>
    <w:p w14:paraId="29B244E4" w14:textId="03D66E5B" w:rsidR="00E001F4" w:rsidRDefault="00C33CA2" w:rsidP="00C60D41">
      <w:pPr>
        <w:pStyle w:val="Paragraphedeliste"/>
        <w:numPr>
          <w:ilvl w:val="0"/>
          <w:numId w:val="9"/>
        </w:numPr>
        <w:spacing w:after="119"/>
        <w:ind w:left="426" w:hanging="426"/>
      </w:pPr>
      <w:r w:rsidRPr="00C60D41">
        <w:rPr>
          <w:b/>
          <w:bCs/>
          <w:u w:val="single"/>
        </w:rPr>
        <w:t>Objet</w:t>
      </w:r>
      <w:r>
        <w:t xml:space="preserve"> : Directrice financière — Autorisation à donner au Collège communal pour ester en justice — Décision — Vote </w:t>
      </w:r>
    </w:p>
    <w:p w14:paraId="3709B166" w14:textId="735CEB52" w:rsidR="00E001F4" w:rsidRDefault="00C33CA2" w:rsidP="00C60D41">
      <w:pPr>
        <w:pStyle w:val="Paragraphedeliste"/>
        <w:numPr>
          <w:ilvl w:val="0"/>
          <w:numId w:val="9"/>
        </w:numPr>
        <w:spacing w:after="119"/>
        <w:ind w:left="426" w:hanging="426"/>
      </w:pPr>
      <w:r w:rsidRPr="00C60D41">
        <w:rPr>
          <w:b/>
          <w:bCs/>
          <w:u w:val="single"/>
        </w:rPr>
        <w:lastRenderedPageBreak/>
        <w:t>Objet</w:t>
      </w:r>
      <w:r>
        <w:t> : Personnel communal — Service des travaux — Recrutement de 3 agents contractuels — Information</w:t>
      </w:r>
    </w:p>
    <w:p w14:paraId="09E77657" w14:textId="7F86776D" w:rsidR="00E001F4" w:rsidRDefault="00C33CA2" w:rsidP="00C60D41">
      <w:pPr>
        <w:pStyle w:val="Paragraphedeliste"/>
        <w:numPr>
          <w:ilvl w:val="0"/>
          <w:numId w:val="9"/>
        </w:numPr>
        <w:spacing w:after="119"/>
        <w:ind w:left="426" w:hanging="426"/>
      </w:pPr>
      <w:r w:rsidRPr="00C60D41">
        <w:rPr>
          <w:b/>
          <w:bCs/>
          <w:u w:val="single"/>
        </w:rPr>
        <w:t>Objet</w:t>
      </w:r>
      <w:r>
        <w:t> : Personnel communal — Service urbanisme — Recrutement d'un agent contractuel — Information</w:t>
      </w:r>
    </w:p>
    <w:p w14:paraId="0FB3AABF" w14:textId="3A58FBE5" w:rsidR="00E001F4" w:rsidRDefault="00C33CA2" w:rsidP="00C60D41">
      <w:pPr>
        <w:pStyle w:val="Paragraphedeliste"/>
        <w:numPr>
          <w:ilvl w:val="0"/>
          <w:numId w:val="9"/>
        </w:numPr>
        <w:spacing w:after="119"/>
        <w:ind w:left="426" w:hanging="426"/>
      </w:pPr>
      <w:r w:rsidRPr="00C60D41">
        <w:rPr>
          <w:b/>
          <w:bCs/>
          <w:u w:val="single"/>
        </w:rPr>
        <w:t>Objet</w:t>
      </w:r>
      <w:r>
        <w:t xml:space="preserve"> : </w:t>
      </w:r>
      <w:r>
        <w:t xml:space="preserve">Personnel communal — Service </w:t>
      </w:r>
      <w:proofErr w:type="spellStart"/>
      <w:r>
        <w:t>Etat-civil</w:t>
      </w:r>
      <w:proofErr w:type="spellEnd"/>
      <w:r>
        <w:t xml:space="preserve"> - Population — Licenciement de 2 agents contractuels — Information</w:t>
      </w:r>
    </w:p>
    <w:p w14:paraId="7AAA0B45" w14:textId="77777777" w:rsidR="00E001F4" w:rsidRDefault="00C33CA2">
      <w:pPr>
        <w:tabs>
          <w:tab w:val="left" w:pos="993"/>
        </w:tabs>
        <w:spacing w:after="159" w:line="259" w:lineRule="auto"/>
        <w:jc w:val="center"/>
        <w:rPr>
          <w:rFonts w:cs="Times New Roman"/>
          <w:color w:val="000000"/>
        </w:rPr>
      </w:pPr>
      <w:r>
        <w:rPr>
          <w:rFonts w:cs="Times New Roman"/>
          <w:color w:val="000000"/>
        </w:rPr>
        <w:t>-</w:t>
      </w:r>
      <w:r>
        <w:rPr>
          <w:rFonts w:cs="Times New Roman"/>
          <w:color w:val="000000"/>
        </w:rPr>
        <w:t>-------------------------------</w:t>
      </w:r>
    </w:p>
    <w:p w14:paraId="3AFBAA5F" w14:textId="77777777" w:rsidR="00C60D41" w:rsidRDefault="00C60D41" w:rsidP="00C60D41">
      <w:pPr>
        <w:jc w:val="center"/>
        <w:rPr>
          <w:b/>
          <w:bCs/>
          <w:u w:val="single"/>
        </w:rPr>
      </w:pPr>
      <w:r>
        <w:rPr>
          <w:b/>
          <w:bCs/>
          <w:u w:val="single"/>
        </w:rPr>
        <w:t>PROJETS DE DELIBERATIONS</w:t>
      </w:r>
    </w:p>
    <w:p w14:paraId="75742589" w14:textId="77777777" w:rsidR="00E001F4" w:rsidRDefault="00C33CA2">
      <w:pPr>
        <w:rPr>
          <w:b/>
          <w:bCs/>
          <w:u w:val="single"/>
        </w:rPr>
      </w:pPr>
      <w:r>
        <w:rPr>
          <w:b/>
          <w:bCs/>
          <w:u w:val="single"/>
        </w:rPr>
        <w:t>Séance publique</w:t>
      </w:r>
    </w:p>
    <w:p w14:paraId="03D0F1B5" w14:textId="77777777" w:rsidR="00E001F4" w:rsidRDefault="00E001F4">
      <w:pPr>
        <w:rPr>
          <w:sz w:val="4"/>
          <w:szCs w:val="4"/>
        </w:rPr>
      </w:pPr>
    </w:p>
    <w:p w14:paraId="01D566D4" w14:textId="77777777" w:rsidR="00E001F4" w:rsidRDefault="00E001F4"/>
    <w:p w14:paraId="72D67DB9" w14:textId="20DA7B4E" w:rsidR="00E001F4" w:rsidRDefault="00C33CA2" w:rsidP="000B3C00">
      <w:pPr>
        <w:pStyle w:val="OBJET"/>
        <w:jc w:val="both"/>
      </w:pPr>
      <w:r w:rsidRPr="00A94F22">
        <w:t>Objet</w:t>
      </w:r>
      <w:r>
        <w:t> : Fabrique d’Eglise Saint-</w:t>
      </w:r>
      <w:proofErr w:type="spellStart"/>
      <w:r>
        <w:t>Ursmer</w:t>
      </w:r>
      <w:proofErr w:type="spellEnd"/>
      <w:r>
        <w:t xml:space="preserve"> - Compte de l’exercice 2024 — Approbation — Vote</w:t>
      </w:r>
    </w:p>
    <w:p w14:paraId="29A21095" w14:textId="77777777" w:rsidR="00E001F4" w:rsidRDefault="00E001F4"/>
    <w:p w14:paraId="4962DD99" w14:textId="77777777" w:rsidR="00E001F4" w:rsidRDefault="00C33CA2" w:rsidP="00A94F22">
      <w:pPr>
        <w:tabs>
          <w:tab w:val="left" w:pos="0"/>
        </w:tabs>
        <w:ind w:right="79" w:firstLine="851"/>
        <w:contextualSpacing/>
        <w:jc w:val="both"/>
      </w:pPr>
      <w:r>
        <w:t>Le Conseil Communal, siégeant en séance publique</w:t>
      </w:r>
    </w:p>
    <w:p w14:paraId="70DC1CA2" w14:textId="77777777" w:rsidR="00E001F4" w:rsidRDefault="00E001F4" w:rsidP="00A94F22">
      <w:pPr>
        <w:tabs>
          <w:tab w:val="left" w:pos="0"/>
        </w:tabs>
        <w:ind w:right="79" w:firstLine="851"/>
        <w:contextualSpacing/>
        <w:jc w:val="both"/>
      </w:pPr>
    </w:p>
    <w:p w14:paraId="47435BD3" w14:textId="77777777" w:rsidR="00E001F4" w:rsidRDefault="00C33CA2" w:rsidP="00A94F22">
      <w:pPr>
        <w:pStyle w:val="cqz2pod"/>
        <w:jc w:val="both"/>
      </w:pPr>
      <w:r>
        <w:t>Vu le Décret impérial du 30 décembre 1809 concernant les Fabriques d’Eglises ;         </w:t>
      </w:r>
    </w:p>
    <w:p w14:paraId="7E2699EC" w14:textId="77777777" w:rsidR="00E001F4" w:rsidRDefault="00C33CA2" w:rsidP="00A94F22">
      <w:pPr>
        <w:pStyle w:val="cqz2pod"/>
        <w:jc w:val="both"/>
      </w:pPr>
      <w:r>
        <w:t>Vu le Code de la Démocratie Locale et de la Décentralisation, notamment les articles L1122-30, L1124-40, L1321-1 et L3111-1 à L3162-3;</w:t>
      </w:r>
    </w:p>
    <w:p w14:paraId="29EBDEA2" w14:textId="77777777" w:rsidR="00E001F4" w:rsidRDefault="00C33CA2" w:rsidP="00A94F22">
      <w:pPr>
        <w:pStyle w:val="cqz2pod"/>
        <w:jc w:val="both"/>
      </w:pPr>
      <w:r>
        <w:t>Vu la Loi du 4 mars 1870 sur le temporel des cultes ;</w:t>
      </w:r>
    </w:p>
    <w:p w14:paraId="58C8B5E8" w14:textId="77777777" w:rsidR="00E001F4" w:rsidRDefault="00C33CA2" w:rsidP="00A94F22">
      <w:pPr>
        <w:pStyle w:val="cqz2pod"/>
        <w:jc w:val="both"/>
      </w:pPr>
      <w:r>
        <w:t>Vu la note du 2 octobre 2012 sur les simplifications administratives – budgets et comptes des Fabriques d’Eglise ;</w:t>
      </w:r>
    </w:p>
    <w:p w14:paraId="26F762F2" w14:textId="77777777" w:rsidR="00E001F4" w:rsidRDefault="00C33CA2" w:rsidP="00A94F22">
      <w:pPr>
        <w:pStyle w:val="cqz2pod"/>
        <w:jc w:val="both"/>
      </w:pPr>
      <w:r>
        <w:t>Vu la Circulaire du 12 décembre 2014 relative à la tutelle sur les actes des établissements chargés de la gestion du temporel des cultes reconnus ;</w:t>
      </w:r>
    </w:p>
    <w:p w14:paraId="7B9B9356" w14:textId="77777777" w:rsidR="00E001F4" w:rsidRDefault="00C33CA2" w:rsidP="00A94F22">
      <w:pPr>
        <w:pStyle w:val="cqz2pod"/>
        <w:jc w:val="both"/>
      </w:pPr>
      <w:r>
        <w:t>Vu la Circulaire du 21 janvier 2019 relative aux pièces justificatives ;</w:t>
      </w:r>
    </w:p>
    <w:p w14:paraId="1A7037A4" w14:textId="77777777" w:rsidR="00E001F4" w:rsidRDefault="00C33CA2" w:rsidP="00A94F22">
      <w:pPr>
        <w:pStyle w:val="cqz2pod"/>
        <w:jc w:val="both"/>
      </w:pPr>
      <w:r>
        <w:t>Considérant qu'en séance du 7 avril 2025, le Conseil de fabrique a arrêté le présent compte ;</w:t>
      </w:r>
    </w:p>
    <w:p w14:paraId="5E13498C" w14:textId="77777777" w:rsidR="00E001F4" w:rsidRDefault="00C33CA2" w:rsidP="00A94F22">
      <w:pPr>
        <w:pStyle w:val="cqz2pod"/>
        <w:jc w:val="both"/>
      </w:pPr>
      <w:r>
        <w:t>Considérant qu’il a été déposé le 14 avril 2025 à l’Administration Communale contre un reçu;</w:t>
      </w:r>
    </w:p>
    <w:p w14:paraId="24F957D4" w14:textId="77777777" w:rsidR="00E001F4" w:rsidRDefault="00C33CA2" w:rsidP="00A94F22">
      <w:pPr>
        <w:pStyle w:val="cqz2pod"/>
        <w:jc w:val="both"/>
      </w:pPr>
      <w:r>
        <w:t>Considérant que l’Organe représentatif a reçu le même dossier en date du 15 avril 2025 et que l’avis de celui-ci nous est parvenu le 30 avril 2025 ;</w:t>
      </w:r>
    </w:p>
    <w:p w14:paraId="0CAB1CF0" w14:textId="77777777" w:rsidR="00E001F4" w:rsidRDefault="00C33CA2" w:rsidP="00A94F22">
      <w:pPr>
        <w:pStyle w:val="cqz2pod"/>
        <w:jc w:val="both"/>
      </w:pPr>
      <w:r>
        <w:t>Considérant que l’Organe représentatif n’a émis aucune remarque ;</w:t>
      </w:r>
    </w:p>
    <w:p w14:paraId="1B81CA27" w14:textId="442EB5CE" w:rsidR="00E001F4" w:rsidRDefault="00C33CA2" w:rsidP="00A94F22">
      <w:pPr>
        <w:pStyle w:val="cqz2pod"/>
        <w:jc w:val="both"/>
      </w:pPr>
      <w:r>
        <w:t>Considérant que le délai de tutelle débute le 2 mai 2025 pour se terminer le 10</w:t>
      </w:r>
      <w:r w:rsidR="00A94F22">
        <w:t> </w:t>
      </w:r>
      <w:r>
        <w:t>juin</w:t>
      </w:r>
      <w:r w:rsidR="00A94F22">
        <w:t> </w:t>
      </w:r>
      <w:r>
        <w:t>2025 ;</w:t>
      </w:r>
    </w:p>
    <w:p w14:paraId="5D34FF07" w14:textId="77777777" w:rsidR="00E001F4" w:rsidRDefault="00C33CA2" w:rsidP="00A94F22">
      <w:pPr>
        <w:pStyle w:val="cqz2pod"/>
        <w:jc w:val="both"/>
      </w:pPr>
      <w:r>
        <w:t>Considérant qu’un courrier a été adressé pour signifier le délai ;</w:t>
      </w:r>
    </w:p>
    <w:p w14:paraId="5528869C" w14:textId="77777777" w:rsidR="00E001F4" w:rsidRDefault="00C33CA2" w:rsidP="00A94F22">
      <w:pPr>
        <w:pStyle w:val="cqz2pod"/>
        <w:jc w:val="both"/>
      </w:pPr>
      <w:r>
        <w:t xml:space="preserve">Considérant que, dans la colonne « dépenses </w:t>
      </w:r>
      <w:r>
        <w:t>effectuées en 2024– chapitre I - D04, D06b et D09, on peut constater des dépassements de crédits ;</w:t>
      </w:r>
    </w:p>
    <w:p w14:paraId="0EC0EB10" w14:textId="77777777" w:rsidR="00E001F4" w:rsidRDefault="00C33CA2" w:rsidP="00A94F22">
      <w:pPr>
        <w:pStyle w:val="cqz2pod"/>
        <w:jc w:val="both"/>
      </w:pPr>
      <w:r>
        <w:t>Considérant que ces dépassements n'entraînent pas de dépassement au total du chapitre I et qu’ils sont dès lors exceptionnellement autorisés ;</w:t>
      </w:r>
    </w:p>
    <w:p w14:paraId="1A0676DE" w14:textId="77777777" w:rsidR="00E001F4" w:rsidRDefault="00C33CA2" w:rsidP="00A94F22">
      <w:pPr>
        <w:pStyle w:val="cqz2pod"/>
        <w:jc w:val="both"/>
      </w:pPr>
      <w:r>
        <w:t>Vu la délibération du Conseil de la Fabrique d’Eglise du 7 avril 2025 relative à l’ajustement de crédit sans modification du total du chapitre II ;</w:t>
      </w:r>
    </w:p>
    <w:p w14:paraId="050AE304" w14:textId="77777777" w:rsidR="00E001F4" w:rsidRDefault="00E001F4" w:rsidP="00A94F22">
      <w:pPr>
        <w:ind w:firstLine="850"/>
        <w:jc w:val="both"/>
      </w:pPr>
    </w:p>
    <w:p w14:paraId="0DB3C50E" w14:textId="77777777" w:rsidR="00E001F4" w:rsidRDefault="00C33CA2" w:rsidP="00A94F22">
      <w:pPr>
        <w:ind w:firstLine="850"/>
        <w:jc w:val="both"/>
      </w:pPr>
      <w:r>
        <w:t xml:space="preserve">Considérant l'avis Positif du directeur financier remis en date du </w:t>
      </w:r>
      <w:r>
        <w:rPr>
          <w:rStyle w:val="StrongEmphasis"/>
          <w:b w:val="0"/>
          <w:bCs w:val="0"/>
        </w:rPr>
        <w:t>15/05/2025,</w:t>
      </w:r>
    </w:p>
    <w:p w14:paraId="449B7131" w14:textId="77777777" w:rsidR="00E001F4" w:rsidRDefault="00E001F4" w:rsidP="00A94F22">
      <w:pPr>
        <w:ind w:firstLine="850"/>
        <w:jc w:val="both"/>
        <w:rPr>
          <w:rStyle w:val="StrongEmphasis"/>
          <w:b w:val="0"/>
          <w:bCs w:val="0"/>
        </w:rPr>
      </w:pPr>
    </w:p>
    <w:p w14:paraId="1A524D1B" w14:textId="77777777" w:rsidR="00E001F4" w:rsidRDefault="00C33CA2" w:rsidP="00A94F22">
      <w:pPr>
        <w:ind w:firstLine="851"/>
        <w:jc w:val="both"/>
      </w:pPr>
      <w:r>
        <w:rPr>
          <w:rStyle w:val="cqz3pod"/>
        </w:rPr>
        <w:t>DECIDE,</w:t>
      </w:r>
    </w:p>
    <w:p w14:paraId="6264B24A" w14:textId="77777777" w:rsidR="00E001F4" w:rsidRDefault="00C33CA2" w:rsidP="00A94F22">
      <w:pPr>
        <w:ind w:firstLine="851"/>
        <w:jc w:val="both"/>
      </w:pPr>
      <w:r>
        <w:t> </w:t>
      </w:r>
    </w:p>
    <w:p w14:paraId="4C18A489" w14:textId="77777777" w:rsidR="00E001F4" w:rsidRDefault="00C33CA2" w:rsidP="00A94F22">
      <w:pPr>
        <w:ind w:firstLine="851"/>
        <w:jc w:val="both"/>
      </w:pPr>
      <w:r>
        <w:rPr>
          <w:rStyle w:val="cqz4pod"/>
        </w:rPr>
        <w:t>Article 1</w:t>
      </w:r>
      <w:r>
        <w:rPr>
          <w:rStyle w:val="cqz5pod"/>
        </w:rPr>
        <w:t>er</w:t>
      </w:r>
      <w:r>
        <w:rPr>
          <w:rStyle w:val="cqz3pod"/>
        </w:rPr>
        <w:t>.</w:t>
      </w:r>
      <w:r>
        <w:t xml:space="preserve"> La </w:t>
      </w:r>
      <w:r>
        <w:t>délibération du 7 avril 2025, par laquelle le Conseil de la Fabrique d’Eglise Saint-</w:t>
      </w:r>
      <w:proofErr w:type="spellStart"/>
      <w:r>
        <w:t>Ursmer</w:t>
      </w:r>
      <w:proofErr w:type="spellEnd"/>
      <w:r>
        <w:t> à Lobbes a décidé d’arrêter le compte de l’exercice 2024, est APPROUVEE aux chiffres suivants :</w:t>
      </w:r>
    </w:p>
    <w:p w14:paraId="686D0BEF" w14:textId="77777777" w:rsidR="00E001F4" w:rsidRDefault="00C33CA2" w:rsidP="00A94F22">
      <w:pPr>
        <w:jc w:val="both"/>
      </w:pPr>
      <w: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6679"/>
        <w:gridCol w:w="2386"/>
      </w:tblGrid>
      <w:tr w:rsidR="00E001F4" w14:paraId="16994413"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3A6FCCCE" w14:textId="77777777" w:rsidR="00E001F4" w:rsidRDefault="00C33CA2" w:rsidP="00A94F22">
            <w:pPr>
              <w:pStyle w:val="Tablecell"/>
              <w:jc w:val="both"/>
            </w:pPr>
            <w:r>
              <w:lastRenderedPageBreak/>
              <w:t> </w:t>
            </w:r>
          </w:p>
        </w:tc>
        <w:tc>
          <w:tcPr>
            <w:tcW w:w="2388" w:type="dxa"/>
            <w:tcBorders>
              <w:top w:val="single" w:sz="2" w:space="0" w:color="000000"/>
              <w:left w:val="single" w:sz="2" w:space="0" w:color="000000"/>
              <w:bottom w:val="single" w:sz="2" w:space="0" w:color="000000"/>
              <w:right w:val="single" w:sz="2" w:space="0" w:color="000000"/>
            </w:tcBorders>
            <w:vAlign w:val="center"/>
          </w:tcPr>
          <w:p w14:paraId="6E10D3C6" w14:textId="77777777" w:rsidR="00E001F4" w:rsidRDefault="00C33CA2" w:rsidP="00A94F22">
            <w:pPr>
              <w:pStyle w:val="cqz7pod"/>
              <w:jc w:val="both"/>
            </w:pPr>
            <w:r>
              <w:t>Montant</w:t>
            </w:r>
          </w:p>
        </w:tc>
      </w:tr>
      <w:tr w:rsidR="00E001F4" w14:paraId="72C64649"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10D54B2C" w14:textId="77777777" w:rsidR="00E001F4" w:rsidRDefault="00C33CA2" w:rsidP="00A94F22">
            <w:pPr>
              <w:pStyle w:val="Tablecell"/>
              <w:jc w:val="both"/>
            </w:pPr>
            <w:r>
              <w:rPr>
                <w:rStyle w:val="cqz3pod"/>
              </w:rPr>
              <w:t>Recettes ordinaires totales</w:t>
            </w:r>
          </w:p>
        </w:tc>
        <w:tc>
          <w:tcPr>
            <w:tcW w:w="2388" w:type="dxa"/>
            <w:tcBorders>
              <w:top w:val="single" w:sz="2" w:space="0" w:color="000000"/>
              <w:left w:val="single" w:sz="2" w:space="0" w:color="000000"/>
              <w:bottom w:val="single" w:sz="2" w:space="0" w:color="000000"/>
              <w:right w:val="single" w:sz="2" w:space="0" w:color="000000"/>
            </w:tcBorders>
            <w:vAlign w:val="center"/>
          </w:tcPr>
          <w:p w14:paraId="61B18849" w14:textId="77777777" w:rsidR="00E001F4" w:rsidRDefault="00C33CA2" w:rsidP="00A94F22">
            <w:pPr>
              <w:pStyle w:val="cqz8pod"/>
              <w:jc w:val="both"/>
            </w:pPr>
            <w:r>
              <w:rPr>
                <w:rStyle w:val="cqz3pod"/>
              </w:rPr>
              <w:t>42 275,53</w:t>
            </w:r>
          </w:p>
        </w:tc>
      </w:tr>
      <w:tr w:rsidR="00E001F4" w14:paraId="2A836D56"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3B8362B2" w14:textId="77777777" w:rsidR="00E001F4" w:rsidRDefault="00C33CA2" w:rsidP="00A94F22">
            <w:pPr>
              <w:pStyle w:val="Tablecell"/>
              <w:jc w:val="both"/>
            </w:pPr>
            <w:r>
              <w:rPr>
                <w:rStyle w:val="cqz9pod"/>
              </w:rPr>
              <w:t>dont intervention communale</w:t>
            </w:r>
          </w:p>
        </w:tc>
        <w:tc>
          <w:tcPr>
            <w:tcW w:w="2388" w:type="dxa"/>
            <w:tcBorders>
              <w:top w:val="single" w:sz="2" w:space="0" w:color="000000"/>
              <w:left w:val="single" w:sz="2" w:space="0" w:color="000000"/>
              <w:bottom w:val="single" w:sz="2" w:space="0" w:color="000000"/>
              <w:right w:val="single" w:sz="2" w:space="0" w:color="000000"/>
            </w:tcBorders>
            <w:vAlign w:val="center"/>
          </w:tcPr>
          <w:p w14:paraId="3A6E0A06" w14:textId="77777777" w:rsidR="00E001F4" w:rsidRDefault="00C33CA2" w:rsidP="00A94F22">
            <w:pPr>
              <w:pStyle w:val="cqz8pod"/>
              <w:jc w:val="both"/>
            </w:pPr>
            <w:r>
              <w:rPr>
                <w:rStyle w:val="cqz9pod"/>
              </w:rPr>
              <w:t>37 680,82</w:t>
            </w:r>
          </w:p>
        </w:tc>
      </w:tr>
      <w:tr w:rsidR="00E001F4" w14:paraId="47745C51"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0F0637F7" w14:textId="77777777" w:rsidR="00E001F4" w:rsidRDefault="00C33CA2" w:rsidP="00A94F22">
            <w:pPr>
              <w:pStyle w:val="Tablecell"/>
              <w:jc w:val="both"/>
            </w:pPr>
            <w:r>
              <w:rPr>
                <w:rStyle w:val="cqz3pod"/>
              </w:rPr>
              <w:t>Recettes extraordinaires totales</w:t>
            </w:r>
          </w:p>
        </w:tc>
        <w:tc>
          <w:tcPr>
            <w:tcW w:w="2388" w:type="dxa"/>
            <w:tcBorders>
              <w:top w:val="single" w:sz="2" w:space="0" w:color="000000"/>
              <w:left w:val="single" w:sz="2" w:space="0" w:color="000000"/>
              <w:bottom w:val="single" w:sz="2" w:space="0" w:color="000000"/>
              <w:right w:val="single" w:sz="2" w:space="0" w:color="000000"/>
            </w:tcBorders>
            <w:vAlign w:val="center"/>
          </w:tcPr>
          <w:p w14:paraId="7C9DA949" w14:textId="77777777" w:rsidR="00E001F4" w:rsidRDefault="00C33CA2" w:rsidP="00A94F22">
            <w:pPr>
              <w:pStyle w:val="cqz8pod"/>
              <w:jc w:val="both"/>
            </w:pPr>
            <w:r>
              <w:rPr>
                <w:rStyle w:val="cqz3pod"/>
              </w:rPr>
              <w:t>22 971,84</w:t>
            </w:r>
          </w:p>
        </w:tc>
      </w:tr>
      <w:tr w:rsidR="00E001F4" w14:paraId="02686BF4"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56066092" w14:textId="77777777" w:rsidR="00E001F4" w:rsidRDefault="00C33CA2" w:rsidP="00A94F22">
            <w:pPr>
              <w:pStyle w:val="Tablecell"/>
              <w:jc w:val="both"/>
            </w:pPr>
            <w:r>
              <w:t>Dépenses ordinaires chap. I</w:t>
            </w:r>
          </w:p>
        </w:tc>
        <w:tc>
          <w:tcPr>
            <w:tcW w:w="2388" w:type="dxa"/>
            <w:tcBorders>
              <w:top w:val="single" w:sz="2" w:space="0" w:color="000000"/>
              <w:left w:val="single" w:sz="2" w:space="0" w:color="000000"/>
              <w:bottom w:val="single" w:sz="2" w:space="0" w:color="000000"/>
              <w:right w:val="single" w:sz="2" w:space="0" w:color="000000"/>
            </w:tcBorders>
            <w:vAlign w:val="center"/>
          </w:tcPr>
          <w:p w14:paraId="4DB3B660" w14:textId="77777777" w:rsidR="00E001F4" w:rsidRDefault="00C33CA2" w:rsidP="00A94F22">
            <w:pPr>
              <w:pStyle w:val="cqz8pod"/>
              <w:jc w:val="both"/>
            </w:pPr>
            <w:r>
              <w:t>1 706,95</w:t>
            </w:r>
          </w:p>
        </w:tc>
      </w:tr>
      <w:tr w:rsidR="00E001F4" w14:paraId="387B1ED0"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7B021267" w14:textId="77777777" w:rsidR="00E001F4" w:rsidRDefault="00C33CA2" w:rsidP="00A94F22">
            <w:pPr>
              <w:pStyle w:val="Tablecell"/>
              <w:jc w:val="both"/>
            </w:pPr>
            <w:r>
              <w:t>Dépenses ordinaires chap. II</w:t>
            </w:r>
          </w:p>
        </w:tc>
        <w:tc>
          <w:tcPr>
            <w:tcW w:w="2388" w:type="dxa"/>
            <w:tcBorders>
              <w:top w:val="single" w:sz="2" w:space="0" w:color="000000"/>
              <w:left w:val="single" w:sz="2" w:space="0" w:color="000000"/>
              <w:bottom w:val="single" w:sz="2" w:space="0" w:color="000000"/>
              <w:right w:val="single" w:sz="2" w:space="0" w:color="000000"/>
            </w:tcBorders>
            <w:vAlign w:val="center"/>
          </w:tcPr>
          <w:p w14:paraId="1989046A" w14:textId="77777777" w:rsidR="00E001F4" w:rsidRDefault="00C33CA2" w:rsidP="00A94F22">
            <w:pPr>
              <w:pStyle w:val="cqz8pod"/>
              <w:jc w:val="both"/>
            </w:pPr>
            <w:r>
              <w:t>49 001,70</w:t>
            </w:r>
          </w:p>
        </w:tc>
      </w:tr>
      <w:tr w:rsidR="00E001F4" w14:paraId="2FF465E4"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6659F644" w14:textId="77777777" w:rsidR="00E001F4" w:rsidRDefault="00C33CA2" w:rsidP="00A94F22">
            <w:pPr>
              <w:pStyle w:val="Tablecell"/>
              <w:jc w:val="both"/>
            </w:pPr>
            <w:r>
              <w:t>Dépenses extraordinaires</w:t>
            </w:r>
          </w:p>
        </w:tc>
        <w:tc>
          <w:tcPr>
            <w:tcW w:w="2388" w:type="dxa"/>
            <w:tcBorders>
              <w:top w:val="single" w:sz="2" w:space="0" w:color="000000"/>
              <w:left w:val="single" w:sz="2" w:space="0" w:color="000000"/>
              <w:bottom w:val="single" w:sz="2" w:space="0" w:color="000000"/>
              <w:right w:val="single" w:sz="2" w:space="0" w:color="000000"/>
            </w:tcBorders>
            <w:vAlign w:val="center"/>
          </w:tcPr>
          <w:p w14:paraId="24496D57" w14:textId="77777777" w:rsidR="00E001F4" w:rsidRDefault="00C33CA2" w:rsidP="00A94F22">
            <w:pPr>
              <w:pStyle w:val="cqz8pod"/>
              <w:jc w:val="both"/>
            </w:pPr>
            <w:r>
              <w:t>0,00</w:t>
            </w:r>
          </w:p>
        </w:tc>
      </w:tr>
      <w:tr w:rsidR="00E001F4" w14:paraId="50686CCB"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4DF5BA03" w14:textId="77777777" w:rsidR="00E001F4" w:rsidRDefault="00C33CA2" w:rsidP="00A94F22">
            <w:pPr>
              <w:pStyle w:val="Tablecell"/>
              <w:jc w:val="both"/>
            </w:pPr>
            <w:r>
              <w:rPr>
                <w:rStyle w:val="cqz3pod"/>
              </w:rPr>
              <w:t>Recettes totales</w:t>
            </w:r>
          </w:p>
        </w:tc>
        <w:tc>
          <w:tcPr>
            <w:tcW w:w="2388" w:type="dxa"/>
            <w:tcBorders>
              <w:top w:val="single" w:sz="2" w:space="0" w:color="000000"/>
              <w:left w:val="single" w:sz="2" w:space="0" w:color="000000"/>
              <w:bottom w:val="single" w:sz="2" w:space="0" w:color="000000"/>
              <w:right w:val="single" w:sz="2" w:space="0" w:color="000000"/>
            </w:tcBorders>
            <w:vAlign w:val="center"/>
          </w:tcPr>
          <w:p w14:paraId="66EDEB4A" w14:textId="77777777" w:rsidR="00E001F4" w:rsidRDefault="00C33CA2" w:rsidP="00A94F22">
            <w:pPr>
              <w:pStyle w:val="cqz8pod"/>
              <w:jc w:val="both"/>
            </w:pPr>
            <w:r>
              <w:rPr>
                <w:rStyle w:val="cqz3pod"/>
              </w:rPr>
              <w:t>65 247,37</w:t>
            </w:r>
          </w:p>
        </w:tc>
      </w:tr>
      <w:tr w:rsidR="00E001F4" w14:paraId="47A3E0E3"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51228BB3" w14:textId="77777777" w:rsidR="00E001F4" w:rsidRDefault="00C33CA2" w:rsidP="00A94F22">
            <w:pPr>
              <w:pStyle w:val="Tablecell"/>
              <w:jc w:val="both"/>
            </w:pPr>
            <w:r>
              <w:rPr>
                <w:rStyle w:val="cqz3pod"/>
              </w:rPr>
              <w:t>Dépenses totales</w:t>
            </w:r>
          </w:p>
        </w:tc>
        <w:tc>
          <w:tcPr>
            <w:tcW w:w="2388" w:type="dxa"/>
            <w:tcBorders>
              <w:top w:val="single" w:sz="2" w:space="0" w:color="000000"/>
              <w:left w:val="single" w:sz="2" w:space="0" w:color="000000"/>
              <w:bottom w:val="single" w:sz="2" w:space="0" w:color="000000"/>
              <w:right w:val="single" w:sz="2" w:space="0" w:color="000000"/>
            </w:tcBorders>
            <w:vAlign w:val="center"/>
          </w:tcPr>
          <w:p w14:paraId="355637B5" w14:textId="77777777" w:rsidR="00E001F4" w:rsidRDefault="00C33CA2" w:rsidP="00A94F22">
            <w:pPr>
              <w:pStyle w:val="cqz8pod"/>
              <w:jc w:val="both"/>
            </w:pPr>
            <w:r>
              <w:rPr>
                <w:rStyle w:val="cqz3pod"/>
              </w:rPr>
              <w:t>50 708,65</w:t>
            </w:r>
          </w:p>
        </w:tc>
      </w:tr>
      <w:tr w:rsidR="00E001F4" w14:paraId="29595D65"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74F73EE6" w14:textId="77777777" w:rsidR="00E001F4" w:rsidRDefault="00C33CA2" w:rsidP="00A94F22">
            <w:pPr>
              <w:pStyle w:val="Tablecell"/>
              <w:jc w:val="both"/>
            </w:pPr>
            <w:r>
              <w:rPr>
                <w:rStyle w:val="cqz3pod"/>
              </w:rPr>
              <w:t xml:space="preserve">Excédent ou </w:t>
            </w:r>
            <w:r>
              <w:rPr>
                <w:rStyle w:val="cqz3pod"/>
              </w:rPr>
              <w:t>déficit</w:t>
            </w:r>
          </w:p>
        </w:tc>
        <w:tc>
          <w:tcPr>
            <w:tcW w:w="2388" w:type="dxa"/>
            <w:tcBorders>
              <w:top w:val="single" w:sz="2" w:space="0" w:color="000000"/>
              <w:left w:val="single" w:sz="2" w:space="0" w:color="000000"/>
              <w:bottom w:val="single" w:sz="2" w:space="0" w:color="000000"/>
              <w:right w:val="single" w:sz="2" w:space="0" w:color="000000"/>
            </w:tcBorders>
            <w:vAlign w:val="center"/>
          </w:tcPr>
          <w:p w14:paraId="4C3506F9" w14:textId="77777777" w:rsidR="00E001F4" w:rsidRDefault="00C33CA2" w:rsidP="00A94F22">
            <w:pPr>
              <w:pStyle w:val="cqz8pod"/>
              <w:jc w:val="both"/>
            </w:pPr>
            <w:r>
              <w:rPr>
                <w:rStyle w:val="cqz10pod"/>
              </w:rPr>
              <w:t>14 538,72</w:t>
            </w:r>
          </w:p>
        </w:tc>
      </w:tr>
    </w:tbl>
    <w:p w14:paraId="6A931D1C" w14:textId="77777777" w:rsidR="00E001F4" w:rsidRDefault="00C33CA2" w:rsidP="00A94F22">
      <w:pPr>
        <w:pStyle w:val="cqz11pod"/>
        <w:jc w:val="both"/>
      </w:pPr>
      <w:r>
        <w:t> </w:t>
      </w:r>
    </w:p>
    <w:p w14:paraId="28D0A2E0" w14:textId="77777777" w:rsidR="00E001F4" w:rsidRDefault="00C33CA2" w:rsidP="00A94F22">
      <w:pPr>
        <w:ind w:firstLine="709"/>
        <w:jc w:val="both"/>
      </w:pPr>
      <w:r>
        <w:rPr>
          <w:rStyle w:val="cqz1pod"/>
        </w:rPr>
        <w:t>Art. 2</w:t>
      </w:r>
      <w:r>
        <w:rPr>
          <w:rStyle w:val="cqz3pod"/>
        </w:rPr>
        <w:t>.</w:t>
      </w:r>
      <w:r>
        <w:t> Conformément à l’article L3115-2 du Code de la Démocratie Locale et de la Décentralisation, la présente décision est publiée par voie d’affichage.</w:t>
      </w:r>
    </w:p>
    <w:p w14:paraId="67052DD6" w14:textId="77777777" w:rsidR="00E001F4" w:rsidRDefault="00C33CA2" w:rsidP="00A94F22">
      <w:pPr>
        <w:ind w:firstLine="709"/>
        <w:jc w:val="both"/>
      </w:pPr>
      <w:r>
        <w:t> </w:t>
      </w:r>
    </w:p>
    <w:p w14:paraId="4CBC4900" w14:textId="77777777" w:rsidR="00E001F4" w:rsidRDefault="00C33CA2" w:rsidP="00A94F22">
      <w:pPr>
        <w:ind w:firstLine="709"/>
      </w:pPr>
      <w:r>
        <w:rPr>
          <w:rStyle w:val="cqz4pod"/>
        </w:rPr>
        <w:t>Art. 3</w:t>
      </w:r>
      <w:r>
        <w:rPr>
          <w:rStyle w:val="cqz3pod"/>
        </w:rPr>
        <w:t>.</w:t>
      </w:r>
      <w:r>
        <w:t xml:space="preserve"> Conformément à l’article L3115-1 du Code de la Démocratie </w:t>
      </w:r>
      <w:r>
        <w:t>Locale et de la Décentralisation, la présente décision est notifiée :</w:t>
      </w:r>
      <w:r>
        <w:br/>
        <w:t>- Au Conseil de la Fabrique d’Eglise Saint-</w:t>
      </w:r>
      <w:proofErr w:type="spellStart"/>
      <w:r>
        <w:t>Ursmer</w:t>
      </w:r>
      <w:proofErr w:type="spellEnd"/>
      <w:r>
        <w:t> ;</w:t>
      </w:r>
      <w:r>
        <w:br/>
        <w:t>- A l’Evêché de Tournai.</w:t>
      </w:r>
    </w:p>
    <w:p w14:paraId="30D4767A" w14:textId="3FF69BEF" w:rsidR="00E001F4" w:rsidRDefault="00C33CA2" w:rsidP="00A94F22">
      <w:pPr>
        <w:tabs>
          <w:tab w:val="left" w:pos="993"/>
        </w:tabs>
        <w:spacing w:after="159" w:line="259" w:lineRule="auto"/>
        <w:jc w:val="center"/>
      </w:pPr>
      <w:r>
        <w:rPr>
          <w:color w:val="000000"/>
          <w:sz w:val="22"/>
        </w:rPr>
        <w:t>--------------------------------</w:t>
      </w:r>
    </w:p>
    <w:p w14:paraId="61D1E21D" w14:textId="62FFA311" w:rsidR="00E001F4" w:rsidRDefault="00C33CA2" w:rsidP="000B3C00">
      <w:pPr>
        <w:pStyle w:val="OBJET"/>
        <w:jc w:val="both"/>
      </w:pPr>
      <w:r w:rsidRPr="00A94F22">
        <w:t>Objet</w:t>
      </w:r>
      <w:r>
        <w:t xml:space="preserve"> : Fabrique d’Eglise Sainte-Geneviève - Compte de </w:t>
      </w:r>
      <w:r>
        <w:t>l’exercice 2024 — Approbation — Vote</w:t>
      </w:r>
    </w:p>
    <w:p w14:paraId="4BDC4A6D" w14:textId="77777777" w:rsidR="00E001F4" w:rsidRDefault="00E001F4" w:rsidP="00A94F22">
      <w:pPr>
        <w:jc w:val="both"/>
      </w:pPr>
    </w:p>
    <w:p w14:paraId="5D2013E8" w14:textId="77777777" w:rsidR="00E001F4" w:rsidRDefault="00C33CA2" w:rsidP="00A94F22">
      <w:pPr>
        <w:tabs>
          <w:tab w:val="left" w:pos="0"/>
        </w:tabs>
        <w:ind w:right="79" w:firstLine="851"/>
        <w:contextualSpacing/>
        <w:jc w:val="both"/>
      </w:pPr>
      <w:r>
        <w:t>Le Conseil Communal, siégeant en séance publique</w:t>
      </w:r>
    </w:p>
    <w:p w14:paraId="32A8A318" w14:textId="77777777" w:rsidR="00E001F4" w:rsidRDefault="00E001F4" w:rsidP="00A94F22">
      <w:pPr>
        <w:tabs>
          <w:tab w:val="left" w:pos="0"/>
        </w:tabs>
        <w:ind w:right="79" w:firstLine="851"/>
        <w:contextualSpacing/>
        <w:jc w:val="both"/>
      </w:pPr>
    </w:p>
    <w:p w14:paraId="0A859435" w14:textId="77777777" w:rsidR="00E001F4" w:rsidRDefault="00C33CA2" w:rsidP="00A94F22">
      <w:pPr>
        <w:pStyle w:val="cqz2pod"/>
        <w:jc w:val="both"/>
      </w:pPr>
      <w:r>
        <w:t>Vu le Décret impérial du 30 décembre 1809 concernant les Fabriques d’Eglises ;         </w:t>
      </w:r>
    </w:p>
    <w:p w14:paraId="4193697B" w14:textId="77777777" w:rsidR="00E001F4" w:rsidRDefault="00C33CA2" w:rsidP="00A94F22">
      <w:pPr>
        <w:pStyle w:val="cqz2pod"/>
        <w:jc w:val="both"/>
      </w:pPr>
      <w:r>
        <w:t>Vu le Code de la Démocratie Locale et de la Décentralisation, notamment les articles L1122-30, L1124-40, L1321-1 et L3111-1 à L3162-3 ;</w:t>
      </w:r>
    </w:p>
    <w:p w14:paraId="4F425E50" w14:textId="77777777" w:rsidR="00E001F4" w:rsidRDefault="00C33CA2" w:rsidP="00A94F22">
      <w:pPr>
        <w:pStyle w:val="cqz2pod"/>
        <w:jc w:val="both"/>
      </w:pPr>
      <w:r>
        <w:t>Vu la Loi du 4 mars 1870 sur le temporel des cultes ;</w:t>
      </w:r>
    </w:p>
    <w:p w14:paraId="4028F99B" w14:textId="77777777" w:rsidR="00E001F4" w:rsidRDefault="00C33CA2" w:rsidP="00A94F22">
      <w:pPr>
        <w:pStyle w:val="cqz2pod"/>
        <w:jc w:val="both"/>
      </w:pPr>
      <w:r>
        <w:t>Vu la note du 2 octobre 2012 sur les simplifications administratives – budgets et comptes des Fabriques d’Eglise ;</w:t>
      </w:r>
    </w:p>
    <w:p w14:paraId="7EFC8147" w14:textId="77777777" w:rsidR="00E001F4" w:rsidRDefault="00C33CA2" w:rsidP="00A94F22">
      <w:pPr>
        <w:pStyle w:val="cqz2pod"/>
        <w:jc w:val="both"/>
      </w:pPr>
      <w:r>
        <w:t xml:space="preserve">Vu la Circulaire du 12 </w:t>
      </w:r>
      <w:r>
        <w:t>décembre 2014 relative à la tutelle sur les actes des établissements chargés de la gestion du temporel des cultes reconnus ;</w:t>
      </w:r>
    </w:p>
    <w:p w14:paraId="37F8760E" w14:textId="77777777" w:rsidR="00E001F4" w:rsidRDefault="00C33CA2" w:rsidP="00A94F22">
      <w:pPr>
        <w:pStyle w:val="cqz2pod"/>
        <w:jc w:val="both"/>
      </w:pPr>
      <w:r>
        <w:t>Vu la Circulaire du 21 janvier 2019 relative aux pièces justificatives ;</w:t>
      </w:r>
    </w:p>
    <w:p w14:paraId="51D5DB44" w14:textId="77777777" w:rsidR="00E001F4" w:rsidRDefault="00C33CA2" w:rsidP="00A94F22">
      <w:pPr>
        <w:pStyle w:val="cqz2pod"/>
        <w:jc w:val="both"/>
      </w:pPr>
      <w:r>
        <w:t>Considérant qu’en séance du 12 avril 2025, le Conseil de Fabrique a arrêté le présent compte ;</w:t>
      </w:r>
    </w:p>
    <w:p w14:paraId="144993ED" w14:textId="77777777" w:rsidR="00E001F4" w:rsidRDefault="00C33CA2" w:rsidP="00A94F22">
      <w:pPr>
        <w:pStyle w:val="cqz2pod"/>
        <w:jc w:val="both"/>
      </w:pPr>
      <w:r>
        <w:t>Considérant qu’il a été déposé le 14 avril 2025 à l’Administration Communale contre un reçu ;</w:t>
      </w:r>
    </w:p>
    <w:p w14:paraId="65BCA4DE" w14:textId="77777777" w:rsidR="00E001F4" w:rsidRDefault="00C33CA2" w:rsidP="00A94F22">
      <w:pPr>
        <w:pStyle w:val="cqz2pod"/>
        <w:jc w:val="both"/>
      </w:pPr>
      <w:r>
        <w:t>Considérant que l’Organe représentatif a reçu le même dossier en date 15 avril 2025 et que l’avis de celui-ci nous est parvenu le 30 avril 2025 ; </w:t>
      </w:r>
    </w:p>
    <w:p w14:paraId="110DB437" w14:textId="77777777" w:rsidR="00E001F4" w:rsidRDefault="00C33CA2" w:rsidP="00A94F22">
      <w:pPr>
        <w:pStyle w:val="cqz2pod"/>
        <w:jc w:val="both"/>
      </w:pPr>
      <w:r>
        <w:t>Considérant que l’Organe représentatif n’a émis aucune remarque ; </w:t>
      </w:r>
    </w:p>
    <w:p w14:paraId="55C7541B" w14:textId="2FB257C6" w:rsidR="00E001F4" w:rsidRDefault="00C33CA2" w:rsidP="00A94F22">
      <w:pPr>
        <w:pStyle w:val="cqz2pod"/>
        <w:jc w:val="both"/>
      </w:pPr>
      <w:r>
        <w:t>Considérant que le délai de tutelle débute le 2 mai 2025 pour se terminer le 10</w:t>
      </w:r>
      <w:r w:rsidR="00A94F22">
        <w:t> </w:t>
      </w:r>
      <w:r>
        <w:t>juin</w:t>
      </w:r>
      <w:r w:rsidR="00A94F22">
        <w:t> </w:t>
      </w:r>
      <w:r>
        <w:t>2025 ;</w:t>
      </w:r>
    </w:p>
    <w:p w14:paraId="5AF27D81" w14:textId="77777777" w:rsidR="00E001F4" w:rsidRDefault="00C33CA2" w:rsidP="00A94F22">
      <w:pPr>
        <w:pStyle w:val="cqz2pod"/>
        <w:jc w:val="both"/>
      </w:pPr>
      <w:r>
        <w:t>Considérant qu'un courrier a été adressé pour signifier ce délai ;</w:t>
      </w:r>
    </w:p>
    <w:p w14:paraId="23C594B5" w14:textId="77777777" w:rsidR="00E001F4" w:rsidRDefault="00C33CA2" w:rsidP="00A94F22">
      <w:pPr>
        <w:pStyle w:val="cqz2pod"/>
        <w:jc w:val="both"/>
      </w:pPr>
      <w:r>
        <w:t>Considérant que, dans la colonne « dépenses effectuées en 2025 – chapitre I - D03, on peut constater un dépassement de crédits ;</w:t>
      </w:r>
    </w:p>
    <w:p w14:paraId="6DE6AB3C" w14:textId="77777777" w:rsidR="00E001F4" w:rsidRDefault="00C33CA2" w:rsidP="00A94F22">
      <w:pPr>
        <w:pStyle w:val="cqz2pod"/>
        <w:jc w:val="both"/>
      </w:pPr>
      <w:r>
        <w:lastRenderedPageBreak/>
        <w:t>Considérant que ce dépassement n'entraîne pas de dépassement au total du chapitre I et qu’il est dès lors exceptionnellement autorisé ;</w:t>
      </w:r>
    </w:p>
    <w:p w14:paraId="45440193" w14:textId="77777777" w:rsidR="00E001F4" w:rsidRDefault="00C33CA2" w:rsidP="00A94F22">
      <w:pPr>
        <w:pStyle w:val="cqz2pod"/>
        <w:jc w:val="both"/>
      </w:pPr>
      <w:r>
        <w:t>Vu la délibération du Conseil de la Fabrique d’Eglise du 12avril 2025 relative à l’ajustement de crédit sans modification du total du chapitre II ;</w:t>
      </w:r>
    </w:p>
    <w:p w14:paraId="5CFD4A14" w14:textId="77777777" w:rsidR="00E001F4" w:rsidRDefault="00E001F4" w:rsidP="00A94F22">
      <w:pPr>
        <w:ind w:firstLine="850"/>
        <w:jc w:val="both"/>
      </w:pPr>
    </w:p>
    <w:p w14:paraId="7C0FCDC2" w14:textId="77777777" w:rsidR="00E001F4" w:rsidRDefault="00C33CA2" w:rsidP="00A94F22">
      <w:pPr>
        <w:ind w:firstLine="850"/>
        <w:jc w:val="both"/>
      </w:pPr>
      <w:r>
        <w:t xml:space="preserve">Considérant l'avis Positif du directeur financier remis en date du </w:t>
      </w:r>
      <w:r>
        <w:rPr>
          <w:rStyle w:val="StrongEmphasis"/>
          <w:b w:val="0"/>
          <w:bCs w:val="0"/>
        </w:rPr>
        <w:t>15/05/2025,</w:t>
      </w:r>
    </w:p>
    <w:p w14:paraId="05558C48" w14:textId="77777777" w:rsidR="00E001F4" w:rsidRDefault="00E001F4" w:rsidP="00A94F22">
      <w:pPr>
        <w:ind w:firstLine="850"/>
        <w:jc w:val="both"/>
        <w:rPr>
          <w:rStyle w:val="StrongEmphasis"/>
          <w:b w:val="0"/>
          <w:bCs w:val="0"/>
        </w:rPr>
      </w:pPr>
    </w:p>
    <w:p w14:paraId="3DF362EC" w14:textId="77777777" w:rsidR="00E001F4" w:rsidRDefault="00C33CA2" w:rsidP="00A94F22">
      <w:pPr>
        <w:ind w:firstLine="851"/>
        <w:jc w:val="both"/>
      </w:pPr>
      <w:r>
        <w:rPr>
          <w:rStyle w:val="cqz3pod"/>
        </w:rPr>
        <w:t>DECIDE,</w:t>
      </w:r>
    </w:p>
    <w:p w14:paraId="3D26DD7D" w14:textId="77777777" w:rsidR="00E001F4" w:rsidRDefault="00C33CA2" w:rsidP="00A94F22">
      <w:pPr>
        <w:ind w:firstLine="851"/>
        <w:jc w:val="both"/>
      </w:pPr>
      <w:r>
        <w:t> </w:t>
      </w:r>
    </w:p>
    <w:p w14:paraId="170BD184" w14:textId="77777777" w:rsidR="00E001F4" w:rsidRDefault="00C33CA2" w:rsidP="00A94F22">
      <w:pPr>
        <w:ind w:firstLine="851"/>
        <w:jc w:val="both"/>
      </w:pPr>
      <w:r>
        <w:rPr>
          <w:rStyle w:val="cqz4pod"/>
        </w:rPr>
        <w:t>Article 1</w:t>
      </w:r>
      <w:r>
        <w:rPr>
          <w:rStyle w:val="cqz5pod"/>
        </w:rPr>
        <w:t>er</w:t>
      </w:r>
      <w:r>
        <w:rPr>
          <w:rStyle w:val="cqz3pod"/>
        </w:rPr>
        <w:t>.</w:t>
      </w:r>
      <w:r>
        <w:t> La délibération du 12 avril 2025, par laquelle le Conseil de la Fabrique d’Eglise Sainte-Geneviève à Mont-Sainte-Geneviève a décidé d’arrêter le compte de l’exercice 2024, est APPROUVEE, aux chiffres suivants :</w:t>
      </w:r>
    </w:p>
    <w:p w14:paraId="3B7164E8" w14:textId="77777777" w:rsidR="00E001F4" w:rsidRDefault="00C33CA2" w:rsidP="00A94F22">
      <w:pPr>
        <w:jc w:val="both"/>
      </w:pPr>
      <w: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6679"/>
        <w:gridCol w:w="2386"/>
      </w:tblGrid>
      <w:tr w:rsidR="00E001F4" w14:paraId="38A17C38"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0838FBB7" w14:textId="77777777" w:rsidR="00E001F4" w:rsidRDefault="00C33CA2" w:rsidP="00A94F22">
            <w:pPr>
              <w:pStyle w:val="Tablecell"/>
              <w:jc w:val="both"/>
            </w:pPr>
            <w:r>
              <w:t> </w:t>
            </w:r>
          </w:p>
        </w:tc>
        <w:tc>
          <w:tcPr>
            <w:tcW w:w="2388" w:type="dxa"/>
            <w:tcBorders>
              <w:top w:val="single" w:sz="2" w:space="0" w:color="000000"/>
              <w:left w:val="single" w:sz="2" w:space="0" w:color="000000"/>
              <w:bottom w:val="single" w:sz="2" w:space="0" w:color="000000"/>
              <w:right w:val="single" w:sz="2" w:space="0" w:color="000000"/>
            </w:tcBorders>
            <w:vAlign w:val="center"/>
          </w:tcPr>
          <w:p w14:paraId="0D1D5062" w14:textId="77777777" w:rsidR="00E001F4" w:rsidRDefault="00C33CA2" w:rsidP="00A94F22">
            <w:pPr>
              <w:pStyle w:val="cqz7pod"/>
              <w:jc w:val="both"/>
            </w:pPr>
            <w:r>
              <w:rPr>
                <w:rStyle w:val="cqz10pod"/>
              </w:rPr>
              <w:t>Montant</w:t>
            </w:r>
          </w:p>
        </w:tc>
      </w:tr>
      <w:tr w:rsidR="00E001F4" w14:paraId="6F1653BA"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6274829" w14:textId="77777777" w:rsidR="00E001F4" w:rsidRDefault="00C33CA2" w:rsidP="00A94F22">
            <w:pPr>
              <w:pStyle w:val="Tablecell"/>
              <w:jc w:val="both"/>
            </w:pPr>
            <w:r>
              <w:rPr>
                <w:rStyle w:val="cqz3pod"/>
              </w:rPr>
              <w:t>Recettes ordinaires totales</w:t>
            </w:r>
          </w:p>
        </w:tc>
        <w:tc>
          <w:tcPr>
            <w:tcW w:w="2388" w:type="dxa"/>
            <w:tcBorders>
              <w:top w:val="single" w:sz="2" w:space="0" w:color="000000"/>
              <w:left w:val="single" w:sz="2" w:space="0" w:color="000000"/>
              <w:bottom w:val="single" w:sz="2" w:space="0" w:color="000000"/>
              <w:right w:val="single" w:sz="2" w:space="0" w:color="000000"/>
            </w:tcBorders>
            <w:vAlign w:val="center"/>
          </w:tcPr>
          <w:p w14:paraId="4C08223D" w14:textId="77777777" w:rsidR="00E001F4" w:rsidRDefault="00C33CA2" w:rsidP="00A94F22">
            <w:pPr>
              <w:pStyle w:val="cqz8pod"/>
              <w:jc w:val="both"/>
            </w:pPr>
            <w:r>
              <w:rPr>
                <w:rStyle w:val="cqz3pod"/>
              </w:rPr>
              <w:t xml:space="preserve">22 </w:t>
            </w:r>
            <w:r>
              <w:rPr>
                <w:rStyle w:val="cqz3pod"/>
              </w:rPr>
              <w:t>089,20</w:t>
            </w:r>
          </w:p>
        </w:tc>
      </w:tr>
      <w:tr w:rsidR="00E001F4" w14:paraId="4261F7EA"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4696F10B" w14:textId="77777777" w:rsidR="00E001F4" w:rsidRDefault="00C33CA2" w:rsidP="00A94F22">
            <w:pPr>
              <w:pStyle w:val="Tablecell"/>
              <w:jc w:val="both"/>
            </w:pPr>
            <w:r>
              <w:rPr>
                <w:rStyle w:val="cqz9pod"/>
              </w:rPr>
              <w:t>dont intervention communale</w:t>
            </w:r>
          </w:p>
        </w:tc>
        <w:tc>
          <w:tcPr>
            <w:tcW w:w="2388" w:type="dxa"/>
            <w:tcBorders>
              <w:top w:val="single" w:sz="2" w:space="0" w:color="000000"/>
              <w:left w:val="single" w:sz="2" w:space="0" w:color="000000"/>
              <w:bottom w:val="single" w:sz="2" w:space="0" w:color="000000"/>
              <w:right w:val="single" w:sz="2" w:space="0" w:color="000000"/>
            </w:tcBorders>
            <w:vAlign w:val="center"/>
          </w:tcPr>
          <w:p w14:paraId="27AA112F" w14:textId="77777777" w:rsidR="00E001F4" w:rsidRDefault="00C33CA2" w:rsidP="00A94F22">
            <w:pPr>
              <w:pStyle w:val="cqz8pod"/>
              <w:jc w:val="both"/>
            </w:pPr>
            <w:r>
              <w:rPr>
                <w:rStyle w:val="cqz9pod"/>
              </w:rPr>
              <w:t>20 539,85</w:t>
            </w:r>
          </w:p>
        </w:tc>
      </w:tr>
      <w:tr w:rsidR="00E001F4" w14:paraId="0383AED1"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43709C8E" w14:textId="77777777" w:rsidR="00E001F4" w:rsidRDefault="00C33CA2" w:rsidP="00A94F22">
            <w:pPr>
              <w:pStyle w:val="Tablecell"/>
              <w:jc w:val="both"/>
            </w:pPr>
            <w:r>
              <w:rPr>
                <w:rStyle w:val="cqz3pod"/>
              </w:rPr>
              <w:t>Recettes extraordinaires totales</w:t>
            </w:r>
          </w:p>
        </w:tc>
        <w:tc>
          <w:tcPr>
            <w:tcW w:w="2388" w:type="dxa"/>
            <w:tcBorders>
              <w:top w:val="single" w:sz="2" w:space="0" w:color="000000"/>
              <w:left w:val="single" w:sz="2" w:space="0" w:color="000000"/>
              <w:bottom w:val="single" w:sz="2" w:space="0" w:color="000000"/>
              <w:right w:val="single" w:sz="2" w:space="0" w:color="000000"/>
            </w:tcBorders>
            <w:vAlign w:val="center"/>
          </w:tcPr>
          <w:p w14:paraId="5232D78A" w14:textId="77777777" w:rsidR="00E001F4" w:rsidRDefault="00C33CA2" w:rsidP="00A94F22">
            <w:pPr>
              <w:pStyle w:val="cqz8pod"/>
              <w:jc w:val="both"/>
            </w:pPr>
            <w:r>
              <w:rPr>
                <w:rStyle w:val="cqz3pod"/>
              </w:rPr>
              <w:t>4 266,38</w:t>
            </w:r>
          </w:p>
        </w:tc>
      </w:tr>
      <w:tr w:rsidR="00E001F4" w14:paraId="47667293"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6DD627B1" w14:textId="77777777" w:rsidR="00E001F4" w:rsidRDefault="00C33CA2" w:rsidP="00A94F22">
            <w:pPr>
              <w:pStyle w:val="Tablecell"/>
              <w:jc w:val="both"/>
            </w:pPr>
            <w:r>
              <w:t>Dépenses ordinaires chap. I</w:t>
            </w:r>
          </w:p>
        </w:tc>
        <w:tc>
          <w:tcPr>
            <w:tcW w:w="2388" w:type="dxa"/>
            <w:tcBorders>
              <w:top w:val="single" w:sz="2" w:space="0" w:color="000000"/>
              <w:left w:val="single" w:sz="2" w:space="0" w:color="000000"/>
              <w:bottom w:val="single" w:sz="2" w:space="0" w:color="000000"/>
              <w:right w:val="single" w:sz="2" w:space="0" w:color="000000"/>
            </w:tcBorders>
            <w:vAlign w:val="center"/>
          </w:tcPr>
          <w:p w14:paraId="4BBDB21A" w14:textId="77777777" w:rsidR="00E001F4" w:rsidRDefault="00C33CA2" w:rsidP="00A94F22">
            <w:pPr>
              <w:pStyle w:val="cqz8pod"/>
              <w:jc w:val="both"/>
            </w:pPr>
            <w:r>
              <w:t>441,24</w:t>
            </w:r>
          </w:p>
        </w:tc>
      </w:tr>
      <w:tr w:rsidR="00E001F4" w14:paraId="09902B2C"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40465728" w14:textId="77777777" w:rsidR="00E001F4" w:rsidRDefault="00C33CA2" w:rsidP="00A94F22">
            <w:pPr>
              <w:pStyle w:val="Tablecell"/>
              <w:jc w:val="both"/>
            </w:pPr>
            <w:r>
              <w:t>Dépenses ordinaires chap. II</w:t>
            </w:r>
          </w:p>
        </w:tc>
        <w:tc>
          <w:tcPr>
            <w:tcW w:w="2388" w:type="dxa"/>
            <w:tcBorders>
              <w:top w:val="single" w:sz="2" w:space="0" w:color="000000"/>
              <w:left w:val="single" w:sz="2" w:space="0" w:color="000000"/>
              <w:bottom w:val="single" w:sz="2" w:space="0" w:color="000000"/>
              <w:right w:val="single" w:sz="2" w:space="0" w:color="000000"/>
            </w:tcBorders>
            <w:vAlign w:val="center"/>
          </w:tcPr>
          <w:p w14:paraId="658A66A1" w14:textId="77777777" w:rsidR="00E001F4" w:rsidRDefault="00C33CA2" w:rsidP="00A94F22">
            <w:pPr>
              <w:pStyle w:val="cqz8pod"/>
              <w:jc w:val="both"/>
            </w:pPr>
            <w:r>
              <w:t>17 163,59</w:t>
            </w:r>
          </w:p>
        </w:tc>
      </w:tr>
      <w:tr w:rsidR="00E001F4" w14:paraId="5758B3A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7AD4F40C" w14:textId="77777777" w:rsidR="00E001F4" w:rsidRDefault="00C33CA2" w:rsidP="00A94F22">
            <w:pPr>
              <w:pStyle w:val="Tablecell"/>
              <w:jc w:val="both"/>
            </w:pPr>
            <w:r>
              <w:t>Dépenses extraordinaires</w:t>
            </w:r>
          </w:p>
        </w:tc>
        <w:tc>
          <w:tcPr>
            <w:tcW w:w="2388" w:type="dxa"/>
            <w:tcBorders>
              <w:top w:val="single" w:sz="2" w:space="0" w:color="000000"/>
              <w:left w:val="single" w:sz="2" w:space="0" w:color="000000"/>
              <w:bottom w:val="single" w:sz="2" w:space="0" w:color="000000"/>
              <w:right w:val="single" w:sz="2" w:space="0" w:color="000000"/>
            </w:tcBorders>
            <w:vAlign w:val="center"/>
          </w:tcPr>
          <w:p w14:paraId="56A371FC" w14:textId="77777777" w:rsidR="00E001F4" w:rsidRDefault="00C33CA2" w:rsidP="00A94F22">
            <w:pPr>
              <w:pStyle w:val="cqz8pod"/>
              <w:jc w:val="both"/>
            </w:pPr>
            <w:r>
              <w:t>0,00</w:t>
            </w:r>
          </w:p>
        </w:tc>
      </w:tr>
      <w:tr w:rsidR="00E001F4" w14:paraId="7C95C0A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00F1D99B" w14:textId="77777777" w:rsidR="00E001F4" w:rsidRDefault="00C33CA2" w:rsidP="00A94F22">
            <w:pPr>
              <w:pStyle w:val="Tablecell"/>
              <w:jc w:val="both"/>
            </w:pPr>
            <w:r>
              <w:rPr>
                <w:rStyle w:val="cqz3pod"/>
              </w:rPr>
              <w:t>Recettes totales</w:t>
            </w:r>
          </w:p>
        </w:tc>
        <w:tc>
          <w:tcPr>
            <w:tcW w:w="2388" w:type="dxa"/>
            <w:tcBorders>
              <w:top w:val="single" w:sz="2" w:space="0" w:color="000000"/>
              <w:left w:val="single" w:sz="2" w:space="0" w:color="000000"/>
              <w:bottom w:val="single" w:sz="2" w:space="0" w:color="000000"/>
              <w:right w:val="single" w:sz="2" w:space="0" w:color="000000"/>
            </w:tcBorders>
            <w:vAlign w:val="center"/>
          </w:tcPr>
          <w:p w14:paraId="5935B60C" w14:textId="77777777" w:rsidR="00E001F4" w:rsidRDefault="00C33CA2" w:rsidP="00A94F22">
            <w:pPr>
              <w:pStyle w:val="cqz8pod"/>
              <w:jc w:val="both"/>
            </w:pPr>
            <w:r>
              <w:rPr>
                <w:rStyle w:val="cqz3pod"/>
              </w:rPr>
              <w:t>26 355,58</w:t>
            </w:r>
          </w:p>
        </w:tc>
      </w:tr>
      <w:tr w:rsidR="00E001F4" w14:paraId="2D7D7857"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180D9BBF" w14:textId="77777777" w:rsidR="00E001F4" w:rsidRDefault="00C33CA2" w:rsidP="00A94F22">
            <w:pPr>
              <w:pStyle w:val="Tablecell"/>
              <w:jc w:val="both"/>
            </w:pPr>
            <w:r>
              <w:rPr>
                <w:rStyle w:val="cqz3pod"/>
              </w:rPr>
              <w:t>Dépenses totales</w:t>
            </w:r>
          </w:p>
        </w:tc>
        <w:tc>
          <w:tcPr>
            <w:tcW w:w="2388" w:type="dxa"/>
            <w:tcBorders>
              <w:top w:val="single" w:sz="2" w:space="0" w:color="000000"/>
              <w:left w:val="single" w:sz="2" w:space="0" w:color="000000"/>
              <w:bottom w:val="single" w:sz="2" w:space="0" w:color="000000"/>
              <w:right w:val="single" w:sz="2" w:space="0" w:color="000000"/>
            </w:tcBorders>
            <w:vAlign w:val="center"/>
          </w:tcPr>
          <w:p w14:paraId="5D1C9B44" w14:textId="77777777" w:rsidR="00E001F4" w:rsidRDefault="00C33CA2" w:rsidP="00A94F22">
            <w:pPr>
              <w:pStyle w:val="cqz8pod"/>
              <w:jc w:val="both"/>
            </w:pPr>
            <w:r>
              <w:rPr>
                <w:rStyle w:val="cqz3pod"/>
              </w:rPr>
              <w:t xml:space="preserve">17 </w:t>
            </w:r>
            <w:r>
              <w:rPr>
                <w:rStyle w:val="cqz3pod"/>
              </w:rPr>
              <w:t>604,83</w:t>
            </w:r>
          </w:p>
        </w:tc>
      </w:tr>
      <w:tr w:rsidR="00E001F4" w14:paraId="44AA56A7"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417E6604" w14:textId="77777777" w:rsidR="00E001F4" w:rsidRDefault="00C33CA2" w:rsidP="00A94F22">
            <w:pPr>
              <w:pStyle w:val="Tablecell"/>
              <w:jc w:val="both"/>
            </w:pPr>
            <w:r>
              <w:rPr>
                <w:rStyle w:val="cqz3pod"/>
              </w:rPr>
              <w:t>Excédent ou déficit</w:t>
            </w:r>
          </w:p>
        </w:tc>
        <w:tc>
          <w:tcPr>
            <w:tcW w:w="2388" w:type="dxa"/>
            <w:tcBorders>
              <w:top w:val="single" w:sz="2" w:space="0" w:color="000000"/>
              <w:left w:val="single" w:sz="2" w:space="0" w:color="000000"/>
              <w:bottom w:val="single" w:sz="2" w:space="0" w:color="000000"/>
              <w:right w:val="single" w:sz="2" w:space="0" w:color="000000"/>
            </w:tcBorders>
            <w:vAlign w:val="center"/>
          </w:tcPr>
          <w:p w14:paraId="291C7B13" w14:textId="77777777" w:rsidR="00E001F4" w:rsidRDefault="00C33CA2" w:rsidP="00A94F22">
            <w:pPr>
              <w:pStyle w:val="cqz8pod"/>
              <w:jc w:val="both"/>
            </w:pPr>
            <w:r>
              <w:rPr>
                <w:rStyle w:val="cqz3pod"/>
              </w:rPr>
              <w:t>8 750,75</w:t>
            </w:r>
          </w:p>
        </w:tc>
      </w:tr>
    </w:tbl>
    <w:p w14:paraId="55CB1AD6" w14:textId="77777777" w:rsidR="00E001F4" w:rsidRDefault="00C33CA2" w:rsidP="00A94F22">
      <w:pPr>
        <w:jc w:val="both"/>
      </w:pPr>
      <w:r>
        <w:t> </w:t>
      </w:r>
    </w:p>
    <w:p w14:paraId="6BD1593C" w14:textId="77777777" w:rsidR="00E001F4" w:rsidRDefault="00C33CA2" w:rsidP="00A94F22">
      <w:pPr>
        <w:ind w:firstLine="993"/>
        <w:jc w:val="both"/>
      </w:pPr>
      <w:r>
        <w:rPr>
          <w:rStyle w:val="cqz1pod"/>
        </w:rPr>
        <w:t>Art. 2</w:t>
      </w:r>
      <w:r>
        <w:rPr>
          <w:rStyle w:val="cqz3pod"/>
        </w:rPr>
        <w:t>.</w:t>
      </w:r>
      <w:r>
        <w:t> Conformément à l’article L3115-2 du Code de la Démocratie Locale et de la Décentralisation, la présente décision est publiée par voie d’affichage.</w:t>
      </w:r>
    </w:p>
    <w:p w14:paraId="5959364D" w14:textId="77777777" w:rsidR="00E001F4" w:rsidRDefault="00C33CA2" w:rsidP="00A94F22">
      <w:pPr>
        <w:ind w:firstLine="993"/>
        <w:jc w:val="both"/>
      </w:pPr>
      <w:r>
        <w:t> </w:t>
      </w:r>
    </w:p>
    <w:p w14:paraId="4E850A34" w14:textId="77777777" w:rsidR="00E001F4" w:rsidRDefault="00C33CA2" w:rsidP="00A94F22">
      <w:pPr>
        <w:ind w:firstLine="993"/>
      </w:pPr>
      <w:r>
        <w:rPr>
          <w:rStyle w:val="cqz4pod"/>
        </w:rPr>
        <w:t>Art. 3</w:t>
      </w:r>
      <w:r>
        <w:rPr>
          <w:rStyle w:val="cqz3pod"/>
        </w:rPr>
        <w:t>.</w:t>
      </w:r>
      <w:r>
        <w:t> Conformément à l’article L3115-1 du Code de la Démocratie Locale et de la Décentralisation, la présente décision est notifiée :</w:t>
      </w:r>
      <w:r>
        <w:br/>
        <w:t>- Au Conseil de la Fabrique d’Eglise Saint-Geneviève ;</w:t>
      </w:r>
      <w:r>
        <w:br/>
        <w:t>- A l’Evêché de Tournai.</w:t>
      </w:r>
    </w:p>
    <w:p w14:paraId="7803DB5F" w14:textId="50C13728" w:rsidR="00E001F4" w:rsidRDefault="00C33CA2" w:rsidP="00A94F22">
      <w:pPr>
        <w:tabs>
          <w:tab w:val="left" w:pos="993"/>
        </w:tabs>
        <w:spacing w:after="159" w:line="259" w:lineRule="auto"/>
        <w:jc w:val="center"/>
      </w:pPr>
      <w:r>
        <w:rPr>
          <w:color w:val="000000"/>
          <w:sz w:val="22"/>
        </w:rPr>
        <w:t>--------------------------------</w:t>
      </w:r>
    </w:p>
    <w:p w14:paraId="4703B2D6" w14:textId="77777777" w:rsidR="00E001F4" w:rsidRDefault="00C33CA2" w:rsidP="000B3C00">
      <w:pPr>
        <w:pStyle w:val="OBJET"/>
        <w:jc w:val="both"/>
      </w:pPr>
      <w:r>
        <w:t>Objet</w:t>
      </w:r>
      <w:r>
        <w:t> : Fabrique d’Eglise Saint-Nicolas - Compte de l’exercice 2024 — Approbation — Vote</w:t>
      </w:r>
    </w:p>
    <w:p w14:paraId="73F0A829" w14:textId="77777777" w:rsidR="00E001F4" w:rsidRDefault="00E001F4" w:rsidP="00A94F22">
      <w:pPr>
        <w:jc w:val="both"/>
      </w:pPr>
    </w:p>
    <w:p w14:paraId="727026BA" w14:textId="77777777" w:rsidR="00E001F4" w:rsidRDefault="00C33CA2" w:rsidP="00A94F22">
      <w:pPr>
        <w:tabs>
          <w:tab w:val="left" w:pos="0"/>
        </w:tabs>
        <w:ind w:right="79" w:firstLine="851"/>
        <w:contextualSpacing/>
        <w:jc w:val="both"/>
      </w:pPr>
      <w:r>
        <w:t>Le Conseil Communal, siégeant en séance publique</w:t>
      </w:r>
    </w:p>
    <w:p w14:paraId="538A94E5" w14:textId="77777777" w:rsidR="00E001F4" w:rsidRDefault="00E001F4" w:rsidP="00A94F22">
      <w:pPr>
        <w:tabs>
          <w:tab w:val="left" w:pos="0"/>
        </w:tabs>
        <w:ind w:right="79" w:firstLine="851"/>
        <w:contextualSpacing/>
        <w:jc w:val="both"/>
      </w:pPr>
    </w:p>
    <w:p w14:paraId="067F019E" w14:textId="77777777" w:rsidR="00E001F4" w:rsidRDefault="00C33CA2" w:rsidP="00A94F22">
      <w:pPr>
        <w:pStyle w:val="cqz2pod"/>
        <w:jc w:val="both"/>
      </w:pPr>
      <w:r>
        <w:t>Vu le Décret impérial du 30 décembre 1809 concernant les Fabriques d’Eglises ;         </w:t>
      </w:r>
    </w:p>
    <w:p w14:paraId="516DB781" w14:textId="77777777" w:rsidR="00E001F4" w:rsidRDefault="00C33CA2" w:rsidP="00A94F22">
      <w:pPr>
        <w:pStyle w:val="cqz2pod"/>
        <w:jc w:val="both"/>
      </w:pPr>
      <w:r>
        <w:t xml:space="preserve">Vu le Code de la Démocratie Locale et de la Décentralisation, notamment les articles </w:t>
      </w:r>
      <w:r>
        <w:t>L1122-30, L1124-40, L1321-1 et L3111-1 à L3162-3 ;</w:t>
      </w:r>
    </w:p>
    <w:p w14:paraId="7925B709" w14:textId="77777777" w:rsidR="00E001F4" w:rsidRDefault="00C33CA2" w:rsidP="00A94F22">
      <w:pPr>
        <w:pStyle w:val="cqz2pod"/>
        <w:jc w:val="both"/>
      </w:pPr>
      <w:r>
        <w:t>Vu la Loi du 4 mars 1870 sur le temporel des cultes ;</w:t>
      </w:r>
    </w:p>
    <w:p w14:paraId="36EBD90B" w14:textId="77777777" w:rsidR="00E001F4" w:rsidRDefault="00C33CA2" w:rsidP="00A94F22">
      <w:pPr>
        <w:pStyle w:val="cqz2pod"/>
        <w:jc w:val="both"/>
      </w:pPr>
      <w:r>
        <w:t>Vu la note du 2 octobre 2012 sur les simplifications administratives – budgets et comptes des Fabriques d’Eglise ;</w:t>
      </w:r>
    </w:p>
    <w:p w14:paraId="10F24FBE" w14:textId="77777777" w:rsidR="00E001F4" w:rsidRDefault="00C33CA2" w:rsidP="00A94F22">
      <w:pPr>
        <w:pStyle w:val="cqz2pod"/>
        <w:jc w:val="both"/>
      </w:pPr>
      <w:r>
        <w:t>Vu la Circulaire du 12 décembre 2014 relative à la tutelle sur les actes des établissements chargés de la gestion du temporel des cultes reconnus ;</w:t>
      </w:r>
    </w:p>
    <w:p w14:paraId="3AE9F035" w14:textId="77777777" w:rsidR="00E001F4" w:rsidRDefault="00C33CA2" w:rsidP="00A94F22">
      <w:pPr>
        <w:pStyle w:val="cqz2pod"/>
        <w:jc w:val="both"/>
      </w:pPr>
      <w:r>
        <w:lastRenderedPageBreak/>
        <w:t>Vu la Circulaire du 21 janvier 2019 relative aux pièces justificatives ;</w:t>
      </w:r>
    </w:p>
    <w:p w14:paraId="3BB10655" w14:textId="77777777" w:rsidR="00E001F4" w:rsidRDefault="00C33CA2" w:rsidP="00A94F22">
      <w:pPr>
        <w:pStyle w:val="cqz2pod"/>
        <w:jc w:val="both"/>
      </w:pPr>
      <w:r>
        <w:t>Considérant qu’en séance du 11 mars 2025, le Conseil de Fabrique a arrêté le présent compte ;</w:t>
      </w:r>
    </w:p>
    <w:p w14:paraId="114CC5FF" w14:textId="77777777" w:rsidR="00E001F4" w:rsidRDefault="00C33CA2" w:rsidP="00A94F22">
      <w:pPr>
        <w:pStyle w:val="cqz2pod"/>
        <w:jc w:val="both"/>
      </w:pPr>
      <w:r>
        <w:t>Considérant qu’il a été déposé le 9 avril 2025 à l’Administration Communale contre un reçu ;</w:t>
      </w:r>
    </w:p>
    <w:p w14:paraId="49547651" w14:textId="77777777" w:rsidR="00E001F4" w:rsidRDefault="00C33CA2" w:rsidP="00A94F22">
      <w:pPr>
        <w:pStyle w:val="cqz2pod"/>
        <w:jc w:val="both"/>
      </w:pPr>
      <w:r>
        <w:t xml:space="preserve">Considérant que l’Organe représentatif a reçu le même dossier en date du 9 avril 2025 et que l’avis de celui-ci nous est parvenu le 30 </w:t>
      </w:r>
      <w:r>
        <w:t>avril 2025 ;</w:t>
      </w:r>
    </w:p>
    <w:p w14:paraId="484BE17C" w14:textId="77777777" w:rsidR="00E001F4" w:rsidRDefault="00C33CA2" w:rsidP="00A94F22">
      <w:pPr>
        <w:pStyle w:val="cqz2pod"/>
        <w:jc w:val="both"/>
      </w:pPr>
      <w:r>
        <w:t>Considérant que l’Organe représentatif n’a émis aucune remarque ; </w:t>
      </w:r>
    </w:p>
    <w:p w14:paraId="221626A5" w14:textId="257CC773" w:rsidR="00E001F4" w:rsidRDefault="00C33CA2" w:rsidP="00A94F22">
      <w:pPr>
        <w:pStyle w:val="cqz2pod"/>
        <w:jc w:val="both"/>
      </w:pPr>
      <w:r>
        <w:t>Considérant que le délai de tutelle débute le 2 mai 2025 pour se terminer le 10</w:t>
      </w:r>
      <w:r w:rsidR="00A94F22">
        <w:t> </w:t>
      </w:r>
      <w:r>
        <w:t>juin</w:t>
      </w:r>
      <w:r w:rsidR="00A94F22">
        <w:t> </w:t>
      </w:r>
      <w:r>
        <w:t>2025 ;</w:t>
      </w:r>
    </w:p>
    <w:p w14:paraId="46D53E30" w14:textId="77777777" w:rsidR="00E001F4" w:rsidRDefault="00C33CA2" w:rsidP="00A94F22">
      <w:pPr>
        <w:pStyle w:val="cqz2pod"/>
        <w:jc w:val="both"/>
      </w:pPr>
      <w:r>
        <w:t>Considérant qu'un courrier a été adressé pour signifier ce délai ;</w:t>
      </w:r>
    </w:p>
    <w:p w14:paraId="7DBFA4C1" w14:textId="77777777" w:rsidR="00E001F4" w:rsidRDefault="00C33CA2" w:rsidP="00A94F22">
      <w:pPr>
        <w:pStyle w:val="cqz2pod"/>
        <w:jc w:val="both"/>
      </w:pPr>
      <w:r>
        <w:t>Considérant que, dans la colonne “dépenses effectuées en 2024 - chapitre Ier – D03, on peut constater un dépassement de crédit ;</w:t>
      </w:r>
    </w:p>
    <w:p w14:paraId="3C2080D7" w14:textId="77777777" w:rsidR="00E001F4" w:rsidRDefault="00C33CA2" w:rsidP="00A94F22">
      <w:pPr>
        <w:pStyle w:val="cqz2pod"/>
        <w:jc w:val="both"/>
      </w:pPr>
      <w:r>
        <w:t>Considérant que ce dépassement n’entraîne pas de dépassement au total du chapitre Ier et qu’il est donc exceptionnellement autorisé ; </w:t>
      </w:r>
    </w:p>
    <w:p w14:paraId="45FB9458" w14:textId="77777777" w:rsidR="00E001F4" w:rsidRDefault="00C33CA2" w:rsidP="00A94F22">
      <w:pPr>
        <w:pStyle w:val="cqz2pod"/>
        <w:jc w:val="both"/>
      </w:pPr>
      <w:r>
        <w:t>Considérant que, dans la colonne “dépenses effectuées en 2024 - chapitre II - D17, D19, D27, D41, D45, D46, D47 et D48, on peut constater des dépassements de crédit ;</w:t>
      </w:r>
    </w:p>
    <w:p w14:paraId="5F76BE72" w14:textId="77777777" w:rsidR="00E001F4" w:rsidRDefault="00C33CA2" w:rsidP="00A94F22">
      <w:pPr>
        <w:pStyle w:val="cqz2pod"/>
        <w:jc w:val="both"/>
      </w:pPr>
      <w:r>
        <w:t>Vu les observations du trésorier de la Fabrique ; </w:t>
      </w:r>
    </w:p>
    <w:p w14:paraId="69750A61" w14:textId="77777777" w:rsidR="00E001F4" w:rsidRDefault="00C33CA2" w:rsidP="00A94F22">
      <w:pPr>
        <w:pStyle w:val="cqz2pod"/>
        <w:jc w:val="both"/>
      </w:pPr>
      <w:r>
        <w:t>Considérant que ces dépassements n’entraînent pas de dépassement au total du chapitre II et qu’ils sont dès lors exceptionnellement autorisés ;</w:t>
      </w:r>
    </w:p>
    <w:p w14:paraId="4A1C2BD1" w14:textId="77777777" w:rsidR="00E001F4" w:rsidRDefault="00E001F4" w:rsidP="00A94F22">
      <w:pPr>
        <w:ind w:firstLine="850"/>
        <w:jc w:val="both"/>
      </w:pPr>
    </w:p>
    <w:p w14:paraId="35C9BF14" w14:textId="77777777" w:rsidR="00E001F4" w:rsidRDefault="00C33CA2" w:rsidP="00A94F22">
      <w:pPr>
        <w:ind w:firstLine="850"/>
        <w:jc w:val="both"/>
      </w:pPr>
      <w:r>
        <w:t xml:space="preserve">Considérant l'avis Positif du directeur financier remis en date du </w:t>
      </w:r>
      <w:r>
        <w:rPr>
          <w:rStyle w:val="StrongEmphasis"/>
          <w:b w:val="0"/>
          <w:bCs w:val="0"/>
        </w:rPr>
        <w:t>16/05/2025,</w:t>
      </w:r>
    </w:p>
    <w:p w14:paraId="17B4270D" w14:textId="77777777" w:rsidR="00E001F4" w:rsidRDefault="00E001F4" w:rsidP="00A94F22">
      <w:pPr>
        <w:ind w:firstLine="850"/>
        <w:jc w:val="both"/>
        <w:rPr>
          <w:rStyle w:val="StrongEmphasis"/>
          <w:b w:val="0"/>
          <w:bCs w:val="0"/>
        </w:rPr>
      </w:pPr>
    </w:p>
    <w:p w14:paraId="754AEDD1" w14:textId="77777777" w:rsidR="00E001F4" w:rsidRDefault="00C33CA2" w:rsidP="00A94F22">
      <w:pPr>
        <w:ind w:firstLine="851"/>
        <w:jc w:val="both"/>
        <w:rPr>
          <w:rStyle w:val="cqz3pod"/>
        </w:rPr>
      </w:pPr>
      <w:r>
        <w:rPr>
          <w:rStyle w:val="cqz3pod"/>
        </w:rPr>
        <w:t>DÉCIDE, </w:t>
      </w:r>
    </w:p>
    <w:p w14:paraId="70F6F762" w14:textId="77777777" w:rsidR="00A94F22" w:rsidRDefault="00A94F22" w:rsidP="00A94F22">
      <w:pPr>
        <w:ind w:firstLine="851"/>
        <w:jc w:val="both"/>
      </w:pPr>
    </w:p>
    <w:p w14:paraId="569271CC" w14:textId="77777777" w:rsidR="00E001F4" w:rsidRDefault="00C33CA2" w:rsidP="00A94F22">
      <w:pPr>
        <w:ind w:firstLine="851"/>
        <w:jc w:val="both"/>
      </w:pPr>
      <w:r>
        <w:rPr>
          <w:rStyle w:val="cqz12pod"/>
        </w:rPr>
        <w:t>Article 1er </w:t>
      </w:r>
      <w:r>
        <w:t>- La délibération du 11 mars 2025, par laquelle le Conseil de la Fabrique d’Eglise Saint-Nicolas à Sars-la-Buissière a décidé d’arrêter le compte de l’exercice 2024, est APPROUVEE aux chiffres suivants :</w:t>
      </w:r>
    </w:p>
    <w:p w14:paraId="4B247726" w14:textId="77777777" w:rsidR="00E001F4" w:rsidRDefault="00C33CA2" w:rsidP="00A94F22">
      <w:pPr>
        <w:jc w:val="both"/>
      </w:pPr>
      <w:r>
        <w:t> </w:t>
      </w:r>
    </w:p>
    <w:p w14:paraId="50FBD70D" w14:textId="77777777" w:rsidR="00E001F4" w:rsidRDefault="00C33CA2" w:rsidP="00A94F22">
      <w:pPr>
        <w:jc w:val="both"/>
      </w:pPr>
      <w: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7100"/>
        <w:gridCol w:w="1965"/>
      </w:tblGrid>
      <w:tr w:rsidR="00E001F4" w14:paraId="6690A13A" w14:textId="77777777">
        <w:tc>
          <w:tcPr>
            <w:tcW w:w="7105" w:type="dxa"/>
            <w:tcBorders>
              <w:top w:val="single" w:sz="2" w:space="0" w:color="000000"/>
              <w:left w:val="single" w:sz="2" w:space="0" w:color="000000"/>
              <w:bottom w:val="single" w:sz="2" w:space="0" w:color="000000"/>
              <w:right w:val="single" w:sz="2" w:space="0" w:color="000000"/>
            </w:tcBorders>
            <w:vAlign w:val="center"/>
          </w:tcPr>
          <w:p w14:paraId="6875FD4A" w14:textId="77777777" w:rsidR="00E001F4" w:rsidRDefault="00C33CA2" w:rsidP="00A94F22">
            <w:pPr>
              <w:pStyle w:val="Tablecell"/>
              <w:jc w:val="both"/>
            </w:pPr>
            <w:r>
              <w:t> </w:t>
            </w:r>
          </w:p>
        </w:tc>
        <w:tc>
          <w:tcPr>
            <w:tcW w:w="1966" w:type="dxa"/>
            <w:tcBorders>
              <w:top w:val="single" w:sz="2" w:space="0" w:color="000000"/>
              <w:left w:val="single" w:sz="2" w:space="0" w:color="000000"/>
              <w:bottom w:val="single" w:sz="2" w:space="0" w:color="000000"/>
              <w:right w:val="single" w:sz="2" w:space="0" w:color="000000"/>
            </w:tcBorders>
          </w:tcPr>
          <w:p w14:paraId="1182EB7C" w14:textId="77777777" w:rsidR="00E001F4" w:rsidRDefault="00C33CA2" w:rsidP="00A94F22">
            <w:pPr>
              <w:pStyle w:val="cqz7pod"/>
              <w:jc w:val="both"/>
            </w:pPr>
            <w:r>
              <w:t>Montant initial</w:t>
            </w:r>
          </w:p>
        </w:tc>
      </w:tr>
      <w:tr w:rsidR="00E001F4" w14:paraId="2048E030" w14:textId="77777777">
        <w:tc>
          <w:tcPr>
            <w:tcW w:w="7105" w:type="dxa"/>
            <w:tcBorders>
              <w:top w:val="single" w:sz="2" w:space="0" w:color="000000"/>
              <w:left w:val="single" w:sz="2" w:space="0" w:color="000000"/>
              <w:bottom w:val="single" w:sz="2" w:space="0" w:color="000000"/>
              <w:right w:val="single" w:sz="2" w:space="0" w:color="000000"/>
            </w:tcBorders>
            <w:vAlign w:val="center"/>
          </w:tcPr>
          <w:p w14:paraId="55861C37" w14:textId="77777777" w:rsidR="00E001F4" w:rsidRDefault="00C33CA2" w:rsidP="00A94F22">
            <w:pPr>
              <w:pStyle w:val="Tablecell"/>
              <w:jc w:val="both"/>
            </w:pPr>
            <w:r>
              <w:rPr>
                <w:rStyle w:val="cqz3pod"/>
              </w:rPr>
              <w:t>Recettes ordinaires totales</w:t>
            </w:r>
          </w:p>
        </w:tc>
        <w:tc>
          <w:tcPr>
            <w:tcW w:w="1966" w:type="dxa"/>
            <w:tcBorders>
              <w:top w:val="single" w:sz="2" w:space="0" w:color="000000"/>
              <w:left w:val="single" w:sz="2" w:space="0" w:color="000000"/>
              <w:bottom w:val="single" w:sz="2" w:space="0" w:color="000000"/>
              <w:right w:val="single" w:sz="2" w:space="0" w:color="000000"/>
            </w:tcBorders>
          </w:tcPr>
          <w:p w14:paraId="14F54446" w14:textId="77777777" w:rsidR="00E001F4" w:rsidRDefault="00C33CA2" w:rsidP="00A94F22">
            <w:pPr>
              <w:pStyle w:val="cqz8pod"/>
              <w:jc w:val="both"/>
            </w:pPr>
            <w:r>
              <w:rPr>
                <w:rStyle w:val="cqz3pod"/>
              </w:rPr>
              <w:t>16 454,49</w:t>
            </w:r>
          </w:p>
        </w:tc>
      </w:tr>
      <w:tr w:rsidR="00E001F4" w14:paraId="25DF375C" w14:textId="77777777">
        <w:tc>
          <w:tcPr>
            <w:tcW w:w="7105" w:type="dxa"/>
            <w:tcBorders>
              <w:top w:val="single" w:sz="2" w:space="0" w:color="000000"/>
              <w:left w:val="single" w:sz="2" w:space="0" w:color="000000"/>
              <w:bottom w:val="single" w:sz="2" w:space="0" w:color="000000"/>
              <w:right w:val="single" w:sz="2" w:space="0" w:color="000000"/>
            </w:tcBorders>
            <w:vAlign w:val="center"/>
          </w:tcPr>
          <w:p w14:paraId="26CD521A" w14:textId="77777777" w:rsidR="00E001F4" w:rsidRDefault="00C33CA2" w:rsidP="00A94F22">
            <w:pPr>
              <w:pStyle w:val="Tablecell"/>
              <w:jc w:val="both"/>
            </w:pPr>
            <w:r>
              <w:rPr>
                <w:rStyle w:val="cqz9pod"/>
              </w:rPr>
              <w:t>dont intervention communale</w:t>
            </w:r>
          </w:p>
        </w:tc>
        <w:tc>
          <w:tcPr>
            <w:tcW w:w="1966" w:type="dxa"/>
            <w:tcBorders>
              <w:top w:val="single" w:sz="2" w:space="0" w:color="000000"/>
              <w:left w:val="single" w:sz="2" w:space="0" w:color="000000"/>
              <w:bottom w:val="single" w:sz="2" w:space="0" w:color="000000"/>
              <w:right w:val="single" w:sz="2" w:space="0" w:color="000000"/>
            </w:tcBorders>
          </w:tcPr>
          <w:p w14:paraId="2DD37FEB" w14:textId="77777777" w:rsidR="00E001F4" w:rsidRDefault="00C33CA2" w:rsidP="00A94F22">
            <w:pPr>
              <w:pStyle w:val="cqz8pod"/>
              <w:jc w:val="both"/>
            </w:pPr>
            <w:r>
              <w:t>12 622,71</w:t>
            </w:r>
          </w:p>
        </w:tc>
      </w:tr>
      <w:tr w:rsidR="00E001F4" w14:paraId="0F5A9940" w14:textId="77777777">
        <w:tc>
          <w:tcPr>
            <w:tcW w:w="7105" w:type="dxa"/>
            <w:tcBorders>
              <w:top w:val="single" w:sz="2" w:space="0" w:color="000000"/>
              <w:left w:val="single" w:sz="2" w:space="0" w:color="000000"/>
              <w:bottom w:val="single" w:sz="2" w:space="0" w:color="000000"/>
              <w:right w:val="single" w:sz="2" w:space="0" w:color="000000"/>
            </w:tcBorders>
            <w:vAlign w:val="center"/>
          </w:tcPr>
          <w:p w14:paraId="7F5B87DB" w14:textId="77777777" w:rsidR="00E001F4" w:rsidRDefault="00C33CA2" w:rsidP="00A94F22">
            <w:pPr>
              <w:pStyle w:val="Tablecell"/>
              <w:jc w:val="both"/>
            </w:pPr>
            <w:r>
              <w:rPr>
                <w:rStyle w:val="cqz3pod"/>
              </w:rPr>
              <w:t>Recettes extraordinaires totales</w:t>
            </w:r>
          </w:p>
        </w:tc>
        <w:tc>
          <w:tcPr>
            <w:tcW w:w="1966" w:type="dxa"/>
            <w:tcBorders>
              <w:top w:val="single" w:sz="2" w:space="0" w:color="000000"/>
              <w:left w:val="single" w:sz="2" w:space="0" w:color="000000"/>
              <w:bottom w:val="single" w:sz="2" w:space="0" w:color="000000"/>
              <w:right w:val="single" w:sz="2" w:space="0" w:color="000000"/>
            </w:tcBorders>
          </w:tcPr>
          <w:p w14:paraId="7577C8AD" w14:textId="77777777" w:rsidR="00E001F4" w:rsidRDefault="00C33CA2" w:rsidP="00A94F22">
            <w:pPr>
              <w:pStyle w:val="cqz8pod"/>
              <w:jc w:val="both"/>
            </w:pPr>
            <w:r>
              <w:rPr>
                <w:rStyle w:val="cqz3pod"/>
              </w:rPr>
              <w:t>3 662,03</w:t>
            </w:r>
          </w:p>
        </w:tc>
      </w:tr>
      <w:tr w:rsidR="00E001F4" w14:paraId="0413421B" w14:textId="77777777">
        <w:tc>
          <w:tcPr>
            <w:tcW w:w="7105" w:type="dxa"/>
            <w:tcBorders>
              <w:top w:val="single" w:sz="2" w:space="0" w:color="000000"/>
              <w:left w:val="single" w:sz="2" w:space="0" w:color="000000"/>
              <w:bottom w:val="single" w:sz="2" w:space="0" w:color="000000"/>
              <w:right w:val="single" w:sz="2" w:space="0" w:color="000000"/>
            </w:tcBorders>
            <w:vAlign w:val="center"/>
          </w:tcPr>
          <w:p w14:paraId="21B5DE3B" w14:textId="77777777" w:rsidR="00E001F4" w:rsidRDefault="00C33CA2" w:rsidP="00A94F22">
            <w:pPr>
              <w:pStyle w:val="Tablecell"/>
              <w:jc w:val="both"/>
            </w:pPr>
            <w:r>
              <w:t>Dépenses ordinaires chap. I</w:t>
            </w:r>
          </w:p>
        </w:tc>
        <w:tc>
          <w:tcPr>
            <w:tcW w:w="1966" w:type="dxa"/>
            <w:tcBorders>
              <w:top w:val="single" w:sz="2" w:space="0" w:color="000000"/>
              <w:left w:val="single" w:sz="2" w:space="0" w:color="000000"/>
              <w:bottom w:val="single" w:sz="2" w:space="0" w:color="000000"/>
              <w:right w:val="single" w:sz="2" w:space="0" w:color="000000"/>
            </w:tcBorders>
          </w:tcPr>
          <w:p w14:paraId="591B36D4" w14:textId="77777777" w:rsidR="00E001F4" w:rsidRDefault="00C33CA2" w:rsidP="00A94F22">
            <w:pPr>
              <w:pStyle w:val="cqz8pod"/>
              <w:jc w:val="both"/>
            </w:pPr>
            <w:r>
              <w:t>1 544,89</w:t>
            </w:r>
          </w:p>
        </w:tc>
      </w:tr>
      <w:tr w:rsidR="00E001F4" w14:paraId="45777225" w14:textId="77777777">
        <w:tc>
          <w:tcPr>
            <w:tcW w:w="7105" w:type="dxa"/>
            <w:tcBorders>
              <w:top w:val="single" w:sz="2" w:space="0" w:color="000000"/>
              <w:left w:val="single" w:sz="2" w:space="0" w:color="000000"/>
              <w:bottom w:val="single" w:sz="2" w:space="0" w:color="000000"/>
              <w:right w:val="single" w:sz="2" w:space="0" w:color="000000"/>
            </w:tcBorders>
            <w:vAlign w:val="center"/>
          </w:tcPr>
          <w:p w14:paraId="71DBA62D" w14:textId="77777777" w:rsidR="00E001F4" w:rsidRDefault="00C33CA2" w:rsidP="00A94F22">
            <w:pPr>
              <w:pStyle w:val="Tablecell"/>
              <w:jc w:val="both"/>
            </w:pPr>
            <w:r>
              <w:t>Dépenses ordinaires chap. II</w:t>
            </w:r>
          </w:p>
        </w:tc>
        <w:tc>
          <w:tcPr>
            <w:tcW w:w="1966" w:type="dxa"/>
            <w:tcBorders>
              <w:top w:val="single" w:sz="2" w:space="0" w:color="000000"/>
              <w:left w:val="single" w:sz="2" w:space="0" w:color="000000"/>
              <w:bottom w:val="single" w:sz="2" w:space="0" w:color="000000"/>
              <w:right w:val="single" w:sz="2" w:space="0" w:color="000000"/>
            </w:tcBorders>
          </w:tcPr>
          <w:p w14:paraId="1282F82C" w14:textId="77777777" w:rsidR="00E001F4" w:rsidRDefault="00C33CA2" w:rsidP="00A94F22">
            <w:pPr>
              <w:pStyle w:val="cqz8pod"/>
              <w:jc w:val="both"/>
            </w:pPr>
            <w:r>
              <w:t>14 239,06</w:t>
            </w:r>
          </w:p>
        </w:tc>
      </w:tr>
      <w:tr w:rsidR="00E001F4" w14:paraId="7FE5C4A5" w14:textId="77777777">
        <w:tc>
          <w:tcPr>
            <w:tcW w:w="7105" w:type="dxa"/>
            <w:tcBorders>
              <w:top w:val="single" w:sz="2" w:space="0" w:color="000000"/>
              <w:left w:val="single" w:sz="2" w:space="0" w:color="000000"/>
              <w:bottom w:val="single" w:sz="2" w:space="0" w:color="000000"/>
              <w:right w:val="single" w:sz="2" w:space="0" w:color="000000"/>
            </w:tcBorders>
            <w:vAlign w:val="center"/>
          </w:tcPr>
          <w:p w14:paraId="1262DE32" w14:textId="77777777" w:rsidR="00E001F4" w:rsidRDefault="00C33CA2" w:rsidP="00A94F22">
            <w:pPr>
              <w:pStyle w:val="Tablecell"/>
              <w:jc w:val="both"/>
            </w:pPr>
            <w:r>
              <w:t>Dépenses extraordinaires</w:t>
            </w:r>
          </w:p>
        </w:tc>
        <w:tc>
          <w:tcPr>
            <w:tcW w:w="1966" w:type="dxa"/>
            <w:tcBorders>
              <w:top w:val="single" w:sz="2" w:space="0" w:color="000000"/>
              <w:left w:val="single" w:sz="2" w:space="0" w:color="000000"/>
              <w:bottom w:val="single" w:sz="2" w:space="0" w:color="000000"/>
              <w:right w:val="single" w:sz="2" w:space="0" w:color="000000"/>
            </w:tcBorders>
          </w:tcPr>
          <w:p w14:paraId="75F2D517" w14:textId="77777777" w:rsidR="00E001F4" w:rsidRDefault="00C33CA2" w:rsidP="00A94F22">
            <w:pPr>
              <w:pStyle w:val="cqz8pod"/>
              <w:jc w:val="both"/>
            </w:pPr>
            <w:r>
              <w:t>0,00</w:t>
            </w:r>
          </w:p>
        </w:tc>
      </w:tr>
      <w:tr w:rsidR="00E001F4" w14:paraId="657F9CE9" w14:textId="77777777">
        <w:tc>
          <w:tcPr>
            <w:tcW w:w="7105" w:type="dxa"/>
            <w:tcBorders>
              <w:top w:val="single" w:sz="2" w:space="0" w:color="000000"/>
              <w:left w:val="single" w:sz="2" w:space="0" w:color="000000"/>
              <w:bottom w:val="single" w:sz="2" w:space="0" w:color="000000"/>
              <w:right w:val="single" w:sz="2" w:space="0" w:color="000000"/>
            </w:tcBorders>
            <w:vAlign w:val="center"/>
          </w:tcPr>
          <w:p w14:paraId="2CB5E05C" w14:textId="77777777" w:rsidR="00E001F4" w:rsidRDefault="00C33CA2" w:rsidP="00A94F22">
            <w:pPr>
              <w:pStyle w:val="Tablecell"/>
              <w:jc w:val="both"/>
            </w:pPr>
            <w:r>
              <w:rPr>
                <w:rStyle w:val="cqz3pod"/>
              </w:rPr>
              <w:t>Recettes totales</w:t>
            </w:r>
          </w:p>
        </w:tc>
        <w:tc>
          <w:tcPr>
            <w:tcW w:w="1966" w:type="dxa"/>
            <w:tcBorders>
              <w:top w:val="single" w:sz="2" w:space="0" w:color="000000"/>
              <w:left w:val="single" w:sz="2" w:space="0" w:color="000000"/>
              <w:bottom w:val="single" w:sz="2" w:space="0" w:color="000000"/>
              <w:right w:val="single" w:sz="2" w:space="0" w:color="000000"/>
            </w:tcBorders>
          </w:tcPr>
          <w:p w14:paraId="586CEAFC" w14:textId="77777777" w:rsidR="00E001F4" w:rsidRDefault="00C33CA2" w:rsidP="00A94F22">
            <w:pPr>
              <w:pStyle w:val="cqz8pod"/>
              <w:jc w:val="both"/>
            </w:pPr>
            <w:r>
              <w:rPr>
                <w:rStyle w:val="cqz3pod"/>
              </w:rPr>
              <w:t>20 116,52</w:t>
            </w:r>
          </w:p>
        </w:tc>
      </w:tr>
      <w:tr w:rsidR="00E001F4" w14:paraId="1BF359D8" w14:textId="77777777">
        <w:tc>
          <w:tcPr>
            <w:tcW w:w="7105" w:type="dxa"/>
            <w:tcBorders>
              <w:top w:val="single" w:sz="2" w:space="0" w:color="000000"/>
              <w:left w:val="single" w:sz="2" w:space="0" w:color="000000"/>
              <w:bottom w:val="single" w:sz="2" w:space="0" w:color="000000"/>
              <w:right w:val="single" w:sz="2" w:space="0" w:color="000000"/>
            </w:tcBorders>
            <w:vAlign w:val="center"/>
          </w:tcPr>
          <w:p w14:paraId="6BB38EE7" w14:textId="77777777" w:rsidR="00E001F4" w:rsidRDefault="00C33CA2" w:rsidP="00A94F22">
            <w:pPr>
              <w:pStyle w:val="Tablecell"/>
              <w:jc w:val="both"/>
            </w:pPr>
            <w:r>
              <w:rPr>
                <w:rStyle w:val="cqz3pod"/>
              </w:rPr>
              <w:t>Dépenses totales</w:t>
            </w:r>
          </w:p>
        </w:tc>
        <w:tc>
          <w:tcPr>
            <w:tcW w:w="1966" w:type="dxa"/>
            <w:tcBorders>
              <w:top w:val="single" w:sz="2" w:space="0" w:color="000000"/>
              <w:left w:val="single" w:sz="2" w:space="0" w:color="000000"/>
              <w:bottom w:val="single" w:sz="2" w:space="0" w:color="000000"/>
              <w:right w:val="single" w:sz="2" w:space="0" w:color="000000"/>
            </w:tcBorders>
          </w:tcPr>
          <w:p w14:paraId="627E2236" w14:textId="77777777" w:rsidR="00E001F4" w:rsidRDefault="00C33CA2" w:rsidP="00A94F22">
            <w:pPr>
              <w:pStyle w:val="cqz8pod"/>
              <w:jc w:val="both"/>
            </w:pPr>
            <w:r>
              <w:rPr>
                <w:rStyle w:val="cqz3pod"/>
              </w:rPr>
              <w:t>15 783,95</w:t>
            </w:r>
          </w:p>
        </w:tc>
      </w:tr>
      <w:tr w:rsidR="00E001F4" w14:paraId="1B8C43D2" w14:textId="77777777">
        <w:tc>
          <w:tcPr>
            <w:tcW w:w="7105" w:type="dxa"/>
            <w:tcBorders>
              <w:top w:val="single" w:sz="2" w:space="0" w:color="000000"/>
              <w:left w:val="single" w:sz="2" w:space="0" w:color="000000"/>
              <w:bottom w:val="single" w:sz="2" w:space="0" w:color="000000"/>
              <w:right w:val="single" w:sz="2" w:space="0" w:color="000000"/>
            </w:tcBorders>
            <w:vAlign w:val="center"/>
          </w:tcPr>
          <w:p w14:paraId="61CA8058" w14:textId="77777777" w:rsidR="00E001F4" w:rsidRDefault="00C33CA2" w:rsidP="00A94F22">
            <w:pPr>
              <w:pStyle w:val="Tablecell"/>
              <w:jc w:val="both"/>
            </w:pPr>
            <w:r>
              <w:rPr>
                <w:rStyle w:val="cqz3pod"/>
              </w:rPr>
              <w:t>Excédent ou déficit</w:t>
            </w:r>
          </w:p>
        </w:tc>
        <w:tc>
          <w:tcPr>
            <w:tcW w:w="1966" w:type="dxa"/>
            <w:tcBorders>
              <w:top w:val="single" w:sz="2" w:space="0" w:color="000000"/>
              <w:left w:val="single" w:sz="2" w:space="0" w:color="000000"/>
              <w:bottom w:val="single" w:sz="2" w:space="0" w:color="000000"/>
              <w:right w:val="single" w:sz="2" w:space="0" w:color="000000"/>
            </w:tcBorders>
          </w:tcPr>
          <w:p w14:paraId="30AA97BF" w14:textId="77777777" w:rsidR="00E001F4" w:rsidRDefault="00C33CA2" w:rsidP="00A94F22">
            <w:pPr>
              <w:pStyle w:val="cqz8pod"/>
              <w:jc w:val="both"/>
            </w:pPr>
            <w:r>
              <w:rPr>
                <w:rStyle w:val="cqz3pod"/>
              </w:rPr>
              <w:t>4 332,57</w:t>
            </w:r>
          </w:p>
        </w:tc>
      </w:tr>
    </w:tbl>
    <w:p w14:paraId="343AEA5C" w14:textId="4A60835F" w:rsidR="00E001F4" w:rsidRDefault="00C33CA2" w:rsidP="00A94F22">
      <w:pPr>
        <w:jc w:val="both"/>
      </w:pPr>
      <w:r>
        <w:t> </w:t>
      </w:r>
      <w:r>
        <w:t> </w:t>
      </w:r>
    </w:p>
    <w:p w14:paraId="533D947A" w14:textId="77777777" w:rsidR="00E001F4" w:rsidRDefault="00C33CA2" w:rsidP="00A94F22">
      <w:pPr>
        <w:ind w:firstLine="851"/>
        <w:jc w:val="both"/>
      </w:pPr>
      <w:r>
        <w:rPr>
          <w:rStyle w:val="cqz4pod"/>
        </w:rPr>
        <w:t>Art. 2</w:t>
      </w:r>
      <w:r>
        <w:rPr>
          <w:rStyle w:val="cqz3pod"/>
        </w:rPr>
        <w:t>.</w:t>
      </w:r>
      <w:r>
        <w:t> Conformément à l’article L3115-2 du Code de la Démocratie Locale et de la Décentralisation, la présente décision est publiée par voie d’affichage.</w:t>
      </w:r>
    </w:p>
    <w:p w14:paraId="7C75E9FA" w14:textId="77777777" w:rsidR="00E001F4" w:rsidRDefault="00C33CA2" w:rsidP="00A94F22">
      <w:pPr>
        <w:jc w:val="both"/>
      </w:pPr>
      <w:r>
        <w:t> </w:t>
      </w:r>
    </w:p>
    <w:p w14:paraId="529E1DF8" w14:textId="77777777" w:rsidR="00E001F4" w:rsidRDefault="00C33CA2" w:rsidP="00A94F22">
      <w:pPr>
        <w:ind w:firstLine="993"/>
        <w:jc w:val="both"/>
      </w:pPr>
      <w:r>
        <w:rPr>
          <w:rStyle w:val="cqz4pod"/>
        </w:rPr>
        <w:lastRenderedPageBreak/>
        <w:t>Art. 3</w:t>
      </w:r>
      <w:r>
        <w:rPr>
          <w:rStyle w:val="cqz3pod"/>
        </w:rPr>
        <w:t>.</w:t>
      </w:r>
      <w:r>
        <w:t xml:space="preserve"> Conformément à l’article L3115-1 du Code de la Démocratie Locale et de la </w:t>
      </w:r>
      <w:r>
        <w:t>Décentralisation, la présente décision est notifiée au Conseil de la Fabrique d’Église Saint-Nicolas et à l’Évêché de Tournai.</w:t>
      </w:r>
    </w:p>
    <w:p w14:paraId="1E2106E2" w14:textId="71FCE44E" w:rsidR="00E001F4" w:rsidRDefault="00C33CA2" w:rsidP="00A94F22">
      <w:pPr>
        <w:tabs>
          <w:tab w:val="left" w:pos="993"/>
        </w:tabs>
        <w:spacing w:after="159" w:line="259" w:lineRule="auto"/>
        <w:jc w:val="center"/>
      </w:pPr>
      <w:r>
        <w:rPr>
          <w:color w:val="000000"/>
          <w:sz w:val="22"/>
        </w:rPr>
        <w:t>--------------------------------</w:t>
      </w:r>
    </w:p>
    <w:p w14:paraId="7411C964" w14:textId="77777777" w:rsidR="00E001F4" w:rsidRDefault="00C33CA2" w:rsidP="000B3C00">
      <w:pPr>
        <w:pStyle w:val="OBJET"/>
        <w:jc w:val="both"/>
      </w:pPr>
      <w:r>
        <w:t>Objet</w:t>
      </w:r>
      <w:r>
        <w:t> : Fabrique d’Eglise Saint-Rémy - Compte de l’exercice 2024 – Approbation - Vote</w:t>
      </w:r>
    </w:p>
    <w:p w14:paraId="6967F17E" w14:textId="77777777" w:rsidR="00E001F4" w:rsidRDefault="00E001F4" w:rsidP="00A94F22">
      <w:pPr>
        <w:jc w:val="both"/>
      </w:pPr>
    </w:p>
    <w:p w14:paraId="53A86BD4" w14:textId="77777777" w:rsidR="00E001F4" w:rsidRDefault="00C33CA2" w:rsidP="00A94F22">
      <w:pPr>
        <w:tabs>
          <w:tab w:val="left" w:pos="0"/>
        </w:tabs>
        <w:ind w:right="79" w:firstLine="851"/>
        <w:contextualSpacing/>
        <w:jc w:val="both"/>
      </w:pPr>
      <w:r>
        <w:t xml:space="preserve">Le </w:t>
      </w:r>
      <w:r>
        <w:t>Conseil Communal, siégeant en séance publique</w:t>
      </w:r>
    </w:p>
    <w:p w14:paraId="7F3D83EC" w14:textId="77777777" w:rsidR="00E001F4" w:rsidRDefault="00E001F4" w:rsidP="00A94F22">
      <w:pPr>
        <w:tabs>
          <w:tab w:val="left" w:pos="0"/>
        </w:tabs>
        <w:ind w:right="79" w:firstLine="851"/>
        <w:contextualSpacing/>
        <w:jc w:val="both"/>
      </w:pPr>
    </w:p>
    <w:p w14:paraId="75FAE1C1" w14:textId="77777777" w:rsidR="00E001F4" w:rsidRDefault="00C33CA2" w:rsidP="00A94F22">
      <w:pPr>
        <w:pStyle w:val="cqz2pod"/>
        <w:jc w:val="both"/>
      </w:pPr>
      <w:r>
        <w:t>Vu le Décret impérial du 30 décembre 1809 concernant les Fabriques d’Eglises ;         </w:t>
      </w:r>
    </w:p>
    <w:p w14:paraId="34B38E0B" w14:textId="77777777" w:rsidR="00E001F4" w:rsidRDefault="00C33CA2" w:rsidP="00A94F22">
      <w:pPr>
        <w:pStyle w:val="cqz2pod"/>
        <w:jc w:val="both"/>
      </w:pPr>
      <w:r>
        <w:t>Vu le Code de la Démocratie Locale et de la Décentralisation, notamment les articles L1122-30, L1124-40, L1321-1 et L3111-1 à L3162-3 ;</w:t>
      </w:r>
    </w:p>
    <w:p w14:paraId="675D093F" w14:textId="77777777" w:rsidR="00E001F4" w:rsidRDefault="00C33CA2" w:rsidP="00A94F22">
      <w:pPr>
        <w:pStyle w:val="cqz2pod"/>
        <w:jc w:val="both"/>
      </w:pPr>
      <w:r>
        <w:t>Vu la Loi du 4 mars 1870 sur le temporel des cultes ;</w:t>
      </w:r>
    </w:p>
    <w:p w14:paraId="77389A23" w14:textId="77777777" w:rsidR="00E001F4" w:rsidRDefault="00C33CA2" w:rsidP="00A94F22">
      <w:pPr>
        <w:pStyle w:val="cqz2pod"/>
        <w:jc w:val="both"/>
      </w:pPr>
      <w:r>
        <w:t>Vu la note du 2 octobre 2012 sur les simplifications administratives – budgets et comptes des Fabriques d’Eglise ;</w:t>
      </w:r>
    </w:p>
    <w:p w14:paraId="517E3244" w14:textId="77777777" w:rsidR="00E001F4" w:rsidRDefault="00C33CA2" w:rsidP="00A94F22">
      <w:pPr>
        <w:pStyle w:val="cqz2pod"/>
        <w:jc w:val="both"/>
      </w:pPr>
      <w:r>
        <w:t>Vu la Circulaire du 12 décembre 2014 relative à la tutelle sur les actes des établissements chargés de la gestion du temporel des cultes reconnus ;</w:t>
      </w:r>
    </w:p>
    <w:p w14:paraId="715B36CA" w14:textId="77777777" w:rsidR="00E001F4" w:rsidRDefault="00C33CA2" w:rsidP="00A94F22">
      <w:pPr>
        <w:pStyle w:val="cqz2pod"/>
        <w:jc w:val="both"/>
      </w:pPr>
      <w:r>
        <w:t>Vu la Circulaire du 21 janvier 2019 relative aux pièces justificatives ;</w:t>
      </w:r>
    </w:p>
    <w:p w14:paraId="5351C64A" w14:textId="77777777" w:rsidR="00E001F4" w:rsidRDefault="00C33CA2" w:rsidP="00A94F22">
      <w:pPr>
        <w:pStyle w:val="cqz2pod"/>
        <w:jc w:val="both"/>
      </w:pPr>
      <w:r>
        <w:t>Considérant qu’en séance du 16 avril 2025, le Conseil de Fabrique a arrêté le présent compte ;</w:t>
      </w:r>
    </w:p>
    <w:p w14:paraId="0330D5BC" w14:textId="77777777" w:rsidR="00E001F4" w:rsidRDefault="00C33CA2" w:rsidP="00A94F22">
      <w:pPr>
        <w:pStyle w:val="cqz2pod"/>
        <w:jc w:val="both"/>
      </w:pPr>
      <w:r>
        <w:t>Considérant qu’il a été déposé le 28 avril 2025 à l’Administration Communale contre un reçu ;</w:t>
      </w:r>
    </w:p>
    <w:p w14:paraId="03844067" w14:textId="02DD1191" w:rsidR="00E001F4" w:rsidRDefault="00C33CA2" w:rsidP="00A94F22">
      <w:pPr>
        <w:pStyle w:val="cqz2pod"/>
        <w:jc w:val="both"/>
      </w:pPr>
      <w:r>
        <w:t xml:space="preserve">Considérant que l’Organe représentatif a reçu le même dossier en date du </w:t>
      </w:r>
      <w:r w:rsidRPr="00A94F22">
        <w:t>23</w:t>
      </w:r>
      <w:r w:rsidR="00A94F22">
        <w:t> </w:t>
      </w:r>
      <w:r w:rsidRPr="00A94F22">
        <w:t>avril</w:t>
      </w:r>
      <w:r w:rsidR="00A94F22">
        <w:t> </w:t>
      </w:r>
      <w:r>
        <w:t>2025 et que l’avis de celui-ci nous est parvenu le 15 mai 2025 ;</w:t>
      </w:r>
    </w:p>
    <w:p w14:paraId="03A75E41" w14:textId="77777777" w:rsidR="00E001F4" w:rsidRDefault="00C33CA2" w:rsidP="00A94F22">
      <w:pPr>
        <w:pStyle w:val="cqz2pod"/>
        <w:jc w:val="both"/>
      </w:pPr>
      <w:r>
        <w:t>Considérant que l’Organe représentatif n’a émis aucune remarque ; </w:t>
      </w:r>
    </w:p>
    <w:p w14:paraId="46D79BE0" w14:textId="4A84E375" w:rsidR="00E001F4" w:rsidRDefault="00C33CA2" w:rsidP="00A94F22">
      <w:pPr>
        <w:pStyle w:val="cqz2pod"/>
        <w:jc w:val="both"/>
      </w:pPr>
      <w:r>
        <w:t>Considérant que le délai de tutelle débute le 16 mai 2025 pour se terminer le 24</w:t>
      </w:r>
      <w:r w:rsidR="00A94F22">
        <w:t> </w:t>
      </w:r>
      <w:r>
        <w:t>juin</w:t>
      </w:r>
      <w:r w:rsidR="00A94F22">
        <w:t> </w:t>
      </w:r>
      <w:r>
        <w:t>2025 ;</w:t>
      </w:r>
    </w:p>
    <w:p w14:paraId="5883BAC4" w14:textId="77777777" w:rsidR="00E001F4" w:rsidRDefault="00C33CA2" w:rsidP="00A94F22">
      <w:pPr>
        <w:pStyle w:val="cqz2pod"/>
        <w:jc w:val="both"/>
      </w:pPr>
      <w:r>
        <w:t>Considérant qu’un courrier a été adressé pour signifier le délai ;</w:t>
      </w:r>
    </w:p>
    <w:p w14:paraId="50A0D4B5" w14:textId="77777777" w:rsidR="00E001F4" w:rsidRDefault="00C33CA2" w:rsidP="00A94F22">
      <w:pPr>
        <w:pStyle w:val="cqz2pod"/>
        <w:jc w:val="both"/>
      </w:pPr>
      <w:r>
        <w:t>Considérant que, dans la colonne “dépenses effectuées en 2024- chapitre II -D45, D48, D50e et D50m, on peut constater des dépassements de crédit ;</w:t>
      </w:r>
    </w:p>
    <w:p w14:paraId="450D05FC" w14:textId="77777777" w:rsidR="00E001F4" w:rsidRDefault="00C33CA2" w:rsidP="00A94F22">
      <w:pPr>
        <w:pStyle w:val="cqz2pod"/>
        <w:jc w:val="both"/>
      </w:pPr>
      <w:r>
        <w:t>Considérant que ces dépassements n’entraînent pas de dépassement au total du chapitre II et qu’ils sont dès lors exceptionnellement autorisés ;</w:t>
      </w:r>
    </w:p>
    <w:p w14:paraId="1FAB7369" w14:textId="77777777" w:rsidR="00E001F4" w:rsidRDefault="00E001F4" w:rsidP="00A94F22">
      <w:pPr>
        <w:ind w:firstLine="850"/>
        <w:jc w:val="both"/>
      </w:pPr>
    </w:p>
    <w:p w14:paraId="0F7734FA" w14:textId="77777777" w:rsidR="00E001F4" w:rsidRDefault="00C33CA2" w:rsidP="00A94F22">
      <w:pPr>
        <w:ind w:firstLine="850"/>
        <w:jc w:val="both"/>
      </w:pPr>
      <w:r>
        <w:t xml:space="preserve">Considérant l'avis Positif du directeur financier remis en date du </w:t>
      </w:r>
      <w:r>
        <w:rPr>
          <w:rStyle w:val="StrongEmphasis"/>
          <w:b w:val="0"/>
          <w:bCs w:val="0"/>
        </w:rPr>
        <w:t>15/05/2025,</w:t>
      </w:r>
    </w:p>
    <w:p w14:paraId="6B380647" w14:textId="77777777" w:rsidR="00E001F4" w:rsidRDefault="00E001F4" w:rsidP="00A94F22">
      <w:pPr>
        <w:ind w:firstLine="850"/>
        <w:jc w:val="both"/>
        <w:rPr>
          <w:rStyle w:val="StrongEmphasis"/>
          <w:b w:val="0"/>
          <w:bCs w:val="0"/>
        </w:rPr>
      </w:pPr>
    </w:p>
    <w:p w14:paraId="5F55B91E" w14:textId="77777777" w:rsidR="00E001F4" w:rsidRDefault="00C33CA2" w:rsidP="00A94F22">
      <w:pPr>
        <w:ind w:firstLine="851"/>
        <w:jc w:val="both"/>
      </w:pPr>
      <w:r>
        <w:rPr>
          <w:rStyle w:val="cqz3pod"/>
        </w:rPr>
        <w:t>DECIDE,</w:t>
      </w:r>
    </w:p>
    <w:p w14:paraId="76ABA051" w14:textId="77777777" w:rsidR="00E001F4" w:rsidRDefault="00C33CA2" w:rsidP="00A94F22">
      <w:pPr>
        <w:ind w:firstLine="851"/>
        <w:jc w:val="both"/>
      </w:pPr>
      <w:r>
        <w:t> </w:t>
      </w:r>
    </w:p>
    <w:p w14:paraId="31323D43" w14:textId="77777777" w:rsidR="00E001F4" w:rsidRDefault="00C33CA2" w:rsidP="00A94F22">
      <w:pPr>
        <w:ind w:firstLine="851"/>
        <w:jc w:val="both"/>
      </w:pPr>
      <w:r>
        <w:rPr>
          <w:rStyle w:val="cqz4pod"/>
        </w:rPr>
        <w:t>Article 1</w:t>
      </w:r>
      <w:r>
        <w:rPr>
          <w:rStyle w:val="cqz5pod"/>
        </w:rPr>
        <w:t>er</w:t>
      </w:r>
      <w:r>
        <w:rPr>
          <w:rStyle w:val="cqz3pod"/>
        </w:rPr>
        <w:t>.</w:t>
      </w:r>
      <w:r>
        <w:t> La délibération du 16 avril 2025, par laquelle le Conseil de la Fabrique d’Eglise Saint-Rémy à Bienne-lez-</w:t>
      </w:r>
      <w:proofErr w:type="spellStart"/>
      <w:r>
        <w:t>Happart</w:t>
      </w:r>
      <w:proofErr w:type="spellEnd"/>
      <w:r>
        <w:t xml:space="preserve"> a décidé d’arrêter le compte de l’exercice 2024, est APPROUVEE aux chiffres suivants :</w:t>
      </w:r>
    </w:p>
    <w:p w14:paraId="6F64F44D" w14:textId="77777777" w:rsidR="00E001F4" w:rsidRDefault="00C33CA2" w:rsidP="00A94F22">
      <w:pPr>
        <w:ind w:firstLine="851"/>
        <w:jc w:val="both"/>
      </w:pPr>
      <w:r>
        <w:t> </w:t>
      </w:r>
    </w:p>
    <w:tbl>
      <w:tblPr>
        <w:tblW w:w="2800" w:type="pct"/>
        <w:tblLayout w:type="fixed"/>
        <w:tblCellMar>
          <w:top w:w="57" w:type="dxa"/>
          <w:left w:w="57" w:type="dxa"/>
          <w:bottom w:w="57" w:type="dxa"/>
          <w:right w:w="57" w:type="dxa"/>
        </w:tblCellMar>
        <w:tblLook w:val="04A0" w:firstRow="1" w:lastRow="0" w:firstColumn="1" w:lastColumn="0" w:noHBand="0" w:noVBand="1"/>
      </w:tblPr>
      <w:tblGrid>
        <w:gridCol w:w="3076"/>
        <w:gridCol w:w="2000"/>
      </w:tblGrid>
      <w:tr w:rsidR="00E001F4" w14:paraId="336A29EC"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0EFD1A53" w14:textId="77777777" w:rsidR="00E001F4" w:rsidRDefault="00C33CA2" w:rsidP="00A94F22">
            <w:pPr>
              <w:pStyle w:val="Tablecell"/>
              <w:jc w:val="both"/>
            </w:pPr>
            <w:r>
              <w:t> </w:t>
            </w:r>
          </w:p>
        </w:tc>
        <w:tc>
          <w:tcPr>
            <w:tcW w:w="2001" w:type="dxa"/>
            <w:tcBorders>
              <w:top w:val="single" w:sz="2" w:space="0" w:color="000000"/>
              <w:left w:val="single" w:sz="2" w:space="0" w:color="000000"/>
              <w:bottom w:val="single" w:sz="2" w:space="0" w:color="000000"/>
              <w:right w:val="single" w:sz="2" w:space="0" w:color="000000"/>
            </w:tcBorders>
            <w:vAlign w:val="center"/>
          </w:tcPr>
          <w:p w14:paraId="1EE78871" w14:textId="77777777" w:rsidR="00E001F4" w:rsidRDefault="00C33CA2" w:rsidP="00A94F22">
            <w:pPr>
              <w:pStyle w:val="cqz7pod"/>
              <w:jc w:val="both"/>
            </w:pPr>
            <w:r>
              <w:t>Montant</w:t>
            </w:r>
          </w:p>
        </w:tc>
      </w:tr>
      <w:tr w:rsidR="00E001F4" w14:paraId="16A52D33"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0AD71888" w14:textId="77777777" w:rsidR="00E001F4" w:rsidRDefault="00C33CA2" w:rsidP="00A94F22">
            <w:pPr>
              <w:pStyle w:val="Tablecell"/>
              <w:jc w:val="both"/>
            </w:pPr>
            <w:r>
              <w:rPr>
                <w:rStyle w:val="cqz3pod"/>
              </w:rPr>
              <w:t>Recettes ordinaires totales</w:t>
            </w:r>
          </w:p>
        </w:tc>
        <w:tc>
          <w:tcPr>
            <w:tcW w:w="2001" w:type="dxa"/>
            <w:tcBorders>
              <w:top w:val="single" w:sz="2" w:space="0" w:color="000000"/>
              <w:left w:val="single" w:sz="2" w:space="0" w:color="000000"/>
              <w:bottom w:val="single" w:sz="2" w:space="0" w:color="000000"/>
              <w:right w:val="single" w:sz="2" w:space="0" w:color="000000"/>
            </w:tcBorders>
            <w:vAlign w:val="center"/>
          </w:tcPr>
          <w:p w14:paraId="78D4CC0E" w14:textId="77777777" w:rsidR="00E001F4" w:rsidRDefault="00C33CA2" w:rsidP="00A94F22">
            <w:pPr>
              <w:pStyle w:val="cqz8pod"/>
              <w:jc w:val="both"/>
            </w:pPr>
            <w:r>
              <w:rPr>
                <w:rStyle w:val="cqz3pod"/>
              </w:rPr>
              <w:t>1 717,15</w:t>
            </w:r>
          </w:p>
        </w:tc>
      </w:tr>
      <w:tr w:rsidR="00E001F4" w14:paraId="471BAA0A"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59C3B798" w14:textId="77777777" w:rsidR="00E001F4" w:rsidRDefault="00C33CA2" w:rsidP="00A94F22">
            <w:pPr>
              <w:pStyle w:val="Tablecell"/>
              <w:jc w:val="both"/>
            </w:pPr>
            <w:r>
              <w:rPr>
                <w:rStyle w:val="cqz9pod"/>
              </w:rPr>
              <w:t>dont intervention communale</w:t>
            </w:r>
          </w:p>
        </w:tc>
        <w:tc>
          <w:tcPr>
            <w:tcW w:w="2001" w:type="dxa"/>
            <w:tcBorders>
              <w:top w:val="single" w:sz="2" w:space="0" w:color="000000"/>
              <w:left w:val="single" w:sz="2" w:space="0" w:color="000000"/>
              <w:bottom w:val="single" w:sz="2" w:space="0" w:color="000000"/>
              <w:right w:val="single" w:sz="2" w:space="0" w:color="000000"/>
            </w:tcBorders>
            <w:vAlign w:val="center"/>
          </w:tcPr>
          <w:p w14:paraId="446739A8" w14:textId="77777777" w:rsidR="00E001F4" w:rsidRDefault="00C33CA2" w:rsidP="00A94F22">
            <w:pPr>
              <w:pStyle w:val="cqz8pod"/>
              <w:jc w:val="both"/>
            </w:pPr>
            <w:r>
              <w:rPr>
                <w:rStyle w:val="cqz9pod"/>
              </w:rPr>
              <w:t>765,16</w:t>
            </w:r>
          </w:p>
        </w:tc>
      </w:tr>
      <w:tr w:rsidR="00E001F4" w14:paraId="20588EB3"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0B570A77" w14:textId="77777777" w:rsidR="00E001F4" w:rsidRDefault="00C33CA2" w:rsidP="00A94F22">
            <w:pPr>
              <w:pStyle w:val="Tablecell"/>
              <w:jc w:val="both"/>
            </w:pPr>
            <w:r>
              <w:rPr>
                <w:rStyle w:val="cqz3pod"/>
              </w:rPr>
              <w:t>Recettes extraordinaires totales</w:t>
            </w:r>
          </w:p>
        </w:tc>
        <w:tc>
          <w:tcPr>
            <w:tcW w:w="2001" w:type="dxa"/>
            <w:tcBorders>
              <w:top w:val="single" w:sz="2" w:space="0" w:color="000000"/>
              <w:left w:val="single" w:sz="2" w:space="0" w:color="000000"/>
              <w:bottom w:val="single" w:sz="2" w:space="0" w:color="000000"/>
              <w:right w:val="single" w:sz="2" w:space="0" w:color="000000"/>
            </w:tcBorders>
            <w:vAlign w:val="center"/>
          </w:tcPr>
          <w:p w14:paraId="25393FFD" w14:textId="77777777" w:rsidR="00E001F4" w:rsidRDefault="00C33CA2" w:rsidP="00A94F22">
            <w:pPr>
              <w:pStyle w:val="cqz8pod"/>
              <w:jc w:val="both"/>
            </w:pPr>
            <w:r>
              <w:rPr>
                <w:rStyle w:val="cqz3pod"/>
              </w:rPr>
              <w:t>13 058,14</w:t>
            </w:r>
          </w:p>
        </w:tc>
      </w:tr>
      <w:tr w:rsidR="00E001F4" w14:paraId="07BDEC44"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00672EF1" w14:textId="77777777" w:rsidR="00E001F4" w:rsidRDefault="00C33CA2" w:rsidP="00A94F22">
            <w:pPr>
              <w:pStyle w:val="Tablecell"/>
              <w:jc w:val="both"/>
            </w:pPr>
            <w:r>
              <w:t>Dépenses ordinaires chap. I</w:t>
            </w:r>
          </w:p>
        </w:tc>
        <w:tc>
          <w:tcPr>
            <w:tcW w:w="2001" w:type="dxa"/>
            <w:tcBorders>
              <w:top w:val="single" w:sz="2" w:space="0" w:color="000000"/>
              <w:left w:val="single" w:sz="2" w:space="0" w:color="000000"/>
              <w:bottom w:val="single" w:sz="2" w:space="0" w:color="000000"/>
              <w:right w:val="single" w:sz="2" w:space="0" w:color="000000"/>
            </w:tcBorders>
            <w:vAlign w:val="center"/>
          </w:tcPr>
          <w:p w14:paraId="118072B9" w14:textId="77777777" w:rsidR="00E001F4" w:rsidRDefault="00C33CA2" w:rsidP="00A94F22">
            <w:pPr>
              <w:pStyle w:val="cqz8pod"/>
              <w:jc w:val="both"/>
            </w:pPr>
            <w:r>
              <w:t>142,56</w:t>
            </w:r>
          </w:p>
        </w:tc>
      </w:tr>
      <w:tr w:rsidR="00E001F4" w14:paraId="41F02FF8"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1C1DB25F" w14:textId="77777777" w:rsidR="00E001F4" w:rsidRDefault="00C33CA2" w:rsidP="00A94F22">
            <w:pPr>
              <w:pStyle w:val="Tablecell"/>
              <w:jc w:val="both"/>
            </w:pPr>
            <w:r>
              <w:lastRenderedPageBreak/>
              <w:t>Dépenses ordinaires chap. II</w:t>
            </w:r>
          </w:p>
        </w:tc>
        <w:tc>
          <w:tcPr>
            <w:tcW w:w="2001" w:type="dxa"/>
            <w:tcBorders>
              <w:top w:val="single" w:sz="2" w:space="0" w:color="000000"/>
              <w:left w:val="single" w:sz="2" w:space="0" w:color="000000"/>
              <w:bottom w:val="single" w:sz="2" w:space="0" w:color="000000"/>
              <w:right w:val="single" w:sz="2" w:space="0" w:color="000000"/>
            </w:tcBorders>
            <w:vAlign w:val="center"/>
          </w:tcPr>
          <w:p w14:paraId="3A509EFD" w14:textId="77777777" w:rsidR="00E001F4" w:rsidRDefault="00C33CA2" w:rsidP="00A94F22">
            <w:pPr>
              <w:pStyle w:val="cqz8pod"/>
              <w:jc w:val="both"/>
            </w:pPr>
            <w:r>
              <w:t>1 977,64</w:t>
            </w:r>
          </w:p>
        </w:tc>
      </w:tr>
      <w:tr w:rsidR="00E001F4" w14:paraId="3B7A0D2E"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366D11B0" w14:textId="77777777" w:rsidR="00E001F4" w:rsidRDefault="00C33CA2" w:rsidP="00A94F22">
            <w:pPr>
              <w:pStyle w:val="Tablecell"/>
              <w:jc w:val="both"/>
            </w:pPr>
            <w:r>
              <w:t xml:space="preserve">Dépenses </w:t>
            </w:r>
            <w:r>
              <w:t>extraordinaires</w:t>
            </w:r>
          </w:p>
        </w:tc>
        <w:tc>
          <w:tcPr>
            <w:tcW w:w="2001" w:type="dxa"/>
            <w:tcBorders>
              <w:top w:val="single" w:sz="2" w:space="0" w:color="000000"/>
              <w:left w:val="single" w:sz="2" w:space="0" w:color="000000"/>
              <w:bottom w:val="single" w:sz="2" w:space="0" w:color="000000"/>
              <w:right w:val="single" w:sz="2" w:space="0" w:color="000000"/>
            </w:tcBorders>
            <w:vAlign w:val="center"/>
          </w:tcPr>
          <w:p w14:paraId="114C698D" w14:textId="77777777" w:rsidR="00E001F4" w:rsidRDefault="00C33CA2" w:rsidP="00A94F22">
            <w:pPr>
              <w:pStyle w:val="cqz8pod"/>
              <w:jc w:val="both"/>
            </w:pPr>
            <w:r>
              <w:t>0,00</w:t>
            </w:r>
          </w:p>
        </w:tc>
      </w:tr>
      <w:tr w:rsidR="00E001F4" w14:paraId="56AD68D0"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54587813" w14:textId="77777777" w:rsidR="00E001F4" w:rsidRDefault="00C33CA2" w:rsidP="00A94F22">
            <w:pPr>
              <w:pStyle w:val="Tablecell"/>
              <w:jc w:val="both"/>
            </w:pPr>
            <w:r>
              <w:rPr>
                <w:rStyle w:val="cqz3pod"/>
              </w:rPr>
              <w:t>Recettes totales</w:t>
            </w:r>
          </w:p>
        </w:tc>
        <w:tc>
          <w:tcPr>
            <w:tcW w:w="2001" w:type="dxa"/>
            <w:tcBorders>
              <w:top w:val="single" w:sz="2" w:space="0" w:color="000000"/>
              <w:left w:val="single" w:sz="2" w:space="0" w:color="000000"/>
              <w:bottom w:val="single" w:sz="2" w:space="0" w:color="000000"/>
              <w:right w:val="single" w:sz="2" w:space="0" w:color="000000"/>
            </w:tcBorders>
            <w:vAlign w:val="center"/>
          </w:tcPr>
          <w:p w14:paraId="61034CFD" w14:textId="77777777" w:rsidR="00E001F4" w:rsidRDefault="00C33CA2" w:rsidP="00A94F22">
            <w:pPr>
              <w:pStyle w:val="cqz8pod"/>
              <w:jc w:val="both"/>
            </w:pPr>
            <w:r>
              <w:rPr>
                <w:rStyle w:val="cqz3pod"/>
              </w:rPr>
              <w:t>14 775,29</w:t>
            </w:r>
          </w:p>
        </w:tc>
      </w:tr>
      <w:tr w:rsidR="00E001F4" w14:paraId="74B002E2"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559AEAC6" w14:textId="77777777" w:rsidR="00E001F4" w:rsidRDefault="00C33CA2" w:rsidP="00A94F22">
            <w:pPr>
              <w:pStyle w:val="Tablecell"/>
              <w:jc w:val="both"/>
            </w:pPr>
            <w:r>
              <w:rPr>
                <w:rStyle w:val="cqz3pod"/>
              </w:rPr>
              <w:t>Dépenses totales</w:t>
            </w:r>
          </w:p>
        </w:tc>
        <w:tc>
          <w:tcPr>
            <w:tcW w:w="2001" w:type="dxa"/>
            <w:tcBorders>
              <w:top w:val="single" w:sz="2" w:space="0" w:color="000000"/>
              <w:left w:val="single" w:sz="2" w:space="0" w:color="000000"/>
              <w:bottom w:val="single" w:sz="2" w:space="0" w:color="000000"/>
              <w:right w:val="single" w:sz="2" w:space="0" w:color="000000"/>
            </w:tcBorders>
            <w:vAlign w:val="center"/>
          </w:tcPr>
          <w:p w14:paraId="332D8765" w14:textId="77777777" w:rsidR="00E001F4" w:rsidRDefault="00C33CA2" w:rsidP="00A94F22">
            <w:pPr>
              <w:pStyle w:val="cqz8pod"/>
              <w:jc w:val="both"/>
            </w:pPr>
            <w:r>
              <w:rPr>
                <w:rStyle w:val="cqz3pod"/>
              </w:rPr>
              <w:t>2 120,20</w:t>
            </w:r>
          </w:p>
        </w:tc>
      </w:tr>
      <w:tr w:rsidR="00E001F4" w14:paraId="6C1C34AF" w14:textId="77777777">
        <w:tc>
          <w:tcPr>
            <w:tcW w:w="3078" w:type="dxa"/>
            <w:tcBorders>
              <w:top w:val="single" w:sz="2" w:space="0" w:color="000000"/>
              <w:left w:val="single" w:sz="2" w:space="0" w:color="000000"/>
              <w:bottom w:val="single" w:sz="2" w:space="0" w:color="000000"/>
              <w:right w:val="single" w:sz="2" w:space="0" w:color="000000"/>
            </w:tcBorders>
            <w:vAlign w:val="center"/>
          </w:tcPr>
          <w:p w14:paraId="1F6B8619" w14:textId="77777777" w:rsidR="00E001F4" w:rsidRDefault="00C33CA2" w:rsidP="00A94F22">
            <w:pPr>
              <w:pStyle w:val="Tablecell"/>
              <w:jc w:val="both"/>
            </w:pPr>
            <w:r>
              <w:rPr>
                <w:rStyle w:val="cqz3pod"/>
              </w:rPr>
              <w:t>Excédent ou déficit</w:t>
            </w:r>
          </w:p>
        </w:tc>
        <w:tc>
          <w:tcPr>
            <w:tcW w:w="2001" w:type="dxa"/>
            <w:tcBorders>
              <w:top w:val="single" w:sz="2" w:space="0" w:color="000000"/>
              <w:left w:val="single" w:sz="2" w:space="0" w:color="000000"/>
              <w:bottom w:val="single" w:sz="2" w:space="0" w:color="000000"/>
              <w:right w:val="single" w:sz="2" w:space="0" w:color="000000"/>
            </w:tcBorders>
            <w:vAlign w:val="center"/>
          </w:tcPr>
          <w:p w14:paraId="7B04396E" w14:textId="77777777" w:rsidR="00E001F4" w:rsidRDefault="00C33CA2" w:rsidP="00A94F22">
            <w:pPr>
              <w:pStyle w:val="cqz8pod"/>
              <w:jc w:val="both"/>
            </w:pPr>
            <w:r>
              <w:rPr>
                <w:rStyle w:val="cqz10pod"/>
              </w:rPr>
              <w:t>12 655,09</w:t>
            </w:r>
          </w:p>
        </w:tc>
      </w:tr>
    </w:tbl>
    <w:p w14:paraId="111E0401" w14:textId="77777777" w:rsidR="00E001F4" w:rsidRDefault="00C33CA2" w:rsidP="00A94F22">
      <w:pPr>
        <w:jc w:val="both"/>
      </w:pPr>
      <w:r>
        <w:t> </w:t>
      </w:r>
    </w:p>
    <w:p w14:paraId="478C5987" w14:textId="77777777" w:rsidR="00E001F4" w:rsidRDefault="00C33CA2" w:rsidP="00A94F22">
      <w:pPr>
        <w:jc w:val="both"/>
      </w:pPr>
      <w:r>
        <w:t> </w:t>
      </w:r>
    </w:p>
    <w:p w14:paraId="6E536E9A" w14:textId="77777777" w:rsidR="00E001F4" w:rsidRDefault="00C33CA2" w:rsidP="00A94F22">
      <w:pPr>
        <w:jc w:val="both"/>
      </w:pPr>
      <w:r>
        <w:rPr>
          <w:rStyle w:val="cqz4pod"/>
        </w:rPr>
        <w:t>Art. 2</w:t>
      </w:r>
      <w:r>
        <w:t xml:space="preserve">- Conformément à l’article L3115-2 du Code de la Démocratie Locale et de la Décentralisation, la présente décision est publiée par </w:t>
      </w:r>
      <w:r>
        <w:t>voie d’affichage.</w:t>
      </w:r>
    </w:p>
    <w:p w14:paraId="11C6ECA1" w14:textId="77777777" w:rsidR="00E001F4" w:rsidRDefault="00C33CA2" w:rsidP="00A94F22">
      <w:pPr>
        <w:jc w:val="both"/>
      </w:pPr>
      <w:r>
        <w:t> </w:t>
      </w:r>
    </w:p>
    <w:p w14:paraId="17709882" w14:textId="77777777" w:rsidR="00E001F4" w:rsidRDefault="00C33CA2" w:rsidP="00A94F22">
      <w:r>
        <w:rPr>
          <w:rStyle w:val="cqz4pod"/>
        </w:rPr>
        <w:t>Art. 3</w:t>
      </w:r>
      <w:r>
        <w:t>- Conformément à l’article L3115-1 du Code de la Démocratie Locale et de la Décentralisation, la présente décision est notifiée :</w:t>
      </w:r>
      <w:r>
        <w:br/>
        <w:t>- Au Conseil de la Fabrique d’Eglise Saint-Rémy ;</w:t>
      </w:r>
      <w:r>
        <w:br/>
        <w:t>- A l’Evêché de Tournai.</w:t>
      </w:r>
    </w:p>
    <w:p w14:paraId="7069BA89" w14:textId="71272773" w:rsidR="00E001F4" w:rsidRDefault="00C33CA2" w:rsidP="00A94F22">
      <w:pPr>
        <w:tabs>
          <w:tab w:val="left" w:pos="993"/>
        </w:tabs>
        <w:spacing w:after="159" w:line="259" w:lineRule="auto"/>
        <w:jc w:val="center"/>
      </w:pPr>
      <w:r>
        <w:rPr>
          <w:color w:val="000000"/>
          <w:sz w:val="22"/>
        </w:rPr>
        <w:t>--------------------------------</w:t>
      </w:r>
    </w:p>
    <w:p w14:paraId="2326206B" w14:textId="77777777" w:rsidR="00E001F4" w:rsidRDefault="00C33CA2" w:rsidP="000B3C00">
      <w:pPr>
        <w:pStyle w:val="OBJET"/>
        <w:jc w:val="both"/>
      </w:pPr>
      <w:r>
        <w:t>Objet</w:t>
      </w:r>
      <w:r>
        <w:t> : Bois de l’</w:t>
      </w:r>
      <w:proofErr w:type="spellStart"/>
      <w:r>
        <w:t>Alloët</w:t>
      </w:r>
      <w:proofErr w:type="spellEnd"/>
      <w:r>
        <w:t xml:space="preserve"> - Budget de l’exercice 2025 – Approbation — Vote</w:t>
      </w:r>
    </w:p>
    <w:p w14:paraId="08B66C16" w14:textId="77777777" w:rsidR="00E001F4" w:rsidRDefault="00E001F4" w:rsidP="00A94F22">
      <w:pPr>
        <w:jc w:val="both"/>
      </w:pPr>
    </w:p>
    <w:p w14:paraId="595D38D8" w14:textId="77777777" w:rsidR="00E001F4" w:rsidRDefault="00C33CA2" w:rsidP="00A94F22">
      <w:pPr>
        <w:tabs>
          <w:tab w:val="left" w:pos="0"/>
        </w:tabs>
        <w:ind w:right="79" w:firstLine="851"/>
        <w:contextualSpacing/>
        <w:jc w:val="both"/>
      </w:pPr>
      <w:r>
        <w:t>Le Conseil Communal, siégeant en séance publique</w:t>
      </w:r>
    </w:p>
    <w:p w14:paraId="685AA0CA" w14:textId="77777777" w:rsidR="00E001F4" w:rsidRDefault="00E001F4" w:rsidP="00A94F22">
      <w:pPr>
        <w:tabs>
          <w:tab w:val="left" w:pos="0"/>
        </w:tabs>
        <w:ind w:right="79" w:firstLine="851"/>
        <w:contextualSpacing/>
        <w:jc w:val="both"/>
      </w:pPr>
    </w:p>
    <w:p w14:paraId="77D75BEB" w14:textId="77777777" w:rsidR="00E001F4" w:rsidRDefault="00C33CA2" w:rsidP="00A94F22">
      <w:pPr>
        <w:pStyle w:val="cqz2pod"/>
        <w:jc w:val="both"/>
      </w:pPr>
      <w:r>
        <w:t>Vu le Code de la Démocratie Locale et de la Décentralisation et notamment son article L1122-30 ;</w:t>
      </w:r>
    </w:p>
    <w:p w14:paraId="1BEE2DD9" w14:textId="77777777" w:rsidR="00E001F4" w:rsidRDefault="00C33CA2" w:rsidP="00A94F22">
      <w:pPr>
        <w:pStyle w:val="cqz2pod"/>
        <w:jc w:val="both"/>
      </w:pPr>
      <w:r>
        <w:t xml:space="preserve">Vu le budget de </w:t>
      </w:r>
      <w:r>
        <w:t>l’exercice 2025 relatif au « Bois de l’</w:t>
      </w:r>
      <w:proofErr w:type="spellStart"/>
      <w:r>
        <w:t>Alloët</w:t>
      </w:r>
      <w:proofErr w:type="spellEnd"/>
      <w:r>
        <w:t> » ;</w:t>
      </w:r>
    </w:p>
    <w:p w14:paraId="1B61B1D4" w14:textId="77777777" w:rsidR="00E001F4" w:rsidRDefault="00C33CA2" w:rsidP="00A94F22">
      <w:pPr>
        <w:pStyle w:val="cqz2pod"/>
        <w:jc w:val="both"/>
      </w:pPr>
      <w:r>
        <w:t>Considérant qu’il s’agit d’un bois appartenant en indivision aux Communes de Binche (11/20), de Lobbes (6/20) et de Merbes-le-Château (3/20) ;        </w:t>
      </w:r>
    </w:p>
    <w:p w14:paraId="0DEFDD3F" w14:textId="77777777" w:rsidR="00E001F4" w:rsidRDefault="00C33CA2" w:rsidP="00A94F22">
      <w:pPr>
        <w:pStyle w:val="cqz2pod"/>
        <w:jc w:val="both"/>
      </w:pPr>
      <w:r>
        <w:t>Considérant que la Ville de Binche s’occupe de la gestion administrative du Bois de l’</w:t>
      </w:r>
      <w:proofErr w:type="spellStart"/>
      <w:r>
        <w:t>Alloët</w:t>
      </w:r>
      <w:proofErr w:type="spellEnd"/>
      <w:r>
        <w:t> ;   </w:t>
      </w:r>
    </w:p>
    <w:p w14:paraId="46077B73" w14:textId="77777777" w:rsidR="00E001F4" w:rsidRDefault="00C33CA2" w:rsidP="00A94F22">
      <w:pPr>
        <w:pStyle w:val="cqz2pod"/>
        <w:jc w:val="both"/>
      </w:pPr>
      <w:r>
        <w:t>Considérant que le budget 2025 de la Régie Foncière Communale a été approuvé par le Conseil Communal de la Ville de Binche en séance du 20 février 2025 ;   </w:t>
      </w:r>
    </w:p>
    <w:p w14:paraId="2817C225" w14:textId="77777777" w:rsidR="00E001F4" w:rsidRDefault="00C33CA2" w:rsidP="00A94F22">
      <w:pPr>
        <w:pStyle w:val="cqz2pod"/>
        <w:jc w:val="both"/>
      </w:pPr>
      <w:r>
        <w:t xml:space="preserve">Considérant que le chapitre concernant le Bois de </w:t>
      </w:r>
      <w:r>
        <w:t>l’</w:t>
      </w:r>
      <w:proofErr w:type="spellStart"/>
      <w:r>
        <w:t>Alloët</w:t>
      </w:r>
      <w:proofErr w:type="spellEnd"/>
      <w:r>
        <w:t xml:space="preserve"> est inclus dans ce budget ;</w:t>
      </w:r>
    </w:p>
    <w:p w14:paraId="327FD757" w14:textId="77777777" w:rsidR="00E001F4" w:rsidRDefault="00C33CA2" w:rsidP="00A94F22">
      <w:pPr>
        <w:pStyle w:val="cqz2pod"/>
        <w:jc w:val="both"/>
      </w:pPr>
      <w:r>
        <w:t>Considérant que ces documents sont parvenus à l’Administration communale le 28 avril 2025 ;</w:t>
      </w:r>
    </w:p>
    <w:p w14:paraId="6D74EC89" w14:textId="77777777" w:rsidR="00E001F4" w:rsidRDefault="00C33CA2" w:rsidP="00A94F22">
      <w:pPr>
        <w:pStyle w:val="cqz2pod"/>
        <w:jc w:val="both"/>
      </w:pPr>
      <w:r>
        <w:t>Considérant que rien ne s’oppose à l’approbation dudit budget ;</w:t>
      </w:r>
    </w:p>
    <w:p w14:paraId="39A32BFF" w14:textId="77777777" w:rsidR="00E001F4" w:rsidRDefault="00E001F4" w:rsidP="00A94F22">
      <w:pPr>
        <w:ind w:firstLine="850"/>
        <w:jc w:val="both"/>
      </w:pPr>
    </w:p>
    <w:p w14:paraId="43DBA297" w14:textId="77777777" w:rsidR="00E001F4" w:rsidRDefault="00C33CA2" w:rsidP="00A94F22">
      <w:pPr>
        <w:pStyle w:val="cqz2pod"/>
        <w:jc w:val="both"/>
      </w:pPr>
      <w:r>
        <w:rPr>
          <w:rStyle w:val="cqz3pod"/>
        </w:rPr>
        <w:t>DÉCIDE,</w:t>
      </w:r>
    </w:p>
    <w:p w14:paraId="5BF9433C" w14:textId="77777777" w:rsidR="00E001F4" w:rsidRDefault="00C33CA2" w:rsidP="00A94F22">
      <w:pPr>
        <w:pStyle w:val="cqz2pod"/>
        <w:jc w:val="both"/>
      </w:pPr>
      <w:r>
        <w:t> </w:t>
      </w:r>
    </w:p>
    <w:p w14:paraId="04954079" w14:textId="77777777" w:rsidR="00E001F4" w:rsidRDefault="00C33CA2" w:rsidP="00A94F22">
      <w:pPr>
        <w:pStyle w:val="cqz2pod"/>
        <w:jc w:val="both"/>
      </w:pPr>
      <w:r>
        <w:rPr>
          <w:rStyle w:val="cqz1pod"/>
        </w:rPr>
        <w:t>Article unique</w:t>
      </w:r>
      <w:r>
        <w:rPr>
          <w:rStyle w:val="cqz3pod"/>
        </w:rPr>
        <w:t>.</w:t>
      </w:r>
      <w:r>
        <w:t xml:space="preserve"> Le budget de l’exercice 2025 relatif au « Bois de l’</w:t>
      </w:r>
      <w:proofErr w:type="spellStart"/>
      <w:r>
        <w:t>Alloët</w:t>
      </w:r>
      <w:proofErr w:type="spellEnd"/>
      <w:r>
        <w:t> » est approuvé comme suit :</w:t>
      </w:r>
    </w:p>
    <w:p w14:paraId="6CD7161B" w14:textId="77777777" w:rsidR="00E001F4" w:rsidRDefault="00C33CA2" w:rsidP="00A94F22">
      <w:pPr>
        <w:pStyle w:val="cqz14pod"/>
      </w:pPr>
      <w:r>
        <w:t>                  Recettes :      71 400,00 €</w:t>
      </w:r>
    </w:p>
    <w:p w14:paraId="1277F3D6" w14:textId="77777777" w:rsidR="00E001F4" w:rsidRDefault="00C33CA2" w:rsidP="00A94F22">
      <w:pPr>
        <w:pStyle w:val="cqz14pod"/>
      </w:pPr>
      <w:r>
        <w:t>                  Dépenses :    126 910,06 €</w:t>
      </w:r>
    </w:p>
    <w:p w14:paraId="1ED20D1F" w14:textId="77777777" w:rsidR="00E001F4" w:rsidRDefault="00C33CA2" w:rsidP="00A94F22">
      <w:pPr>
        <w:pStyle w:val="cqz14pod"/>
      </w:pPr>
      <w:r>
        <w:t>                  Différence :    - 55 510,06 €</w:t>
      </w:r>
    </w:p>
    <w:p w14:paraId="7B4E1076" w14:textId="77777777" w:rsidR="00E001F4" w:rsidRDefault="00C33CA2" w:rsidP="00A94F22">
      <w:pPr>
        <w:pStyle w:val="cqz2pod"/>
        <w:jc w:val="both"/>
      </w:pPr>
      <w:r>
        <w:t>Avec une estimation des droits à répartir entre les communes de 71 000,00 € dont :</w:t>
      </w:r>
    </w:p>
    <w:p w14:paraId="7CDA7387" w14:textId="77777777" w:rsidR="00E001F4" w:rsidRDefault="00C33CA2" w:rsidP="00A94F22">
      <w:pPr>
        <w:pStyle w:val="cqz2pod"/>
        <w:jc w:val="both"/>
      </w:pPr>
      <w:r>
        <w:rPr>
          <w:rStyle w:val="cqz3pod"/>
        </w:rPr>
        <w:t>21 300,00 € pour la commune de Lobbes soit 6/20.</w:t>
      </w:r>
    </w:p>
    <w:p w14:paraId="7FEED17C" w14:textId="0C14C52C" w:rsidR="00E001F4" w:rsidRDefault="00C33CA2" w:rsidP="00A94F22">
      <w:pPr>
        <w:tabs>
          <w:tab w:val="left" w:pos="993"/>
        </w:tabs>
        <w:spacing w:after="159" w:line="259" w:lineRule="auto"/>
        <w:jc w:val="center"/>
      </w:pPr>
      <w:r>
        <w:rPr>
          <w:color w:val="000000"/>
          <w:sz w:val="22"/>
        </w:rPr>
        <w:t>--------------------------------</w:t>
      </w:r>
    </w:p>
    <w:p w14:paraId="07E775AA" w14:textId="77777777" w:rsidR="00E001F4" w:rsidRDefault="00C33CA2" w:rsidP="00A94F22">
      <w:pPr>
        <w:pStyle w:val="OBJET"/>
      </w:pPr>
      <w:r>
        <w:t>Objet</w:t>
      </w:r>
      <w:r>
        <w:t> : Bois de l'</w:t>
      </w:r>
      <w:proofErr w:type="spellStart"/>
      <w:r>
        <w:t>Alloët</w:t>
      </w:r>
      <w:proofErr w:type="spellEnd"/>
      <w:r>
        <w:t xml:space="preserve"> — Préparation de terrains à boiser, fourniture et plantation d'essence forestières — Approbation des conditions et du mode de </w:t>
      </w:r>
      <w:r>
        <w:t>passation — Vote</w:t>
      </w:r>
    </w:p>
    <w:p w14:paraId="5599B8B9" w14:textId="77777777" w:rsidR="00E001F4" w:rsidRDefault="00E001F4" w:rsidP="00A94F22">
      <w:pPr>
        <w:jc w:val="both"/>
      </w:pPr>
    </w:p>
    <w:p w14:paraId="0550735E" w14:textId="77777777" w:rsidR="00E001F4" w:rsidRDefault="00C33CA2" w:rsidP="00A94F22">
      <w:pPr>
        <w:tabs>
          <w:tab w:val="left" w:pos="0"/>
        </w:tabs>
        <w:ind w:right="79" w:firstLine="851"/>
        <w:contextualSpacing/>
        <w:jc w:val="both"/>
      </w:pPr>
      <w:r>
        <w:lastRenderedPageBreak/>
        <w:t>Le Conseil Communal, siégeant en séance publique</w:t>
      </w:r>
    </w:p>
    <w:p w14:paraId="7A668EAC" w14:textId="77777777" w:rsidR="00E001F4" w:rsidRDefault="00E001F4" w:rsidP="00A94F22">
      <w:pPr>
        <w:tabs>
          <w:tab w:val="left" w:pos="0"/>
        </w:tabs>
        <w:ind w:right="79" w:firstLine="851"/>
        <w:contextualSpacing/>
        <w:jc w:val="both"/>
      </w:pPr>
    </w:p>
    <w:p w14:paraId="4B7C5F29" w14:textId="77777777" w:rsidR="00E001F4" w:rsidRDefault="00C33CA2" w:rsidP="00A94F22">
      <w:pPr>
        <w:pStyle w:val="cqz2pod"/>
        <w:jc w:val="both"/>
      </w:pPr>
      <w:r>
        <w:t>Vu le Code de la démocratie locale et de la décentralisation, notamment l'article L1122-36 relatif à la compétence du Conseil Communal qui a l'administration des bois et forêts, sous la surveillance de l'autorité supérieure, de la manière qui est réglée par l'autorité compétente pour établir le Code forestier ;</w:t>
      </w:r>
    </w:p>
    <w:p w14:paraId="7D5B7957" w14:textId="77777777" w:rsidR="00E001F4" w:rsidRDefault="00C33CA2" w:rsidP="00A94F22">
      <w:pPr>
        <w:pStyle w:val="cqz2pod"/>
        <w:jc w:val="both"/>
      </w:pPr>
      <w:r>
        <w:t>Vu le Code de la démocratie locale et de la décentralisation, notamment les articles L1222-3 et L1222-4 relatifs aux compétences du Collège Communal et les articles L3111-1 et suivants relatifs à la tutelle ;</w:t>
      </w:r>
    </w:p>
    <w:p w14:paraId="394AE974" w14:textId="77777777" w:rsidR="00E001F4" w:rsidRDefault="00C33CA2" w:rsidP="00A94F22">
      <w:pPr>
        <w:pStyle w:val="cqz2pod"/>
        <w:jc w:val="both"/>
      </w:pPr>
      <w:r>
        <w:t>Vu le décret du 15 juillet 2008 relatif au Code forestier ;</w:t>
      </w:r>
    </w:p>
    <w:p w14:paraId="09EAE1E2" w14:textId="77777777" w:rsidR="00E001F4" w:rsidRDefault="00C33CA2" w:rsidP="00A94F22">
      <w:pPr>
        <w:pStyle w:val="cqz2pod"/>
        <w:jc w:val="both"/>
      </w:pPr>
      <w:r>
        <w:t>Vu la loi du 17 juin 2013 relative à la motivation, à l'information et aux voies de recours n matière de marchés publics, de certains marchés de travaux, de fournitures et de services et de concessions et ses modifications ultérieures ;</w:t>
      </w:r>
    </w:p>
    <w:p w14:paraId="12E84D4E" w14:textId="77777777" w:rsidR="00E001F4" w:rsidRDefault="00C33CA2" w:rsidP="00A94F22">
      <w:pPr>
        <w:pStyle w:val="cqz2pod"/>
        <w:jc w:val="both"/>
      </w:pPr>
      <w:r>
        <w:t>Vu la loi du 17 juin 2016 relative aux marchés publics et ses modifications ultérieures, notamment l'article 42, §1, 1°a) (la dépense à approuver HTVA n'atteint pas le seuil de 143.000 €) ;</w:t>
      </w:r>
    </w:p>
    <w:p w14:paraId="74EA77A2" w14:textId="77777777" w:rsidR="00E001F4" w:rsidRDefault="00C33CA2" w:rsidP="00A94F22">
      <w:pPr>
        <w:pStyle w:val="cqz2pod"/>
        <w:jc w:val="both"/>
      </w:pPr>
      <w:r>
        <w:t>Vu l'arrêté royal du 14 janvier 2013 établissant les règles générales d'exécution des marchés publics et ses modifications ultérieures ;</w:t>
      </w:r>
    </w:p>
    <w:p w14:paraId="61FC7AEF" w14:textId="77777777" w:rsidR="00E001F4" w:rsidRDefault="00C33CA2" w:rsidP="00A94F22">
      <w:pPr>
        <w:pStyle w:val="cqz2pod"/>
        <w:jc w:val="both"/>
      </w:pPr>
      <w:r>
        <w:t xml:space="preserve">Vu l'arrêté royal du 18 avril 2017 relatif à la passation </w:t>
      </w:r>
      <w:proofErr w:type="spellStart"/>
      <w:r>
        <w:t>dés</w:t>
      </w:r>
      <w:proofErr w:type="spellEnd"/>
      <w:r>
        <w:t xml:space="preserve"> marchés publics dans les secteurs classiques et ses modifications ultérieures, notamment l'article 90, 1°;</w:t>
      </w:r>
    </w:p>
    <w:p w14:paraId="2E05110C" w14:textId="77777777" w:rsidR="00E001F4" w:rsidRDefault="00C33CA2" w:rsidP="00A94F22">
      <w:pPr>
        <w:pStyle w:val="cqz2pod"/>
        <w:jc w:val="both"/>
      </w:pPr>
      <w:r>
        <w:t>Considérant que le bois de l’</w:t>
      </w:r>
      <w:proofErr w:type="spellStart"/>
      <w:r>
        <w:t>Alloët</w:t>
      </w:r>
      <w:proofErr w:type="spellEnd"/>
      <w:r>
        <w:t xml:space="preserve"> appartient en indivision aux communes de Binche, de Lobbes et de Merbes-le-Château ;</w:t>
      </w:r>
    </w:p>
    <w:p w14:paraId="136BB442" w14:textId="77777777" w:rsidR="00E001F4" w:rsidRDefault="00C33CA2" w:rsidP="00A94F22">
      <w:pPr>
        <w:pStyle w:val="cqz2pod"/>
        <w:jc w:val="both"/>
      </w:pPr>
      <w:r>
        <w:t>Considérant le courrier entrant 32791 du 28 avril 2025 de la Ville de Binche demandant de soumettre à l'approbation du Conseil Communal le cahier spécial des charges et le montant estimé du marché pour la préparation de terrains à boiser, la fourniture et la plantation d'essences forestières à exécuter pour le compte de l'indivision "ALLOET DE BINCHE", joint à la présente ;</w:t>
      </w:r>
    </w:p>
    <w:p w14:paraId="25EEF29D" w14:textId="77777777" w:rsidR="00E001F4" w:rsidRDefault="00C33CA2" w:rsidP="00A94F22">
      <w:pPr>
        <w:pStyle w:val="cqz2pod"/>
        <w:jc w:val="both"/>
      </w:pPr>
      <w:r>
        <w:t>Considérant que le Service des Affaires Economiques de la Ville de Binche a établi un cahier spécial des charges réf.3423 pour le marché "Préparation de terrains à boiser, la fourniture et la plantation d'essences forestières avec protection individuelle à exécuter pour le compte de l'indivision "ALLOET DE BINCHE", joint à la présente ;</w:t>
      </w:r>
    </w:p>
    <w:p w14:paraId="5ADE3212" w14:textId="77777777" w:rsidR="00E001F4" w:rsidRDefault="00C33CA2" w:rsidP="00A94F22">
      <w:pPr>
        <w:pStyle w:val="cqz2pod"/>
        <w:jc w:val="both"/>
      </w:pPr>
      <w:r>
        <w:t>Considérant que les travaux sont sollicités par le SPW - DNF et le cahier spécial des charges a été rédigé suivant leurs recommandations en la matière ;</w:t>
      </w:r>
    </w:p>
    <w:p w14:paraId="1933CFDB" w14:textId="77777777" w:rsidR="00E001F4" w:rsidRDefault="00C33CA2" w:rsidP="00A94F22">
      <w:pPr>
        <w:pStyle w:val="cqz2pod"/>
        <w:jc w:val="both"/>
      </w:pPr>
      <w:r>
        <w:t>Considérant la délibération du Conseil Communal de la Ville de Binche, en séance du 1er avril 2025, approuvant le cahier spécial des charges réf. 3423 ;</w:t>
      </w:r>
    </w:p>
    <w:p w14:paraId="73B9CCF0" w14:textId="77777777" w:rsidR="00E001F4" w:rsidRDefault="00C33CA2" w:rsidP="00A94F22">
      <w:pPr>
        <w:pStyle w:val="cqz2pod"/>
        <w:jc w:val="both"/>
      </w:pPr>
      <w:r>
        <w:t>Considérant que, pour ce marché, l'estimation s'élève à 3.089,08 € hors TVA ou 3.737,79 €, 21% TVA comprise ;</w:t>
      </w:r>
    </w:p>
    <w:p w14:paraId="39F7FEDC" w14:textId="77777777" w:rsidR="00E001F4" w:rsidRDefault="00C33CA2" w:rsidP="00A94F22">
      <w:pPr>
        <w:pStyle w:val="cqz2pod"/>
        <w:jc w:val="both"/>
      </w:pPr>
      <w:r>
        <w:t>Considérant qu'il est proposé de passer le marché par procédure négociée sans publicité préalable ;</w:t>
      </w:r>
    </w:p>
    <w:p w14:paraId="79F91882" w14:textId="77777777" w:rsidR="00E001F4" w:rsidRDefault="00E001F4" w:rsidP="00A94F22">
      <w:pPr>
        <w:ind w:firstLine="850"/>
        <w:jc w:val="both"/>
      </w:pPr>
    </w:p>
    <w:p w14:paraId="642E2437" w14:textId="77777777" w:rsidR="00E001F4" w:rsidRDefault="00C33CA2" w:rsidP="00A94F22">
      <w:pPr>
        <w:pStyle w:val="cqz2pod"/>
        <w:jc w:val="both"/>
      </w:pPr>
      <w:r>
        <w:rPr>
          <w:rStyle w:val="cqz3pod"/>
        </w:rPr>
        <w:t>DÉCIDE,</w:t>
      </w:r>
    </w:p>
    <w:p w14:paraId="59304EE2" w14:textId="77777777" w:rsidR="00E001F4" w:rsidRDefault="00C33CA2" w:rsidP="00A94F22">
      <w:pPr>
        <w:pStyle w:val="cqz2pod"/>
        <w:jc w:val="both"/>
      </w:pPr>
      <w:r>
        <w:t> </w:t>
      </w:r>
    </w:p>
    <w:p w14:paraId="2D4F2C70" w14:textId="77777777" w:rsidR="00E001F4" w:rsidRDefault="00C33CA2" w:rsidP="00A94F22">
      <w:pPr>
        <w:pStyle w:val="cqz2pod"/>
        <w:jc w:val="both"/>
      </w:pPr>
      <w:r>
        <w:rPr>
          <w:rStyle w:val="cqz4pod"/>
        </w:rPr>
        <w:t>Article 1</w:t>
      </w:r>
      <w:r>
        <w:rPr>
          <w:rStyle w:val="cqz5pod"/>
        </w:rPr>
        <w:t>er</w:t>
      </w:r>
      <w:r>
        <w:rPr>
          <w:rStyle w:val="cqz3pod"/>
        </w:rPr>
        <w:t>.</w:t>
      </w:r>
      <w:r>
        <w:t xml:space="preserve"> d'approuver le cahier des charges réf. 3423 et le montant estimé à 3.089,08 € HTVA ou 3.737,79 €, 21% TVAC pour le marché "Préparation de terrains à boiser, la fourniture et la plantation d'essences forestières avec protection individuelle à exécuter pour le compte de l'indivision "ALLOET DE BINCHE"". Les conditions sont fixées comme prévu au cahier des charges et par les règles générales d'exécution des marchés publics.</w:t>
      </w:r>
    </w:p>
    <w:p w14:paraId="51689396" w14:textId="77777777" w:rsidR="00E001F4" w:rsidRDefault="00C33CA2" w:rsidP="00A94F22">
      <w:pPr>
        <w:pStyle w:val="cqz2pod"/>
        <w:jc w:val="both"/>
      </w:pPr>
      <w:r>
        <w:rPr>
          <w:rStyle w:val="cqz1pod"/>
        </w:rPr>
        <w:t>Art. 2</w:t>
      </w:r>
      <w:r>
        <w:rPr>
          <w:rStyle w:val="cqz3pod"/>
        </w:rPr>
        <w:t xml:space="preserve">. </w:t>
      </w:r>
      <w:r>
        <w:t>de choisir la procédure négociée sans publication préalable comme mode de passation du marché.</w:t>
      </w:r>
    </w:p>
    <w:p w14:paraId="33F2C599" w14:textId="77777777" w:rsidR="00E001F4" w:rsidRDefault="00C33CA2" w:rsidP="00A94F22">
      <w:pPr>
        <w:pStyle w:val="cqz2pod"/>
        <w:jc w:val="both"/>
      </w:pPr>
      <w:r>
        <w:t> </w:t>
      </w:r>
    </w:p>
    <w:p w14:paraId="232B380B" w14:textId="1D978ECC" w:rsidR="00E001F4" w:rsidRDefault="00C33CA2" w:rsidP="00A94F22">
      <w:pPr>
        <w:tabs>
          <w:tab w:val="left" w:pos="993"/>
        </w:tabs>
        <w:spacing w:after="159" w:line="259" w:lineRule="auto"/>
        <w:jc w:val="center"/>
      </w:pPr>
      <w:r>
        <w:rPr>
          <w:color w:val="000000"/>
          <w:sz w:val="22"/>
        </w:rPr>
        <w:lastRenderedPageBreak/>
        <w:t>--------------------------------</w:t>
      </w:r>
    </w:p>
    <w:p w14:paraId="4C11B3A5" w14:textId="77777777" w:rsidR="00E001F4" w:rsidRDefault="00C33CA2" w:rsidP="000B3C00">
      <w:pPr>
        <w:pStyle w:val="OBJET"/>
        <w:jc w:val="both"/>
      </w:pPr>
      <w:r>
        <w:t>Objet</w:t>
      </w:r>
      <w:r>
        <w:t> : CADRE DE VIE - Service Environnement - Contrat Rivière Sambre &amp; Affluents : Convention de partenariat &amp; Programme d'actions 2026-2028 - Approbation - Vote</w:t>
      </w:r>
    </w:p>
    <w:p w14:paraId="5E259CE0" w14:textId="77777777" w:rsidR="00E001F4" w:rsidRDefault="00E001F4" w:rsidP="00A94F22">
      <w:pPr>
        <w:jc w:val="both"/>
      </w:pPr>
    </w:p>
    <w:p w14:paraId="640038B5" w14:textId="77777777" w:rsidR="00E001F4" w:rsidRDefault="00C33CA2" w:rsidP="00A94F22">
      <w:pPr>
        <w:tabs>
          <w:tab w:val="left" w:pos="0"/>
        </w:tabs>
        <w:ind w:right="79" w:firstLine="851"/>
        <w:contextualSpacing/>
        <w:jc w:val="both"/>
      </w:pPr>
      <w:r>
        <w:t>Le Conseil Communal, siégeant en séance publique</w:t>
      </w:r>
    </w:p>
    <w:p w14:paraId="778C50D7" w14:textId="77777777" w:rsidR="00E001F4" w:rsidRDefault="00E001F4" w:rsidP="00A94F22">
      <w:pPr>
        <w:tabs>
          <w:tab w:val="left" w:pos="0"/>
        </w:tabs>
        <w:ind w:right="79" w:firstLine="851"/>
        <w:contextualSpacing/>
        <w:jc w:val="both"/>
      </w:pPr>
    </w:p>
    <w:p w14:paraId="5D06472F" w14:textId="77777777" w:rsidR="00E001F4" w:rsidRDefault="00C33CA2" w:rsidP="00A94F22">
      <w:pPr>
        <w:pStyle w:val="cqz2pod"/>
        <w:jc w:val="both"/>
      </w:pPr>
      <w:r>
        <w:t xml:space="preserve">Vu le </w:t>
      </w:r>
      <w:r>
        <w:t>Code de la Démocratie Locale et de la Décentralisation, notamment l'article L1122-30 ;</w:t>
      </w:r>
    </w:p>
    <w:p w14:paraId="54E5B24F" w14:textId="77777777" w:rsidR="00E001F4" w:rsidRDefault="00C33CA2" w:rsidP="00A94F22">
      <w:pPr>
        <w:pStyle w:val="cqz2pod"/>
        <w:jc w:val="both"/>
      </w:pPr>
      <w:r>
        <w:t>Vu le Décret du 27 mai 2004 relatif au Livre II du Code de l’Environnement constituant le Code de l’Eau ;</w:t>
      </w:r>
    </w:p>
    <w:p w14:paraId="0AF6718B" w14:textId="77777777" w:rsidR="00E001F4" w:rsidRDefault="00C33CA2" w:rsidP="00A94F22">
      <w:pPr>
        <w:pStyle w:val="cqz2pod"/>
        <w:jc w:val="both"/>
      </w:pPr>
      <w:r>
        <w:t>Vu le Décret du Gouvernement wallon du 07 novembre 2007 portant modification de la partie décrétale du Livre II du Code de l'Environnement (M.B. 19.12.07), notamment l'art.D.32 relatif aux contrats de rivière ;</w:t>
      </w:r>
    </w:p>
    <w:p w14:paraId="2B6EAA1A" w14:textId="77777777" w:rsidR="00E001F4" w:rsidRDefault="00C33CA2" w:rsidP="00A94F22">
      <w:pPr>
        <w:pStyle w:val="cqz2pod"/>
        <w:jc w:val="both"/>
      </w:pPr>
      <w:r>
        <w:t>Vu l’Arrêté du Gouvernement wallon modifiant le Livre II du Code de l’Environnement contenant le Code de l’Eau, relatif aux contrats de rivière du 13 novembre 2008 ;</w:t>
      </w:r>
    </w:p>
    <w:p w14:paraId="4F8081A9" w14:textId="77777777" w:rsidR="00E001F4" w:rsidRDefault="00C33CA2" w:rsidP="00A94F22">
      <w:pPr>
        <w:pStyle w:val="cqz2pod"/>
        <w:jc w:val="both"/>
      </w:pPr>
      <w:r>
        <w:t>Vu les statuts de l’ASBL Contrat de Rivière Sambre &amp; Affluents (M.B. 17.11.10) ;</w:t>
      </w:r>
    </w:p>
    <w:p w14:paraId="0FFAFE8C" w14:textId="77777777" w:rsidR="00E001F4" w:rsidRDefault="00C33CA2" w:rsidP="00A94F22">
      <w:pPr>
        <w:pStyle w:val="cqz2pod"/>
        <w:jc w:val="both"/>
      </w:pPr>
      <w:r>
        <w:t>Vu la décision du Conseil Communal du 24 février 2025 désignant le membre effectif et le membre suppléant de l'ASBL Contrat Rivières Sambre et Affluents ;</w:t>
      </w:r>
    </w:p>
    <w:p w14:paraId="2B0405A5" w14:textId="77777777" w:rsidR="00E001F4" w:rsidRDefault="00C33CA2" w:rsidP="00A94F22">
      <w:pPr>
        <w:pStyle w:val="cqz2pod"/>
        <w:jc w:val="both"/>
      </w:pPr>
      <w:r>
        <w:t>Vu la décision du Collège Communal en séance du 30 avril 2025 approuvant le plan d'actions choisies pour la période 2026-2028 ; </w:t>
      </w:r>
    </w:p>
    <w:p w14:paraId="54595B0A" w14:textId="77777777" w:rsidR="00E001F4" w:rsidRDefault="00C33CA2" w:rsidP="00A94F22">
      <w:pPr>
        <w:pStyle w:val="cqz2pod"/>
        <w:jc w:val="both"/>
      </w:pPr>
      <w:r>
        <w:t>Considérant la volonté de la Commune de Lobbes de poursuivre son partenariat avec le Contrat de Rivière Sambre et l’engagement financier associé ;</w:t>
      </w:r>
    </w:p>
    <w:p w14:paraId="03066F25" w14:textId="77777777" w:rsidR="00E001F4" w:rsidRDefault="00C33CA2" w:rsidP="00A94F22">
      <w:pPr>
        <w:pStyle w:val="cqz2pod"/>
        <w:jc w:val="both"/>
      </w:pPr>
      <w:r>
        <w:t>Considérant que le Programme d’actions du Contrat de rivière Sambre et Affluents, engageant ses partenaires, doit être renouvelé pour les années 2026, 2027, et 2028 ;</w:t>
      </w:r>
    </w:p>
    <w:p w14:paraId="28E2901F" w14:textId="77777777" w:rsidR="00E001F4" w:rsidRDefault="00C33CA2" w:rsidP="00A94F22">
      <w:pPr>
        <w:pStyle w:val="cqz2pod"/>
        <w:jc w:val="both"/>
      </w:pPr>
      <w:r>
        <w:t>Considérant que le Contrat de Rivière Sambre &amp; Affluents ASBL s’engage, dans le cadre de ses activités en lien avec la gestion de l’eau dans le sous-bassin hydrographique de la Sambre, à remplir les missions de service public suivantes :</w:t>
      </w:r>
    </w:p>
    <w:p w14:paraId="16BFB927" w14:textId="77777777" w:rsidR="00E001F4" w:rsidRDefault="00C33CA2" w:rsidP="00A94F22">
      <w:pPr>
        <w:pStyle w:val="cqz15pod"/>
        <w:tabs>
          <w:tab w:val="clear" w:pos="922"/>
          <w:tab w:val="left" w:pos="0"/>
        </w:tabs>
      </w:pPr>
      <w:r>
        <w:t>réaliser des actions d’inventaire de terrain telles que définies dans l’arrêté d’exécution du Livre II du Code de l’Environnement contenant le Code de l’Eau, relatif aux Contrats de Rivière, sur les cours d’eau de troisième catégorie sur le territoire de la Commune de Lobbes;</w:t>
      </w:r>
    </w:p>
    <w:p w14:paraId="542EC703" w14:textId="77777777" w:rsidR="00E001F4" w:rsidRDefault="00C33CA2" w:rsidP="00A94F22">
      <w:pPr>
        <w:pStyle w:val="cqz15pod"/>
        <w:tabs>
          <w:tab w:val="clear" w:pos="922"/>
          <w:tab w:val="left" w:pos="0"/>
        </w:tabs>
      </w:pPr>
      <w:r>
        <w:t>fournir à la Commune de Lobbes la synthèse des dégradations observées lors de l’inventaire de terrain au cours de la période 2026-2028 ainsi que des propositions de résolutions de ces dégradations ;</w:t>
      </w:r>
    </w:p>
    <w:p w14:paraId="2195A09F" w14:textId="77777777" w:rsidR="00E001F4" w:rsidRDefault="00C33CA2" w:rsidP="00A94F22">
      <w:pPr>
        <w:pStyle w:val="cqz15pod"/>
        <w:tabs>
          <w:tab w:val="clear" w:pos="922"/>
          <w:tab w:val="left" w:pos="0"/>
        </w:tabs>
      </w:pPr>
      <w:r>
        <w:t>coordonner les actions pour lesquelles il est identifié comme maître d’œuvre ou partenaires telles que définies dans le Programme d’actions 2026-2028, sur les cours d’eau de troisième catégorie sur le territoire de la Lobbes ;</w:t>
      </w:r>
    </w:p>
    <w:p w14:paraId="043FC823" w14:textId="77777777" w:rsidR="00E001F4" w:rsidRDefault="00C33CA2" w:rsidP="00A94F22">
      <w:pPr>
        <w:pStyle w:val="cqz15pod"/>
        <w:tabs>
          <w:tab w:val="clear" w:pos="922"/>
          <w:tab w:val="left" w:pos="0"/>
        </w:tabs>
      </w:pPr>
      <w:r>
        <w:t>mener des actions d’information et de sensibilisation sur le thème de la gestion intégrée et globale du cycle de l’eau bénéficiant en totalité ou partie à la population de la Commune de Lobbes ;</w:t>
      </w:r>
    </w:p>
    <w:p w14:paraId="1DED880F" w14:textId="77777777" w:rsidR="00E001F4" w:rsidRDefault="00C33CA2" w:rsidP="00A94F22">
      <w:pPr>
        <w:pStyle w:val="cqz15pod"/>
        <w:tabs>
          <w:tab w:val="clear" w:pos="922"/>
          <w:tab w:val="left" w:pos="0"/>
        </w:tabs>
      </w:pPr>
      <w:r>
        <w:t>évaluer annuellement et au terme de la période de 3 ans l’état d’avancement de la mise en œuvre du Programme d’Actions ;</w:t>
      </w:r>
    </w:p>
    <w:p w14:paraId="3C897AC5" w14:textId="77777777" w:rsidR="00E001F4" w:rsidRDefault="00C33CA2" w:rsidP="00A94F22">
      <w:pPr>
        <w:pStyle w:val="cqz2pod"/>
        <w:jc w:val="both"/>
      </w:pPr>
      <w:r>
        <w:t>Considérant que la commune de Lobbes doit s'engager à :</w:t>
      </w:r>
    </w:p>
    <w:p w14:paraId="0137B0CF" w14:textId="77777777" w:rsidR="00E001F4" w:rsidRDefault="00C33CA2" w:rsidP="00A94F22">
      <w:pPr>
        <w:pStyle w:val="cqz15pod"/>
        <w:numPr>
          <w:ilvl w:val="0"/>
          <w:numId w:val="5"/>
        </w:numPr>
        <w:tabs>
          <w:tab w:val="clear" w:pos="922"/>
          <w:tab w:val="left" w:pos="0"/>
        </w:tabs>
      </w:pPr>
      <w:r>
        <w:t>apporter son concours au Contrat de Rivière Sambre et Affluents ASBL dans l’accomplissement des missions précitées, notamment en lui communiquant toute information utile ou nécessaire et en prenant part aux réunions de travail et/ou de concertation concernant la gestion du cycle de l’eau sur son territoire ;</w:t>
      </w:r>
    </w:p>
    <w:p w14:paraId="5086B57D" w14:textId="77777777" w:rsidR="00E001F4" w:rsidRDefault="00C33CA2" w:rsidP="00A94F22">
      <w:pPr>
        <w:pStyle w:val="cqz15pod"/>
        <w:numPr>
          <w:ilvl w:val="0"/>
          <w:numId w:val="6"/>
        </w:numPr>
        <w:tabs>
          <w:tab w:val="clear" w:pos="922"/>
          <w:tab w:val="left" w:pos="0"/>
        </w:tabs>
      </w:pPr>
      <w:r>
        <w:lastRenderedPageBreak/>
        <w:t xml:space="preserve">mener des actions pour lesquelles elle est identifiée comme maître d’œuvre ou partenaires telles que définies dans le Programme d’actions 2026-2028, sur les cours d’eau de troisième catégorie sur le territoire de la Commune </w:t>
      </w:r>
      <w:r>
        <w:rPr>
          <w:rStyle w:val="cqz1pod"/>
        </w:rPr>
        <w:t>(voir tableau des actions en annexe) </w:t>
      </w:r>
    </w:p>
    <w:p w14:paraId="5AED5068" w14:textId="77777777" w:rsidR="00E001F4" w:rsidRDefault="00C33CA2" w:rsidP="00A94F22">
      <w:pPr>
        <w:pStyle w:val="cqz2pod"/>
        <w:jc w:val="both"/>
      </w:pPr>
      <w:r>
        <w:t xml:space="preserve">Considérant que la Commune de Lobbes s’engage à contribuer financièrement aux frais de fonctionnement du Contrat de Rivière Sambre et Affluents </w:t>
      </w:r>
      <w:proofErr w:type="spellStart"/>
      <w:r>
        <w:t>asbl</w:t>
      </w:r>
      <w:proofErr w:type="spellEnd"/>
      <w:r>
        <w:t xml:space="preserve"> tels que définis à l'article R.55 §2 </w:t>
      </w:r>
      <w:r>
        <w:t>alinéas 3 du décret, pour la période 2026-2028 ;</w:t>
      </w:r>
    </w:p>
    <w:p w14:paraId="5D327C79" w14:textId="77777777" w:rsidR="00E001F4" w:rsidRDefault="00C33CA2" w:rsidP="00A94F22">
      <w:pPr>
        <w:pStyle w:val="cqz2pod"/>
        <w:jc w:val="both"/>
      </w:pPr>
      <w:r>
        <w:t xml:space="preserve">Considérant que la participation financière annuelle pour l’année 2026 repose sur le calcul suivant : </w:t>
      </w:r>
      <w:r>
        <w:rPr>
          <w:rStyle w:val="cqz3pod"/>
        </w:rPr>
        <w:t>Base 800€ + 0,13/</w:t>
      </w:r>
      <w:proofErr w:type="spellStart"/>
      <w:r>
        <w:rPr>
          <w:rStyle w:val="cqz3pod"/>
        </w:rPr>
        <w:t>hab</w:t>
      </w:r>
      <w:proofErr w:type="spellEnd"/>
      <w:r>
        <w:rPr>
          <w:rStyle w:val="cqz3pod"/>
        </w:rPr>
        <w:t xml:space="preserve"> sur le bassin de la Sambre*</w:t>
      </w:r>
    </w:p>
    <w:p w14:paraId="74DE0DDD" w14:textId="77777777" w:rsidR="00E001F4" w:rsidRDefault="00C33CA2" w:rsidP="00A94F22">
      <w:pPr>
        <w:pStyle w:val="cqz2pod"/>
        <w:jc w:val="both"/>
      </w:pPr>
      <w:r>
        <w:t>(*Nombre d’habitants sur le sous-bassin hydrographique de la Sambre = chiffres SPW 2024)</w:t>
      </w:r>
    </w:p>
    <w:p w14:paraId="05C6C44F" w14:textId="77777777" w:rsidR="00E001F4" w:rsidRDefault="00C33CA2" w:rsidP="00A94F22">
      <w:pPr>
        <w:pStyle w:val="cqz2pod"/>
        <w:jc w:val="both"/>
      </w:pPr>
      <w:r>
        <w:t>Considérant que pour la Commune de Lobbes, le montant de la quote-part annuelle pour l’année 2026 sera donc de 1572,85 Euros correspondant à 5945 habitants ;</w:t>
      </w:r>
    </w:p>
    <w:p w14:paraId="3565C944" w14:textId="77777777" w:rsidR="00E001F4" w:rsidRDefault="00C33CA2" w:rsidP="00A94F22">
      <w:pPr>
        <w:pStyle w:val="cqz2pod"/>
        <w:jc w:val="both"/>
      </w:pPr>
      <w:r>
        <w:t>Considérant que la quote-part sera indexée chaque année à partir de 2027 sur base de l’indice santé, selon le calcul suivant :</w:t>
      </w:r>
    </w:p>
    <w:p w14:paraId="1CE702E2" w14:textId="77777777" w:rsidR="00E001F4" w:rsidRDefault="00C33CA2" w:rsidP="00A94F22">
      <w:pPr>
        <w:pStyle w:val="cqz2pod"/>
        <w:jc w:val="both"/>
      </w:pPr>
      <w:r>
        <w:rPr>
          <w:rStyle w:val="cqz3pod"/>
        </w:rPr>
        <w:t xml:space="preserve">(Base 800€ x indexation) + [(nbre </w:t>
      </w:r>
      <w:proofErr w:type="spellStart"/>
      <w:r>
        <w:rPr>
          <w:rStyle w:val="cqz3pod"/>
        </w:rPr>
        <w:t>hab</w:t>
      </w:r>
      <w:proofErr w:type="spellEnd"/>
      <w:r>
        <w:rPr>
          <w:rStyle w:val="cqz3pod"/>
        </w:rPr>
        <w:t xml:space="preserve"> mis à jour) x (0,13 x indexation)] ;</w:t>
      </w:r>
    </w:p>
    <w:p w14:paraId="65664F06" w14:textId="77777777" w:rsidR="00E001F4" w:rsidRDefault="00E001F4" w:rsidP="00A94F22">
      <w:pPr>
        <w:ind w:firstLine="850"/>
        <w:jc w:val="both"/>
      </w:pPr>
    </w:p>
    <w:p w14:paraId="20F2787E" w14:textId="77777777" w:rsidR="00E001F4" w:rsidRDefault="00C33CA2" w:rsidP="00A94F22">
      <w:pPr>
        <w:ind w:firstLine="850"/>
        <w:jc w:val="both"/>
      </w:pPr>
      <w:r>
        <w:t xml:space="preserve">Considérant l'avis Positif du directeur financier remis en date du </w:t>
      </w:r>
      <w:r>
        <w:rPr>
          <w:rStyle w:val="StrongEmphasis"/>
          <w:b w:val="0"/>
          <w:bCs w:val="0"/>
        </w:rPr>
        <w:t>15/05/2025,</w:t>
      </w:r>
    </w:p>
    <w:p w14:paraId="11052F0D" w14:textId="77777777" w:rsidR="00E001F4" w:rsidRDefault="00E001F4" w:rsidP="00A94F22">
      <w:pPr>
        <w:ind w:firstLine="850"/>
        <w:jc w:val="both"/>
        <w:rPr>
          <w:rStyle w:val="StrongEmphasis"/>
          <w:b w:val="0"/>
          <w:bCs w:val="0"/>
        </w:rPr>
      </w:pPr>
    </w:p>
    <w:p w14:paraId="0EEABED2" w14:textId="77777777" w:rsidR="00E001F4" w:rsidRDefault="00C33CA2" w:rsidP="00A94F22">
      <w:pPr>
        <w:pStyle w:val="cqz2pod"/>
        <w:jc w:val="both"/>
      </w:pPr>
      <w:r>
        <w:rPr>
          <w:rStyle w:val="cqz3pod"/>
        </w:rPr>
        <w:t>DECIDE, </w:t>
      </w:r>
      <w:r>
        <w:t> </w:t>
      </w:r>
    </w:p>
    <w:p w14:paraId="5EA74180" w14:textId="77777777" w:rsidR="00E001F4" w:rsidRDefault="00C33CA2" w:rsidP="00A94F22">
      <w:pPr>
        <w:pStyle w:val="cqz2pod"/>
        <w:jc w:val="both"/>
      </w:pPr>
      <w:r>
        <w:t> </w:t>
      </w:r>
    </w:p>
    <w:p w14:paraId="5188A2B7" w14:textId="77777777" w:rsidR="00E001F4" w:rsidRDefault="00C33CA2" w:rsidP="00A94F22">
      <w:pPr>
        <w:pStyle w:val="cqz2pod"/>
        <w:jc w:val="both"/>
      </w:pPr>
      <w:r>
        <w:rPr>
          <w:rStyle w:val="cqz4pod"/>
        </w:rPr>
        <w:t xml:space="preserve">Article 1er : </w:t>
      </w:r>
      <w:r>
        <w:t>D’approuver la convention telle que reprise en annexe, et en particulier les engagements qui y sont repris dans le cadre du Programme d’actions 2026-2028.</w:t>
      </w:r>
    </w:p>
    <w:p w14:paraId="01D730CF" w14:textId="77777777" w:rsidR="00E001F4" w:rsidRDefault="00C33CA2" w:rsidP="00A94F22">
      <w:pPr>
        <w:pStyle w:val="cqz2pod"/>
        <w:jc w:val="both"/>
      </w:pPr>
      <w:r>
        <w:t> </w:t>
      </w:r>
    </w:p>
    <w:p w14:paraId="37781F03" w14:textId="77777777" w:rsidR="00E001F4" w:rsidRDefault="00C33CA2" w:rsidP="00A94F22">
      <w:pPr>
        <w:pStyle w:val="cqz2pod"/>
        <w:jc w:val="both"/>
      </w:pPr>
      <w:r>
        <w:rPr>
          <w:rStyle w:val="cqz4pod"/>
        </w:rPr>
        <w:t>Art 2 :</w:t>
      </w:r>
      <w:r>
        <w:t xml:space="preserve"> De verser annuellement la quote-part de soutien relative aux années 2026, 2027 et 2028 pour un montant annuel calculé comme suit :</w:t>
      </w:r>
    </w:p>
    <w:p w14:paraId="164A7735" w14:textId="77777777" w:rsidR="00E001F4" w:rsidRDefault="00C33CA2" w:rsidP="00A94F22">
      <w:pPr>
        <w:pStyle w:val="cqz2pod"/>
        <w:jc w:val="both"/>
      </w:pPr>
      <w:r>
        <w:t xml:space="preserve">Pour 2026 : </w:t>
      </w:r>
      <w:r>
        <w:rPr>
          <w:rStyle w:val="cqz3pod"/>
        </w:rPr>
        <w:t>Base 800€ + 0,13/</w:t>
      </w:r>
      <w:proofErr w:type="spellStart"/>
      <w:r>
        <w:rPr>
          <w:rStyle w:val="cqz3pod"/>
        </w:rPr>
        <w:t>hab</w:t>
      </w:r>
      <w:proofErr w:type="spellEnd"/>
      <w:r>
        <w:rPr>
          <w:rStyle w:val="cqz3pod"/>
        </w:rPr>
        <w:t xml:space="preserve"> sur le bassin de la Sambre*</w:t>
      </w:r>
    </w:p>
    <w:p w14:paraId="41CBF0D0" w14:textId="77777777" w:rsidR="00E001F4" w:rsidRDefault="00C33CA2" w:rsidP="00A94F22">
      <w:pPr>
        <w:pStyle w:val="cqz2pod"/>
        <w:jc w:val="both"/>
      </w:pPr>
      <w:r>
        <w:t>*Nombre d’habitants sur le sous-bassin hydrographique de la Sambre = chiffres SPW 2024</w:t>
      </w:r>
    </w:p>
    <w:p w14:paraId="47E23D1E" w14:textId="77777777" w:rsidR="00E001F4" w:rsidRDefault="00C33CA2" w:rsidP="00A94F22">
      <w:pPr>
        <w:jc w:val="both"/>
      </w:pPr>
      <w:r>
        <w:t> </w:t>
      </w:r>
    </w:p>
    <w:p w14:paraId="4D4F94C5" w14:textId="77777777" w:rsidR="00E001F4" w:rsidRDefault="00C33CA2" w:rsidP="00A94F22">
      <w:pPr>
        <w:pStyle w:val="cqz2pod"/>
        <w:jc w:val="both"/>
      </w:pPr>
      <w:r>
        <w:t>Pour la Commune de Lobbes, le montant de la quote-part annuelle pour l’année 2026 sera donc de 1572,85 Euros correspondant à 5945 habitants.</w:t>
      </w:r>
    </w:p>
    <w:p w14:paraId="010B207D" w14:textId="77777777" w:rsidR="00E001F4" w:rsidRDefault="00C33CA2" w:rsidP="00A94F22">
      <w:pPr>
        <w:pStyle w:val="cqz2pod"/>
        <w:jc w:val="both"/>
      </w:pPr>
      <w:r>
        <w:t xml:space="preserve">La quote-part sera indexée chaque année à partir de 2027 sur base de l’indice santé, selon le calcul suivant : </w:t>
      </w:r>
      <w:r>
        <w:rPr>
          <w:rStyle w:val="cqz3pod"/>
        </w:rPr>
        <w:t xml:space="preserve">(Base 800€ x indexation) + ((nbre </w:t>
      </w:r>
      <w:proofErr w:type="spellStart"/>
      <w:r>
        <w:rPr>
          <w:rStyle w:val="cqz3pod"/>
        </w:rPr>
        <w:t>hab</w:t>
      </w:r>
      <w:proofErr w:type="spellEnd"/>
      <w:r>
        <w:rPr>
          <w:rStyle w:val="cqz3pod"/>
        </w:rPr>
        <w:t xml:space="preserve"> mis à jour) x (0,13 x indexation ))</w:t>
      </w:r>
    </w:p>
    <w:p w14:paraId="1D26003A" w14:textId="100495E6" w:rsidR="00E001F4" w:rsidRDefault="00C33CA2" w:rsidP="000B3C00">
      <w:pPr>
        <w:tabs>
          <w:tab w:val="left" w:pos="993"/>
        </w:tabs>
        <w:spacing w:after="159" w:line="259" w:lineRule="auto"/>
        <w:jc w:val="center"/>
      </w:pPr>
      <w:r>
        <w:rPr>
          <w:color w:val="000000"/>
          <w:sz w:val="22"/>
        </w:rPr>
        <w:t>--------------------------------</w:t>
      </w:r>
    </w:p>
    <w:p w14:paraId="55E37B5C" w14:textId="77777777" w:rsidR="00E001F4" w:rsidRDefault="00C33CA2" w:rsidP="000B3C00">
      <w:pPr>
        <w:pStyle w:val="OBJET"/>
        <w:jc w:val="both"/>
      </w:pPr>
      <w:r>
        <w:t>Objet</w:t>
      </w:r>
      <w:r>
        <w:t> : Cadre de vie — Service énergie — Convention cadre avec l'intercommunale ORES Assets — Modernisation du parc d'éclairage public — Remplacement AGW EP - Travaux 2025 — Remplacement de 34 points lumineux — Décision — Vote</w:t>
      </w:r>
    </w:p>
    <w:p w14:paraId="13006928" w14:textId="77777777" w:rsidR="00E001F4" w:rsidRDefault="00E001F4" w:rsidP="00A94F22">
      <w:pPr>
        <w:jc w:val="both"/>
      </w:pPr>
    </w:p>
    <w:p w14:paraId="11CECE8B" w14:textId="77777777" w:rsidR="00E001F4" w:rsidRDefault="00C33CA2" w:rsidP="00A94F22">
      <w:pPr>
        <w:tabs>
          <w:tab w:val="left" w:pos="0"/>
        </w:tabs>
        <w:ind w:right="79" w:firstLine="851"/>
        <w:contextualSpacing/>
        <w:jc w:val="both"/>
      </w:pPr>
      <w:r>
        <w:t>Le Conseil Communal, siégeant en séance publique</w:t>
      </w:r>
    </w:p>
    <w:p w14:paraId="45D66803" w14:textId="77777777" w:rsidR="00E001F4" w:rsidRDefault="00E001F4" w:rsidP="00A94F22">
      <w:pPr>
        <w:tabs>
          <w:tab w:val="left" w:pos="0"/>
        </w:tabs>
        <w:ind w:right="79" w:firstLine="851"/>
        <w:contextualSpacing/>
        <w:jc w:val="both"/>
      </w:pPr>
    </w:p>
    <w:p w14:paraId="4D6119CC" w14:textId="77777777" w:rsidR="00E001F4" w:rsidRDefault="00C33CA2" w:rsidP="00A94F22">
      <w:pPr>
        <w:pStyle w:val="cqz2pod"/>
        <w:jc w:val="both"/>
      </w:pPr>
      <w:r>
        <w:t>Vu le Code de la Démocratie Locale et de la Décentralisation L1122-30;</w:t>
      </w:r>
    </w:p>
    <w:p w14:paraId="212797BB" w14:textId="77777777" w:rsidR="00E001F4" w:rsidRDefault="00C33CA2" w:rsidP="00A94F22">
      <w:pPr>
        <w:pStyle w:val="cqz2pod"/>
        <w:jc w:val="both"/>
      </w:pPr>
      <w:r>
        <w:t xml:space="preserve">Vu le décret du 12 avril 2001 relatif à l’organisation du marché régional de l’électricité et plus </w:t>
      </w:r>
      <w:r>
        <w:t>spécialement ses articles 10, 11, </w:t>
      </w:r>
      <w:r>
        <w:rPr>
          <w:rStyle w:val="cqz9pod"/>
        </w:rPr>
        <w:t>§</w:t>
      </w:r>
      <w:r>
        <w:rPr>
          <w:noProof/>
        </w:rPr>
        <w:drawing>
          <wp:inline distT="0" distB="0" distL="0" distR="0" wp14:anchorId="39487F3F" wp14:editId="2D46760B">
            <wp:extent cx="65405" cy="154940"/>
            <wp:effectExtent l="0" t="0" r="0" b="0"/>
            <wp:docPr id="1" name="5cb3c6d06dca40b2a767956504166a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cb3c6d06dca40b2a767956504166afc"/>
                    <pic:cNvPicPr>
                      <a:picLocks noChangeAspect="1" noChangeArrowheads="1"/>
                    </pic:cNvPicPr>
                  </pic:nvPicPr>
                  <pic:blipFill>
                    <a:blip r:embed="rId5"/>
                    <a:stretch>
                      <a:fillRect/>
                    </a:stretch>
                  </pic:blipFill>
                  <pic:spPr bwMode="auto">
                    <a:xfrm>
                      <a:off x="0" y="0"/>
                      <a:ext cx="65405" cy="154940"/>
                    </a:xfrm>
                    <a:prstGeom prst="rect">
                      <a:avLst/>
                    </a:prstGeom>
                  </pic:spPr>
                </pic:pic>
              </a:graphicData>
            </a:graphic>
          </wp:inline>
        </w:drawing>
      </w:r>
      <w:r>
        <w:t>2, 6° et 34, 7° ;</w:t>
      </w:r>
    </w:p>
    <w:p w14:paraId="06F494A3" w14:textId="77777777" w:rsidR="00E001F4" w:rsidRDefault="00C33CA2" w:rsidP="00A94F22">
      <w:pPr>
        <w:pStyle w:val="cqz2pod"/>
        <w:jc w:val="both"/>
      </w:pPr>
      <w:r>
        <w:t>Vu les Arrêtés du Gouvernement wallon des 6 novembre 2008 et 14 septembre 2017 relatif à l’obligation de service public imposée aux gestionnaires de réseaux de distribution en termes d’entretien et d’amélioration de l’efficacité énergétique des installations d’éclairage public ;</w:t>
      </w:r>
    </w:p>
    <w:p w14:paraId="6FF6F16D" w14:textId="77777777" w:rsidR="00E001F4" w:rsidRDefault="00C33CA2" w:rsidP="00A94F22">
      <w:pPr>
        <w:pStyle w:val="cqz2pod"/>
        <w:jc w:val="both"/>
      </w:pPr>
      <w:r>
        <w:lastRenderedPageBreak/>
        <w:t>Vu la convention cadre établie entre l'intercommunale ORES et la commune de Lobbes, approuvée par le Conseil communal en séance le 29 mars 2023 ;</w:t>
      </w:r>
    </w:p>
    <w:p w14:paraId="6F98D5FC" w14:textId="77777777" w:rsidR="00E001F4" w:rsidRDefault="00C33CA2" w:rsidP="00A94F22">
      <w:pPr>
        <w:pStyle w:val="cqz2pod"/>
        <w:jc w:val="both"/>
      </w:pPr>
      <w:r>
        <w:t>Vu la délibération du Collège communal en séance le 29 novembre 2024 par laquelle il choisit les types d'éclairage en fonction des types de voiries, selon les propositions d'ORES ;</w:t>
      </w:r>
    </w:p>
    <w:p w14:paraId="55561A42" w14:textId="77777777" w:rsidR="00E001F4" w:rsidRDefault="00C33CA2" w:rsidP="00A94F22">
      <w:pPr>
        <w:pStyle w:val="cqz2pod"/>
        <w:jc w:val="both"/>
      </w:pPr>
      <w:r>
        <w:t>Vu l'offre d'ORES, portant la référence "20803963", visant le remplacement des luminaires dans plusieurs rues de la section de Lobbes et Sars-la-Buissière, et ce, dans le cadre du programme général de remplacement en vue d'une modernisation du parc éclairage public endéans les 10 ans ;</w:t>
      </w:r>
    </w:p>
    <w:p w14:paraId="633A3D9A" w14:textId="2A4BB927" w:rsidR="00E001F4" w:rsidRDefault="00C33CA2" w:rsidP="00A94F22">
      <w:pPr>
        <w:pStyle w:val="cqz2pod"/>
        <w:jc w:val="both"/>
      </w:pPr>
      <w:r>
        <w:t>Considérant, en effet, que conformément à l’Arrêté du Gouvernement wallon du 14</w:t>
      </w:r>
      <w:r w:rsidR="00543768">
        <w:t> </w:t>
      </w:r>
      <w:r>
        <w:t>septembre 2017, pour le 31 décembre 2029, l'ensemble du parc d’éclairage public de la commune doit être remplacé par des sources technologiquement plus efficaces afin de réaliser les économies d’énergie qui auront un impact écologique important ;</w:t>
      </w:r>
    </w:p>
    <w:p w14:paraId="4C5A1ECD" w14:textId="77777777" w:rsidR="00E001F4" w:rsidRDefault="00C33CA2" w:rsidP="00A94F22">
      <w:pPr>
        <w:pStyle w:val="cqz2pod"/>
        <w:jc w:val="both"/>
      </w:pPr>
      <w:r>
        <w:t>Considérant qu'il est prévu, dans l'offre d' ORES Assets, de remplacer 34 luminaires identifiés dans les plans techniques d’ORES Assets ;</w:t>
      </w:r>
    </w:p>
    <w:p w14:paraId="385C80DB" w14:textId="77777777" w:rsidR="00E001F4" w:rsidRDefault="00C33CA2" w:rsidP="00A94F22">
      <w:pPr>
        <w:pStyle w:val="cqz2pod"/>
        <w:jc w:val="both"/>
      </w:pPr>
      <w:r>
        <w:t>Considérant que la réalisation des travaux de remplacement permettra de réaliser une économie annuelle de 2.053 euros HTVA sur les factures de consommation d'électricité, tel qu'évalué par ORES et conformément au calcul d'économie d'énergie repris en annexe ;</w:t>
      </w:r>
    </w:p>
    <w:p w14:paraId="4FC817FE" w14:textId="77777777" w:rsidR="00E001F4" w:rsidRDefault="00C33CA2" w:rsidP="00A94F22">
      <w:pPr>
        <w:pStyle w:val="cqz2pod"/>
        <w:jc w:val="both"/>
      </w:pPr>
      <w:r>
        <w:t>Considérant que ce projet de remplacement est estimé à 9.964,77 euros HTVA, tel que repris dans l'offre d'ORES et ses annexes "Détail de l'offre" et "Récapitulatif de l'offre", jointe à la&amp; présente ;</w:t>
      </w:r>
    </w:p>
    <w:p w14:paraId="4A4D3B39" w14:textId="77777777" w:rsidR="00E001F4" w:rsidRDefault="00C33CA2" w:rsidP="00A94F22">
      <w:pPr>
        <w:pStyle w:val="cqz2pod"/>
        <w:jc w:val="both"/>
      </w:pPr>
      <w:r>
        <w:t xml:space="preserve">Considérant que pour financer sa part estimée à un montant de 4.024,77 euros HTVA, la commune de Lobbes pourra bénéficier des modalités de financement reprise dans la </w:t>
      </w:r>
      <w:r>
        <w:t>convention transcrites dans le bon de commande annexé à l'offre présentée par ORES ;</w:t>
      </w:r>
    </w:p>
    <w:p w14:paraId="0FE5CC48" w14:textId="77777777" w:rsidR="00E001F4" w:rsidRDefault="00E001F4" w:rsidP="00A94F22">
      <w:pPr>
        <w:ind w:firstLine="850"/>
        <w:jc w:val="both"/>
      </w:pPr>
    </w:p>
    <w:p w14:paraId="7DDAA013" w14:textId="77777777" w:rsidR="00E001F4" w:rsidRDefault="00C33CA2" w:rsidP="00A94F22">
      <w:pPr>
        <w:ind w:firstLine="850"/>
        <w:jc w:val="both"/>
      </w:pPr>
      <w:r>
        <w:t xml:space="preserve">Considérant l'avis Positif du directeur financier remis en date du </w:t>
      </w:r>
      <w:r>
        <w:rPr>
          <w:rStyle w:val="StrongEmphasis"/>
          <w:b w:val="0"/>
          <w:bCs w:val="0"/>
        </w:rPr>
        <w:t>15/05/2025,</w:t>
      </w:r>
    </w:p>
    <w:p w14:paraId="473BE267" w14:textId="77777777" w:rsidR="00E001F4" w:rsidRDefault="00E001F4" w:rsidP="00A94F22">
      <w:pPr>
        <w:ind w:firstLine="850"/>
        <w:jc w:val="both"/>
        <w:rPr>
          <w:rStyle w:val="StrongEmphasis"/>
          <w:b w:val="0"/>
          <w:bCs w:val="0"/>
        </w:rPr>
      </w:pPr>
    </w:p>
    <w:p w14:paraId="5F6959AA" w14:textId="77777777" w:rsidR="00E001F4" w:rsidRDefault="00C33CA2" w:rsidP="00A94F22">
      <w:pPr>
        <w:pStyle w:val="cqz2pod"/>
        <w:jc w:val="both"/>
        <w:rPr>
          <w:rStyle w:val="cqz3pod"/>
        </w:rPr>
      </w:pPr>
      <w:r>
        <w:rPr>
          <w:rStyle w:val="cqz3pod"/>
        </w:rPr>
        <w:t>DÉCIDE, </w:t>
      </w:r>
    </w:p>
    <w:p w14:paraId="5B1F0B77" w14:textId="77777777" w:rsidR="00543768" w:rsidRDefault="00543768" w:rsidP="00A94F22">
      <w:pPr>
        <w:pStyle w:val="cqz2pod"/>
        <w:jc w:val="both"/>
      </w:pPr>
    </w:p>
    <w:p w14:paraId="67A1BD33" w14:textId="77777777" w:rsidR="00E001F4" w:rsidRDefault="00C33CA2" w:rsidP="00A94F22">
      <w:pPr>
        <w:pStyle w:val="cqz2pod"/>
        <w:jc w:val="both"/>
      </w:pPr>
      <w:r>
        <w:rPr>
          <w:rStyle w:val="cqz1pod"/>
        </w:rPr>
        <w:t>Article 1er : </w:t>
      </w:r>
      <w:r>
        <w:t> de marquer son accord sur les travaux de remplacement de 34 sources lumineuses sur le secteur Lobbes et Sars-la-Buissière ainsi que le coût des travaux, conformément aux plans de l'offre n°20803963 établis par ORES Assets.</w:t>
      </w:r>
    </w:p>
    <w:p w14:paraId="42E443B0" w14:textId="77777777" w:rsidR="00E001F4" w:rsidRDefault="00C33CA2" w:rsidP="00A94F22">
      <w:pPr>
        <w:pStyle w:val="cqz2pod"/>
        <w:jc w:val="both"/>
      </w:pPr>
      <w:r>
        <w:t> </w:t>
      </w:r>
    </w:p>
    <w:p w14:paraId="4A05A1EF" w14:textId="77777777" w:rsidR="00E001F4" w:rsidRDefault="00C33CA2" w:rsidP="00A94F22">
      <w:pPr>
        <w:pStyle w:val="cqz2pod"/>
        <w:jc w:val="both"/>
      </w:pPr>
      <w:r>
        <w:rPr>
          <w:rStyle w:val="cqz1pod"/>
        </w:rPr>
        <w:t>Art.2</w:t>
      </w:r>
      <w:r>
        <w:rPr>
          <w:rStyle w:val="cqz3pod"/>
        </w:rPr>
        <w:t xml:space="preserve"> :</w:t>
      </w:r>
      <w:r>
        <w:t xml:space="preserve"> d'approuver le bon de commande n°20803963 présentés par ORES et son annexe 1 pour un montant de 9.964,77 € HTVA et dont la part communale est de 4.024,77 € HTVA.</w:t>
      </w:r>
    </w:p>
    <w:p w14:paraId="55223659" w14:textId="77777777" w:rsidR="00E001F4" w:rsidRDefault="00C33CA2" w:rsidP="00A94F22">
      <w:pPr>
        <w:pStyle w:val="cqz2pod"/>
        <w:jc w:val="both"/>
      </w:pPr>
      <w:r>
        <w:t> </w:t>
      </w:r>
    </w:p>
    <w:p w14:paraId="1C8BDD16" w14:textId="77777777" w:rsidR="00E001F4" w:rsidRDefault="00C33CA2" w:rsidP="00A94F22">
      <w:pPr>
        <w:pStyle w:val="cqz2pod"/>
        <w:jc w:val="both"/>
      </w:pPr>
      <w:r>
        <w:rPr>
          <w:rStyle w:val="cqz1pod"/>
        </w:rPr>
        <w:t>Art.3</w:t>
      </w:r>
      <w:r>
        <w:rPr>
          <w:rStyle w:val="cqz3pod"/>
        </w:rPr>
        <w:t xml:space="preserve"> : </w:t>
      </w:r>
      <w:r>
        <w:t>de solliciter l'accord de la DGO 5 (Direction générale opérationnelle des Pouvoirs locaux, de l'Action sociale et de la Santé) pour la mise hors balise de l'investissement</w:t>
      </w:r>
    </w:p>
    <w:p w14:paraId="3CAD45EC" w14:textId="77777777" w:rsidR="00E001F4" w:rsidRDefault="00C33CA2" w:rsidP="00A94F22">
      <w:pPr>
        <w:pStyle w:val="cqz2pod"/>
        <w:jc w:val="both"/>
      </w:pPr>
      <w:r>
        <w:t> </w:t>
      </w:r>
    </w:p>
    <w:p w14:paraId="5E6039A9" w14:textId="77777777" w:rsidR="00E001F4" w:rsidRDefault="00C33CA2" w:rsidP="00A94F22">
      <w:pPr>
        <w:pStyle w:val="cqz2pod"/>
        <w:jc w:val="both"/>
      </w:pPr>
      <w:r>
        <w:rPr>
          <w:rStyle w:val="cqz1pod"/>
        </w:rPr>
        <w:t>Art.4</w:t>
      </w:r>
      <w:r>
        <w:t xml:space="preserve"> : d'adhérer au financement proposé par CENEO et d'autoriser ORES d'envoyer une copie de la facture à CENEO</w:t>
      </w:r>
    </w:p>
    <w:p w14:paraId="0B982620" w14:textId="32BE4B65" w:rsidR="00E001F4" w:rsidRDefault="00C33CA2" w:rsidP="00543768">
      <w:pPr>
        <w:tabs>
          <w:tab w:val="left" w:pos="993"/>
        </w:tabs>
        <w:spacing w:after="159" w:line="259" w:lineRule="auto"/>
        <w:jc w:val="center"/>
      </w:pPr>
      <w:r>
        <w:rPr>
          <w:color w:val="000000"/>
          <w:sz w:val="22"/>
        </w:rPr>
        <w:t>--------------------------------</w:t>
      </w:r>
    </w:p>
    <w:p w14:paraId="66FB4947" w14:textId="77777777" w:rsidR="00E001F4" w:rsidRDefault="00C33CA2" w:rsidP="00C33CA2">
      <w:pPr>
        <w:pStyle w:val="OBJET"/>
        <w:jc w:val="both"/>
      </w:pPr>
      <w:r>
        <w:t>Objet</w:t>
      </w:r>
      <w:r>
        <w:t xml:space="preserve"> : Fonctionnement institutionnel — Opérateur de Transport de Wallonie — Désignation d'un(e) </w:t>
      </w:r>
      <w:r>
        <w:t>mandataire à l'Assemblée générale des actionnaires — Décision — Vote</w:t>
      </w:r>
    </w:p>
    <w:p w14:paraId="513716B6" w14:textId="77777777" w:rsidR="00E001F4" w:rsidRDefault="00E001F4" w:rsidP="00A94F22">
      <w:pPr>
        <w:jc w:val="both"/>
      </w:pPr>
    </w:p>
    <w:p w14:paraId="496F2FDD" w14:textId="77777777" w:rsidR="00E001F4" w:rsidRDefault="00C33CA2" w:rsidP="00A94F22">
      <w:pPr>
        <w:tabs>
          <w:tab w:val="left" w:pos="0"/>
        </w:tabs>
        <w:ind w:right="79" w:firstLine="851"/>
        <w:contextualSpacing/>
        <w:jc w:val="both"/>
      </w:pPr>
      <w:r>
        <w:t>Le Conseil Communal, siégeant en séance publique</w:t>
      </w:r>
    </w:p>
    <w:p w14:paraId="498C12C4" w14:textId="77777777" w:rsidR="00E001F4" w:rsidRDefault="00E001F4" w:rsidP="00A94F22">
      <w:pPr>
        <w:tabs>
          <w:tab w:val="left" w:pos="0"/>
        </w:tabs>
        <w:ind w:right="79" w:firstLine="851"/>
        <w:contextualSpacing/>
        <w:jc w:val="both"/>
      </w:pPr>
    </w:p>
    <w:p w14:paraId="1DB8CF1C" w14:textId="77777777" w:rsidR="00E001F4" w:rsidRDefault="00C33CA2" w:rsidP="00A94F22">
      <w:pPr>
        <w:pStyle w:val="cqz2pod"/>
        <w:jc w:val="both"/>
      </w:pPr>
      <w:r>
        <w:t>Vu l'article L1122-30 du Code de la Démocratie locale et de la Décentralisation relatif aux attributions du Conseil communal ;</w:t>
      </w:r>
    </w:p>
    <w:p w14:paraId="55EE19D8" w14:textId="77777777" w:rsidR="00E001F4" w:rsidRDefault="00C33CA2" w:rsidP="00A94F22">
      <w:pPr>
        <w:pStyle w:val="cqz2pod"/>
        <w:jc w:val="both"/>
      </w:pPr>
      <w:r>
        <w:lastRenderedPageBreak/>
        <w:t>Vu le décret du 27 mars 2024 modifiant le Code de la Démocratie Locale et de la Décentralisation en vue de simplifier le fonctionnement et l'organisation des organes communaux et provinciaux ;</w:t>
      </w:r>
    </w:p>
    <w:p w14:paraId="2A6267E9" w14:textId="77777777" w:rsidR="00E001F4" w:rsidRDefault="00C33CA2" w:rsidP="00A94F22">
      <w:pPr>
        <w:pStyle w:val="cqz2pod"/>
        <w:jc w:val="both"/>
      </w:pPr>
      <w:r>
        <w:t>Vu la séance d'installation du Conseil communal, le 2 décembre 2024, pour la mandature 2024-2030, au cours de laquelle le pacte de majorité a été adopté ;</w:t>
      </w:r>
    </w:p>
    <w:p w14:paraId="1C391376" w14:textId="77777777" w:rsidR="00E001F4" w:rsidRDefault="00C33CA2" w:rsidP="00A94F22">
      <w:pPr>
        <w:pStyle w:val="cqz2pod"/>
        <w:jc w:val="both"/>
      </w:pPr>
      <w:r>
        <w:t>Vu l'article 36 des statuts de l'Opérateur de Transport de Wallonie libellé comme suit :</w:t>
      </w:r>
    </w:p>
    <w:p w14:paraId="54AC6A16" w14:textId="77777777" w:rsidR="00E001F4" w:rsidRDefault="00C33CA2" w:rsidP="00543768">
      <w:pPr>
        <w:pStyle w:val="cqz2pod"/>
      </w:pPr>
      <w:r>
        <w:rPr>
          <w:rStyle w:val="cqz9pod"/>
        </w:rPr>
        <w:t>"Art. 36.</w:t>
      </w:r>
      <w:r>
        <w:rPr>
          <w:rStyle w:val="cqz9pod"/>
        </w:rPr>
        <w:br/>
        <w:t>L’assemblée générale se compose des titulaires d’actions et d’obligations.</w:t>
      </w:r>
      <w:r>
        <w:rPr>
          <w:rStyle w:val="cqz9pod"/>
        </w:rPr>
        <w:br/>
        <w:t>Les titulaires d’actions, personnes morales de droit public, sont représentés chacun par un mandataire spécialement désigné à cette fin. [...]"</w:t>
      </w:r>
    </w:p>
    <w:p w14:paraId="756EAE1F" w14:textId="77777777" w:rsidR="00E001F4" w:rsidRDefault="00C33CA2" w:rsidP="00A94F22">
      <w:pPr>
        <w:pStyle w:val="cqz2pod"/>
        <w:jc w:val="both"/>
      </w:pPr>
      <w:r>
        <w:t>Considérant qu'il y a donc lieu de désigner un mandataire à l'Assemblée générale de l'Opérateur de Transport de Wallonie (OTW);</w:t>
      </w:r>
    </w:p>
    <w:p w14:paraId="321ADD30" w14:textId="77777777" w:rsidR="00E001F4" w:rsidRDefault="00C33CA2" w:rsidP="00A94F22">
      <w:pPr>
        <w:pStyle w:val="cqz2pod"/>
        <w:jc w:val="both"/>
      </w:pPr>
      <w:r>
        <w:t>Considérant que l'administration communale a transmis aux chefs de file des groupes politiques représentés au Conseil communal, le 7 mai 2025, un courriel invitant les conseillers communaux à faire acte de candidature pour le mandat à pourvoir avant le vendredi 16 mai 2025 à 16h00;</w:t>
      </w:r>
    </w:p>
    <w:p w14:paraId="4BA45314" w14:textId="77777777" w:rsidR="00E001F4" w:rsidRDefault="00C33CA2" w:rsidP="00A94F22">
      <w:pPr>
        <w:pStyle w:val="cqz2pod"/>
        <w:jc w:val="both"/>
      </w:pPr>
      <w:r>
        <w:t>Considérant les candidatures reçues et l'examen de celles-ci le:</w:t>
      </w:r>
    </w:p>
    <w:p w14:paraId="7A13FB88" w14:textId="77777777" w:rsidR="00E001F4" w:rsidRDefault="00C33CA2" w:rsidP="00A94F22">
      <w:pPr>
        <w:pStyle w:val="cqz2pod"/>
        <w:jc w:val="both"/>
      </w:pPr>
      <w:r>
        <w:t>- Mr Stéphane BASILE, pour le groupe "Les Engagés";</w:t>
      </w:r>
    </w:p>
    <w:p w14:paraId="6BA5855E" w14:textId="77777777" w:rsidR="00E001F4" w:rsidRDefault="00C33CA2" w:rsidP="00A94F22">
      <w:pPr>
        <w:pStyle w:val="cqz2pod"/>
        <w:jc w:val="both"/>
      </w:pPr>
      <w:r>
        <w:t>- Mr Luc MOHYMONT, pour le groupe "Mr Lobbes"</w:t>
      </w:r>
    </w:p>
    <w:p w14:paraId="47FA55D1" w14:textId="77777777" w:rsidR="00E001F4" w:rsidRDefault="00E001F4" w:rsidP="00A94F22">
      <w:pPr>
        <w:ind w:firstLine="850"/>
        <w:jc w:val="both"/>
      </w:pPr>
    </w:p>
    <w:p w14:paraId="69BB17B4" w14:textId="77777777" w:rsidR="00E001F4" w:rsidRDefault="00C33CA2" w:rsidP="00A94F22">
      <w:pPr>
        <w:pStyle w:val="cqz2pod"/>
        <w:jc w:val="both"/>
      </w:pPr>
      <w:r>
        <w:rPr>
          <w:rStyle w:val="cqz3pod"/>
        </w:rPr>
        <w:t xml:space="preserve">PROCÈDE à un vote à scrutin secret pour </w:t>
      </w:r>
      <w:r>
        <w:rPr>
          <w:rStyle w:val="cqz3pod"/>
        </w:rPr>
        <w:t>désigner la/le mandataire à l'Assemblée générale</w:t>
      </w:r>
      <w:r>
        <w:t> </w:t>
      </w:r>
      <w:r>
        <w:rPr>
          <w:rStyle w:val="cqz3pod"/>
        </w:rPr>
        <w:t>de l'Opérateur de Transport Wallon (OTW)</w:t>
      </w:r>
    </w:p>
    <w:p w14:paraId="498939FE" w14:textId="77777777" w:rsidR="00E001F4" w:rsidRDefault="00C33CA2" w:rsidP="00A94F22">
      <w:pPr>
        <w:pStyle w:val="cqz2pod"/>
        <w:jc w:val="both"/>
      </w:pPr>
      <w:r>
        <w:t> </w:t>
      </w:r>
    </w:p>
    <w:p w14:paraId="3082AACD" w14:textId="77777777" w:rsidR="00E001F4" w:rsidRDefault="00C33CA2" w:rsidP="00A94F22">
      <w:pPr>
        <w:pStyle w:val="cqz16pod"/>
        <w:jc w:val="both"/>
      </w:pPr>
      <w:r>
        <w:t>Monsieur Stéphane BASILE obtient    voix, Monsieur Luc MOHYMONT obtient    voix.</w:t>
      </w:r>
    </w:p>
    <w:p w14:paraId="1FDF5909" w14:textId="77777777" w:rsidR="00E001F4" w:rsidRDefault="00C33CA2" w:rsidP="00A94F22">
      <w:pPr>
        <w:pStyle w:val="cqz2pod"/>
        <w:jc w:val="both"/>
      </w:pPr>
      <w:r>
        <w:t> </w:t>
      </w:r>
    </w:p>
    <w:p w14:paraId="56676A96" w14:textId="77777777" w:rsidR="00E001F4" w:rsidRDefault="00C33CA2" w:rsidP="00A94F22">
      <w:pPr>
        <w:pStyle w:val="cqz2pod"/>
        <w:jc w:val="both"/>
      </w:pPr>
      <w:r>
        <w:rPr>
          <w:rStyle w:val="cqz3pod"/>
        </w:rPr>
        <w:t>DÉSIGNE</w:t>
      </w:r>
      <w:r>
        <w:t xml:space="preserve"> </w:t>
      </w:r>
      <w:r>
        <w:rPr>
          <w:rStyle w:val="cqz3pod"/>
        </w:rPr>
        <w:t>Monsieur</w:t>
      </w:r>
      <w:r>
        <w:t>        </w:t>
      </w:r>
      <w:r>
        <w:rPr>
          <w:rStyle w:val="cqz3pod"/>
        </w:rPr>
        <w:t>comme mandataire à l'Assemblée générale</w:t>
      </w:r>
      <w:r>
        <w:t> </w:t>
      </w:r>
      <w:r>
        <w:rPr>
          <w:rStyle w:val="cqz3pod"/>
        </w:rPr>
        <w:t>de l'Opérateur de Transport de Wallonie (OTW)</w:t>
      </w:r>
    </w:p>
    <w:p w14:paraId="5870DECC" w14:textId="77777777" w:rsidR="00E001F4" w:rsidRDefault="00C33CA2" w:rsidP="00A94F22">
      <w:pPr>
        <w:pStyle w:val="cqz2pod"/>
        <w:jc w:val="both"/>
      </w:pPr>
      <w:r>
        <w:t> </w:t>
      </w:r>
    </w:p>
    <w:p w14:paraId="7D201DEF" w14:textId="77777777" w:rsidR="00E001F4" w:rsidRDefault="00C33CA2" w:rsidP="00A94F22">
      <w:pPr>
        <w:pStyle w:val="cqz2pod"/>
        <w:jc w:val="both"/>
      </w:pPr>
      <w:r>
        <w:t>La présente délibération est transmise à l'Opérateur de Transport Wallon et à l'intéressé(e). Ces désignations se terminent à la fin du mandat de conseiller communal et au plus tard à la fin de la présente mandature.</w:t>
      </w:r>
    </w:p>
    <w:p w14:paraId="14D44D88" w14:textId="207556AA" w:rsidR="00E001F4" w:rsidRDefault="00C33CA2" w:rsidP="00543768">
      <w:pPr>
        <w:tabs>
          <w:tab w:val="left" w:pos="993"/>
        </w:tabs>
        <w:spacing w:after="159" w:line="259" w:lineRule="auto"/>
        <w:jc w:val="center"/>
      </w:pPr>
      <w:r>
        <w:rPr>
          <w:color w:val="000000"/>
          <w:sz w:val="22"/>
        </w:rPr>
        <w:t>--------------------------------</w:t>
      </w:r>
    </w:p>
    <w:p w14:paraId="2FAF29E8" w14:textId="77777777" w:rsidR="00E001F4" w:rsidRDefault="00C33CA2" w:rsidP="00C33CA2">
      <w:pPr>
        <w:pStyle w:val="OBJET"/>
        <w:jc w:val="both"/>
      </w:pPr>
      <w:r>
        <w:t>Objet</w:t>
      </w:r>
      <w:r>
        <w:t> : Fonctionnement institutionnel — Désignation d'un(e) représentant(e) à l'Organe de Consultation des Bassins de Mobilité (O.C.B.M) — Décision — Vote</w:t>
      </w:r>
    </w:p>
    <w:p w14:paraId="6DE77867" w14:textId="77777777" w:rsidR="00E001F4" w:rsidRDefault="00E001F4" w:rsidP="00C33CA2">
      <w:pPr>
        <w:jc w:val="both"/>
      </w:pPr>
    </w:p>
    <w:p w14:paraId="6403006D" w14:textId="77777777" w:rsidR="00E001F4" w:rsidRDefault="00C33CA2" w:rsidP="00A94F22">
      <w:pPr>
        <w:tabs>
          <w:tab w:val="left" w:pos="0"/>
        </w:tabs>
        <w:ind w:right="79" w:firstLine="851"/>
        <w:contextualSpacing/>
        <w:jc w:val="both"/>
      </w:pPr>
      <w:r>
        <w:t>Le Conseil Communal, siégeant en séance publique</w:t>
      </w:r>
    </w:p>
    <w:p w14:paraId="62343CEC" w14:textId="77777777" w:rsidR="00E001F4" w:rsidRDefault="00E001F4" w:rsidP="00A94F22">
      <w:pPr>
        <w:tabs>
          <w:tab w:val="left" w:pos="0"/>
        </w:tabs>
        <w:ind w:right="79" w:firstLine="851"/>
        <w:contextualSpacing/>
        <w:jc w:val="both"/>
      </w:pPr>
    </w:p>
    <w:p w14:paraId="09121616" w14:textId="77777777" w:rsidR="00E001F4" w:rsidRDefault="00C33CA2" w:rsidP="00A94F22">
      <w:pPr>
        <w:pStyle w:val="cqz2pod"/>
        <w:jc w:val="both"/>
      </w:pPr>
      <w:r>
        <w:t xml:space="preserve">Vu l'article </w:t>
      </w:r>
      <w:r>
        <w:t>L1122-30 du Code de la Démocratie locale et de la Décentralisation relatif aux attributions du Conseil communal ;</w:t>
      </w:r>
    </w:p>
    <w:p w14:paraId="15E5F022" w14:textId="77777777" w:rsidR="00E001F4" w:rsidRDefault="00C33CA2" w:rsidP="00A94F22">
      <w:pPr>
        <w:pStyle w:val="cqz2pod"/>
        <w:jc w:val="both"/>
      </w:pPr>
      <w:r>
        <w:t>Vu le décret du 27 mars 2024 modifiant le Code de la Démocratie Locale et de la Décentralisation en vue de simplifier le fonctionnement et l'organisation des organes communaux et provinciaux ;</w:t>
      </w:r>
    </w:p>
    <w:p w14:paraId="313A0D49" w14:textId="77777777" w:rsidR="00E001F4" w:rsidRDefault="00C33CA2" w:rsidP="00A94F22">
      <w:pPr>
        <w:pStyle w:val="cqz2pod"/>
        <w:jc w:val="both"/>
      </w:pPr>
      <w:r>
        <w:t>Vu la séance d'installation du Conseil communal, le 2 décembre 2024, pour la mandature 2024-2030, au cours de laquelle le pacte de majorité a été adopté;</w:t>
      </w:r>
    </w:p>
    <w:p w14:paraId="1B1C878F" w14:textId="77777777" w:rsidR="00E001F4" w:rsidRDefault="00C33CA2" w:rsidP="00A94F22">
      <w:pPr>
        <w:pStyle w:val="cqz2pod"/>
        <w:jc w:val="both"/>
      </w:pPr>
      <w:r>
        <w:t>Vu l'article 6 des statuts de l'Opérateur de Transport Wallon libellé comme suit :</w:t>
      </w:r>
    </w:p>
    <w:p w14:paraId="30892ADA" w14:textId="77777777" w:rsidR="00E001F4" w:rsidRDefault="00C33CA2" w:rsidP="00543768">
      <w:pPr>
        <w:pStyle w:val="cqz2pod"/>
      </w:pPr>
      <w:r>
        <w:rPr>
          <w:rStyle w:val="cqz9pod"/>
        </w:rPr>
        <w:t>Toutes les actions sont nominatives.</w:t>
      </w:r>
      <w:r>
        <w:rPr>
          <w:rStyle w:val="cqz9pod"/>
        </w:rPr>
        <w:br/>
        <w:t>"Il est tenu au siège social un registre des actions nominatives dont tout actionnaire peut prendre connaissance.</w:t>
      </w:r>
      <w:r>
        <w:rPr>
          <w:rStyle w:val="cqz9pod"/>
        </w:rPr>
        <w:br/>
        <w:t xml:space="preserve">Les actions sont réparties en deux (2) catégories, à savoir la catégorie A, composée de 550 </w:t>
      </w:r>
      <w:r>
        <w:rPr>
          <w:rStyle w:val="cqz9pod"/>
        </w:rPr>
        <w:lastRenderedPageBreak/>
        <w:t>318 actions et la catégorie B composée de 262 actions, dont les caractéristiques sont les suivantes :</w:t>
      </w:r>
      <w:r>
        <w:rPr>
          <w:rStyle w:val="cqz9pod"/>
        </w:rPr>
        <w:br/>
        <w:t>- les actions de catégorie A confèrent tous les droits, à l’exception des droits exclusifs conférés aux titulaires des actions de catégorie B ;</w:t>
      </w:r>
      <w:r>
        <w:rPr>
          <w:rStyle w:val="cqz9pod"/>
        </w:rPr>
        <w:br/>
        <w:t>- les actions de catégorie B sont uniquement détenues par l</w:t>
      </w:r>
      <w:r>
        <w:rPr>
          <w:rStyle w:val="cqz9pod"/>
        </w:rPr>
        <w:t>es communes et leur confèrent exclusivement le droit de nommer leur représentant à l’organe de consultation des bassins de mobilité, visé à l’article 1erbis, 8o du décret.</w:t>
      </w:r>
      <w:r>
        <w:rPr>
          <w:rStyle w:val="cqz9pod"/>
        </w:rPr>
        <w:br/>
        <w:t>Chaque commune wallonne détient une action de catégorie B qui lui a été attribuée en échange de ses participations dans le capital des anciennes sociétés d’exploitation. Le(s) représentant(s) des communes auprès l’organe de consultation des bassins de mobilité, visé à l’article 1erbis, 8o du décret, désignés le cas échéant, selon les moda</w:t>
      </w:r>
      <w:r>
        <w:rPr>
          <w:rStyle w:val="cqz9pod"/>
        </w:rPr>
        <w:t>lités arrêtées dans un règlement d’ordre intérieur, participent à l’assemblée générale avec voix consultative. L’article 544 du Code des sociétés n’est pas applicable aux actions de catégories A et B." </w:t>
      </w:r>
      <w:r>
        <w:t>;</w:t>
      </w:r>
    </w:p>
    <w:p w14:paraId="193DC5FD" w14:textId="77777777" w:rsidR="00E001F4" w:rsidRDefault="00C33CA2" w:rsidP="00A94F22">
      <w:pPr>
        <w:pStyle w:val="cqz2pod"/>
        <w:jc w:val="both"/>
      </w:pPr>
      <w:r>
        <w:t>Considérant que l'administration communale a transmis aux chefs de file des groupes politiques représentés au Conseil communal, le 7 mai 2025, un courriel invitant les conseillers communaux à faire acte de candidature pour le mandat à pourvoir avant le vendredi 16 mai 2025 à 16h00 ;</w:t>
      </w:r>
    </w:p>
    <w:p w14:paraId="71E137C0" w14:textId="77777777" w:rsidR="00E001F4" w:rsidRDefault="00C33CA2" w:rsidP="00A94F22">
      <w:pPr>
        <w:pStyle w:val="cqz2pod"/>
        <w:jc w:val="both"/>
      </w:pPr>
      <w:r>
        <w:t>Considérant les candidatures reçues et l'examen de celles-ci le :</w:t>
      </w:r>
    </w:p>
    <w:p w14:paraId="6824AD78" w14:textId="77777777" w:rsidR="00E001F4" w:rsidRDefault="00C33CA2" w:rsidP="00A94F22">
      <w:pPr>
        <w:pStyle w:val="cqz2pod"/>
        <w:jc w:val="both"/>
      </w:pPr>
      <w:r>
        <w:t>- Mr Stéphane BASILE, pour le groupe "Les Engagés" ;</w:t>
      </w:r>
    </w:p>
    <w:p w14:paraId="621FC403" w14:textId="77777777" w:rsidR="00E001F4" w:rsidRDefault="00C33CA2" w:rsidP="00A94F22">
      <w:pPr>
        <w:pStyle w:val="cqz2pod"/>
        <w:jc w:val="both"/>
      </w:pPr>
      <w:r>
        <w:t>- Mr Luc MOHYMONT, pour le groupe "Mr Lobbes"</w:t>
      </w:r>
    </w:p>
    <w:p w14:paraId="77AF84BF" w14:textId="77777777" w:rsidR="00E001F4" w:rsidRDefault="00E001F4" w:rsidP="00A94F22">
      <w:pPr>
        <w:ind w:firstLine="850"/>
        <w:jc w:val="both"/>
      </w:pPr>
    </w:p>
    <w:p w14:paraId="2384958A" w14:textId="77777777" w:rsidR="00E001F4" w:rsidRDefault="00C33CA2" w:rsidP="00A94F22">
      <w:pPr>
        <w:pStyle w:val="cqz2pod"/>
        <w:jc w:val="both"/>
      </w:pPr>
      <w:r>
        <w:rPr>
          <w:rStyle w:val="cqz3pod"/>
        </w:rPr>
        <w:t>PROCÈDE à un vote à scrutin secret pour désigner un représentant à l'Organe de Consultation des Bassins de Mobilité</w:t>
      </w:r>
    </w:p>
    <w:p w14:paraId="3069963E" w14:textId="77777777" w:rsidR="00E001F4" w:rsidRDefault="00C33CA2" w:rsidP="00A94F22">
      <w:pPr>
        <w:pStyle w:val="cqz2pod"/>
        <w:jc w:val="both"/>
      </w:pPr>
      <w:r>
        <w:t> </w:t>
      </w:r>
    </w:p>
    <w:p w14:paraId="5DB58A75" w14:textId="77777777" w:rsidR="00E001F4" w:rsidRDefault="00C33CA2" w:rsidP="00A94F22">
      <w:pPr>
        <w:pStyle w:val="cqz16pod"/>
        <w:jc w:val="both"/>
      </w:pPr>
      <w:r>
        <w:t>Monsieur Stéphane BASILE obtient    voix, Monsieur Luc MOHYMONT obtient    voix.</w:t>
      </w:r>
    </w:p>
    <w:p w14:paraId="188DA4B7" w14:textId="77777777" w:rsidR="00E001F4" w:rsidRDefault="00C33CA2" w:rsidP="00A94F22">
      <w:pPr>
        <w:pStyle w:val="cqz2pod"/>
        <w:jc w:val="both"/>
      </w:pPr>
      <w:r>
        <w:t> </w:t>
      </w:r>
    </w:p>
    <w:p w14:paraId="0CF4BDC6" w14:textId="77777777" w:rsidR="00E001F4" w:rsidRDefault="00C33CA2" w:rsidP="00A94F22">
      <w:pPr>
        <w:pStyle w:val="cqz2pod"/>
        <w:jc w:val="both"/>
      </w:pPr>
      <w:r>
        <w:rPr>
          <w:rStyle w:val="cqz3pod"/>
        </w:rPr>
        <w:t>DÉSIGNE</w:t>
      </w:r>
      <w:r>
        <w:t xml:space="preserve"> </w:t>
      </w:r>
      <w:r>
        <w:rPr>
          <w:rStyle w:val="cqz3pod"/>
        </w:rPr>
        <w:t>Monsieur</w:t>
      </w:r>
      <w:r>
        <w:t>        </w:t>
      </w:r>
      <w:r>
        <w:rPr>
          <w:rStyle w:val="cqz3pod"/>
        </w:rPr>
        <w:t>comme représentant à l'Organe de Consultation des Bassins de Mobilité.</w:t>
      </w:r>
    </w:p>
    <w:p w14:paraId="24211EBC" w14:textId="77777777" w:rsidR="00E001F4" w:rsidRDefault="00C33CA2" w:rsidP="00A94F22">
      <w:pPr>
        <w:pStyle w:val="cqz2pod"/>
        <w:jc w:val="both"/>
      </w:pPr>
      <w:r>
        <w:t> </w:t>
      </w:r>
    </w:p>
    <w:p w14:paraId="25A4E8EA" w14:textId="77777777" w:rsidR="00E001F4" w:rsidRDefault="00C33CA2" w:rsidP="00A94F22">
      <w:pPr>
        <w:pStyle w:val="cqz2pod"/>
        <w:jc w:val="both"/>
      </w:pPr>
      <w:r>
        <w:t>La présente délibération est transmise à l'Opérateur de Transport Wallon et à l'intéressé(e). Ces désignations se terminent à la fin du mandat de conseiller communal et au plus tard à la fin de la présente mandature.</w:t>
      </w:r>
    </w:p>
    <w:p w14:paraId="21E8B791" w14:textId="70EC859F" w:rsidR="00E001F4" w:rsidRDefault="00C33CA2" w:rsidP="00543768">
      <w:pPr>
        <w:tabs>
          <w:tab w:val="left" w:pos="993"/>
        </w:tabs>
        <w:spacing w:after="159" w:line="259" w:lineRule="auto"/>
        <w:jc w:val="center"/>
      </w:pPr>
      <w:r>
        <w:rPr>
          <w:color w:val="000000"/>
          <w:sz w:val="22"/>
        </w:rPr>
        <w:t>--------------------------------</w:t>
      </w:r>
    </w:p>
    <w:p w14:paraId="77D6FF7A" w14:textId="77777777" w:rsidR="00E001F4" w:rsidRDefault="00C33CA2" w:rsidP="00C33CA2">
      <w:pPr>
        <w:pStyle w:val="OBJET"/>
        <w:jc w:val="both"/>
      </w:pPr>
      <w:r>
        <w:t>Objet</w:t>
      </w:r>
      <w:r>
        <w:t xml:space="preserve"> : Enseignement — École fondamentale de Mont-Sars — </w:t>
      </w:r>
      <w:proofErr w:type="spellStart"/>
      <w:r>
        <w:t>Fase</w:t>
      </w:r>
      <w:proofErr w:type="spellEnd"/>
      <w:r>
        <w:t xml:space="preserve"> 1548 — </w:t>
      </w:r>
      <w:proofErr w:type="gramStart"/>
      <w:r>
        <w:t>Vacance</w:t>
      </w:r>
      <w:proofErr w:type="gramEnd"/>
      <w:r>
        <w:t xml:space="preserve"> de l'emploi de direction — Appel à candidature à une fonction de directeur dans une école — Admission au stage - Abrogation de la délibération du Conseil communal du 25 mars </w:t>
      </w:r>
      <w:r>
        <w:t>2025 – Décision – Vote</w:t>
      </w:r>
    </w:p>
    <w:p w14:paraId="0E13E84E" w14:textId="77777777" w:rsidR="00E001F4" w:rsidRDefault="00E001F4" w:rsidP="00A94F22">
      <w:pPr>
        <w:jc w:val="both"/>
      </w:pPr>
    </w:p>
    <w:p w14:paraId="2CC3AAEA" w14:textId="77777777" w:rsidR="00E001F4" w:rsidRDefault="00C33CA2" w:rsidP="00A94F22">
      <w:pPr>
        <w:tabs>
          <w:tab w:val="left" w:pos="0"/>
        </w:tabs>
        <w:ind w:right="79" w:firstLine="851"/>
        <w:contextualSpacing/>
        <w:jc w:val="both"/>
      </w:pPr>
      <w:r>
        <w:t>Le Conseil Communal, siégeant en séance publique</w:t>
      </w:r>
    </w:p>
    <w:p w14:paraId="69809DC9" w14:textId="77777777" w:rsidR="00E001F4" w:rsidRDefault="00E001F4" w:rsidP="00A94F22">
      <w:pPr>
        <w:tabs>
          <w:tab w:val="left" w:pos="0"/>
        </w:tabs>
        <w:ind w:right="79" w:firstLine="851"/>
        <w:contextualSpacing/>
        <w:jc w:val="both"/>
      </w:pPr>
    </w:p>
    <w:p w14:paraId="06320C81" w14:textId="77777777" w:rsidR="00E001F4" w:rsidRDefault="00C33CA2" w:rsidP="00A94F22">
      <w:pPr>
        <w:pStyle w:val="cqz2pod"/>
        <w:jc w:val="both"/>
      </w:pPr>
      <w:r>
        <w:t>Vu le Code de la Démocratie Locale et de la Décentralisation et notamment l’article L1122-30 relatif aux attributions du Conseil communal ;</w:t>
      </w:r>
    </w:p>
    <w:p w14:paraId="4916543B" w14:textId="77777777" w:rsidR="00E001F4" w:rsidRDefault="00C33CA2" w:rsidP="00A94F22">
      <w:pPr>
        <w:pStyle w:val="cqz2pod"/>
        <w:jc w:val="both"/>
      </w:pPr>
      <w:r>
        <w:t>Vu la délibération du Conseil communal du 25 mars 2025 relative à la vacance de l'emploi de direction et à l'appel à candidature à la fonction de directeur à l'école fondamentale de Mont-Sars ;</w:t>
      </w:r>
    </w:p>
    <w:p w14:paraId="78AA2B14" w14:textId="77777777" w:rsidR="00E001F4" w:rsidRDefault="00C33CA2" w:rsidP="00A94F22">
      <w:pPr>
        <w:pStyle w:val="cqz2pod"/>
        <w:jc w:val="both"/>
      </w:pPr>
      <w:r>
        <w:t>Considérant que la date d'entrée en fonction fixée dans ladite délibération est erronée ;</w:t>
      </w:r>
    </w:p>
    <w:p w14:paraId="3343A1B1" w14:textId="77777777" w:rsidR="00E001F4" w:rsidRDefault="00C33CA2" w:rsidP="00A94F22">
      <w:pPr>
        <w:pStyle w:val="cqz2pod"/>
        <w:jc w:val="both"/>
      </w:pPr>
      <w:r>
        <w:t>Considérant qu’il y a lieu de revoir ladite délibération ;</w:t>
      </w:r>
    </w:p>
    <w:p w14:paraId="449ECDDB" w14:textId="77777777" w:rsidR="00E001F4" w:rsidRDefault="00E001F4" w:rsidP="00A94F22">
      <w:pPr>
        <w:ind w:firstLine="850"/>
        <w:jc w:val="both"/>
      </w:pPr>
    </w:p>
    <w:p w14:paraId="1B4C1A23" w14:textId="77777777" w:rsidR="00E001F4" w:rsidRDefault="00C33CA2" w:rsidP="00A94F22">
      <w:pPr>
        <w:pStyle w:val="cqz2pod"/>
        <w:jc w:val="both"/>
      </w:pPr>
      <w:r>
        <w:rPr>
          <w:rStyle w:val="cqz3pod"/>
        </w:rPr>
        <w:t xml:space="preserve">DECIDE, </w:t>
      </w:r>
    </w:p>
    <w:p w14:paraId="51936072" w14:textId="77777777" w:rsidR="00E001F4" w:rsidRDefault="00C33CA2" w:rsidP="00A94F22">
      <w:pPr>
        <w:pStyle w:val="cqz2pod"/>
        <w:jc w:val="both"/>
      </w:pPr>
      <w:r>
        <w:lastRenderedPageBreak/>
        <w:t> </w:t>
      </w:r>
    </w:p>
    <w:p w14:paraId="1DE7C3F1" w14:textId="77777777" w:rsidR="00E001F4" w:rsidRDefault="00C33CA2" w:rsidP="00A94F22">
      <w:pPr>
        <w:pStyle w:val="cqz2pod"/>
        <w:jc w:val="both"/>
      </w:pPr>
      <w:r>
        <w:rPr>
          <w:rStyle w:val="cqz4pod"/>
        </w:rPr>
        <w:t>Article unique </w:t>
      </w:r>
      <w:r>
        <w:t>: d’abroger la délibération du Conseil communal 25 mars 2025 relative à la vacance de l'emploi de direction et à l'appel à candidature à la fonction de directeur à l'école fondamentale de Mont-Sars</w:t>
      </w:r>
    </w:p>
    <w:p w14:paraId="4FCFCE6B" w14:textId="77777777" w:rsidR="00E001F4" w:rsidRDefault="00E001F4" w:rsidP="00A94F22">
      <w:pPr>
        <w:jc w:val="both"/>
        <w:rPr>
          <w:sz w:val="4"/>
          <w:szCs w:val="4"/>
        </w:rPr>
      </w:pPr>
    </w:p>
    <w:p w14:paraId="7DD9B54F" w14:textId="77777777" w:rsidR="00C60D41" w:rsidRDefault="00C60D41" w:rsidP="00543768">
      <w:pPr>
        <w:tabs>
          <w:tab w:val="left" w:pos="993"/>
        </w:tabs>
        <w:spacing w:after="159" w:line="259" w:lineRule="auto"/>
        <w:jc w:val="center"/>
        <w:rPr>
          <w:color w:val="000000"/>
          <w:sz w:val="22"/>
        </w:rPr>
      </w:pPr>
      <w:r>
        <w:rPr>
          <w:color w:val="000000"/>
          <w:sz w:val="22"/>
        </w:rPr>
        <w:t>--------------------------------</w:t>
      </w:r>
    </w:p>
    <w:p w14:paraId="06B8A10D" w14:textId="77777777" w:rsidR="00E001F4" w:rsidRDefault="00C33CA2" w:rsidP="00C33CA2">
      <w:pPr>
        <w:pStyle w:val="OBJET"/>
        <w:jc w:val="both"/>
      </w:pPr>
      <w:r>
        <w:t>Objet</w:t>
      </w:r>
      <w:r>
        <w:t> : Enseignement — École fondamentale de Mont-Sars — FASE n°1548 — </w:t>
      </w:r>
      <w:proofErr w:type="gramStart"/>
      <w:r>
        <w:t>Vacance</w:t>
      </w:r>
      <w:proofErr w:type="gramEnd"/>
      <w:r>
        <w:t xml:space="preserve"> de l'emploi de direction — Appel à candidature à une fonction de directeur dans une école — Admission au stage — Décision - Vote</w:t>
      </w:r>
    </w:p>
    <w:p w14:paraId="7407194E" w14:textId="77777777" w:rsidR="00E001F4" w:rsidRDefault="00E001F4" w:rsidP="00A94F22">
      <w:pPr>
        <w:jc w:val="both"/>
      </w:pPr>
    </w:p>
    <w:p w14:paraId="4F62BE45" w14:textId="77777777" w:rsidR="00E001F4" w:rsidRDefault="00C33CA2" w:rsidP="00A94F22">
      <w:pPr>
        <w:tabs>
          <w:tab w:val="left" w:pos="0"/>
        </w:tabs>
        <w:ind w:right="79" w:firstLine="851"/>
        <w:contextualSpacing/>
        <w:jc w:val="both"/>
      </w:pPr>
      <w:r>
        <w:t>Le Conseil Communal, siégeant en séance publique</w:t>
      </w:r>
    </w:p>
    <w:p w14:paraId="1A2A3D80" w14:textId="77777777" w:rsidR="00E001F4" w:rsidRDefault="00E001F4" w:rsidP="00A94F22">
      <w:pPr>
        <w:tabs>
          <w:tab w:val="left" w:pos="0"/>
        </w:tabs>
        <w:ind w:right="79" w:firstLine="851"/>
        <w:contextualSpacing/>
        <w:jc w:val="both"/>
      </w:pPr>
    </w:p>
    <w:p w14:paraId="61862892" w14:textId="77777777" w:rsidR="00E001F4" w:rsidRDefault="00C33CA2" w:rsidP="00A94F22">
      <w:pPr>
        <w:pStyle w:val="cqz2pod"/>
        <w:jc w:val="both"/>
      </w:pPr>
      <w:r>
        <w:t>Vu le Code de la Démocratie locale et de la Décentralisation, particulièrement, l'article, L1122-30 ;</w:t>
      </w:r>
    </w:p>
    <w:p w14:paraId="72CF5768" w14:textId="77777777" w:rsidR="00E001F4" w:rsidRDefault="00C33CA2" w:rsidP="00A94F22">
      <w:pPr>
        <w:pStyle w:val="cqz2pod"/>
        <w:jc w:val="both"/>
      </w:pPr>
      <w:r>
        <w:t>Vu le Décret du 24 juin 1994, tel que modifié, portant réglementation des missions, des congés pour mission et des mises en disponibilité pour mission spéciale dans l’enseignement organisé ou subventionné par la Communauté française, notamment, l'article 17bis, alinéa 1</w:t>
      </w:r>
      <w:r>
        <w:rPr>
          <w:rStyle w:val="cqz5pod"/>
        </w:rPr>
        <w:t>er</w:t>
      </w:r>
      <w:r>
        <w:t>;</w:t>
      </w:r>
    </w:p>
    <w:p w14:paraId="17591FFA" w14:textId="77777777" w:rsidR="00E001F4" w:rsidRDefault="00C33CA2" w:rsidP="00A94F22">
      <w:pPr>
        <w:pStyle w:val="cqz2pod"/>
        <w:jc w:val="both"/>
      </w:pPr>
      <w:r>
        <w:t>Vu le Décret du 2 février 2007 fixant le statut des directeurs et directrices dans l’enseignement ;</w:t>
      </w:r>
    </w:p>
    <w:p w14:paraId="512C8293" w14:textId="77777777" w:rsidR="00E001F4" w:rsidRDefault="00C33CA2" w:rsidP="00A94F22">
      <w:pPr>
        <w:pStyle w:val="cqz2pod"/>
        <w:jc w:val="both"/>
      </w:pPr>
      <w:r>
        <w:t>Vu l’Arrêté du Gouvernement de la Communauté française du 30 avril 2014 donnant force obligatoire à la décision de la Commission paritaire centrale du 19 février 2014 relative à l’actualisation de l’appel à candidatures pour l’admission au stage de directeur ou à une désignation à titre temporaire dans une fonction de directeur pour une durée supérieure à quinze semaines ; </w:t>
      </w:r>
    </w:p>
    <w:p w14:paraId="339A298E" w14:textId="77777777" w:rsidR="00E001F4" w:rsidRDefault="00C33CA2" w:rsidP="00A94F22">
      <w:pPr>
        <w:pStyle w:val="cqz2pod"/>
        <w:jc w:val="both"/>
      </w:pPr>
      <w:r>
        <w:t xml:space="preserve">Vu l’Arrêté du Gouvernement de la Communauté française du 24 avril 2019 portant exécution de l’article 5, §1er, du </w:t>
      </w:r>
      <w:r>
        <w:t>décret du 2 février 2007 fixant le statut des directeurs et directrices dans l’enseignement ;</w:t>
      </w:r>
    </w:p>
    <w:p w14:paraId="3C38F27F" w14:textId="77777777" w:rsidR="00E001F4" w:rsidRDefault="00C33CA2" w:rsidP="00A94F22">
      <w:pPr>
        <w:pStyle w:val="cqz2pod"/>
        <w:jc w:val="both"/>
      </w:pPr>
      <w:r>
        <w:t>Vu l’Arrêté du Gouvernement de la Communauté française du 15 mai 2019 fixant les modèles d’appel à candidatures pour les fonctions de promotion et de sélection dans l’enseignement fondamental, l’enseignement secondaire, l’enseignement de promotion sociale et l’enseignement secondaire artistique à horaire réduit ;</w:t>
      </w:r>
    </w:p>
    <w:p w14:paraId="6FBBB7AB" w14:textId="77777777" w:rsidR="00E001F4" w:rsidRDefault="00C33CA2" w:rsidP="00A94F22">
      <w:pPr>
        <w:pStyle w:val="cqz2pod"/>
        <w:jc w:val="both"/>
      </w:pPr>
      <w:r>
        <w:t>Vu le décret du 14 mars 2019 modifiant diverses dispositions relatives aux fonctions de directeur et directrice, aux autres fonctions de promotion et aux fonctions de sélection ;</w:t>
      </w:r>
    </w:p>
    <w:p w14:paraId="0F820A8B" w14:textId="77777777" w:rsidR="00E001F4" w:rsidRDefault="00C33CA2" w:rsidP="00A94F22">
      <w:pPr>
        <w:pStyle w:val="cqz2pod"/>
        <w:jc w:val="both"/>
      </w:pPr>
      <w:r>
        <w:t>Vu le décret du 4 février 2021 portant sur des mesures diverses concernant les fonctions de promotion et de sélection dans l’enseignement ;</w:t>
      </w:r>
    </w:p>
    <w:p w14:paraId="0ADB2DDF" w14:textId="77777777" w:rsidR="00E001F4" w:rsidRDefault="00C33CA2" w:rsidP="00A94F22">
      <w:pPr>
        <w:pStyle w:val="cqz2pod"/>
        <w:jc w:val="both"/>
      </w:pPr>
      <w:r>
        <w:t>Vu la circulaire n°8198 du 19/07/2021 contenant le vade-mecum relatif au statut des directeurs pour l'enseignement officiel subventionné ;</w:t>
      </w:r>
    </w:p>
    <w:p w14:paraId="157B8068" w14:textId="77777777" w:rsidR="00E001F4" w:rsidRDefault="00C33CA2" w:rsidP="00A94F22">
      <w:pPr>
        <w:pStyle w:val="cqz2pod"/>
        <w:jc w:val="both"/>
      </w:pPr>
      <w:r>
        <w:t xml:space="preserve">Vu la délibération du conseil communal, en séance le 29 août 2024, par laquelle il déclare l'emploi de direction vacant à l'école fondamentale de Mont-Sars, </w:t>
      </w:r>
      <w:proofErr w:type="spellStart"/>
      <w:r>
        <w:t>fase</w:t>
      </w:r>
      <w:proofErr w:type="spellEnd"/>
      <w:r>
        <w:t xml:space="preserve"> n°1548 ; </w:t>
      </w:r>
    </w:p>
    <w:p w14:paraId="3DF9D8B1" w14:textId="77777777" w:rsidR="00E001F4" w:rsidRDefault="00C33CA2" w:rsidP="00A94F22">
      <w:pPr>
        <w:pStyle w:val="cqz2pod"/>
        <w:jc w:val="both"/>
      </w:pPr>
      <w:r>
        <w:t>Considérant que la directrice de l'école fondamentale, nommée à titre définitif, est en congé pour mission depuis le 1</w:t>
      </w:r>
      <w:r>
        <w:rPr>
          <w:rStyle w:val="cqz5pod"/>
        </w:rPr>
        <w:t>er</w:t>
      </w:r>
      <w:r>
        <w:t xml:space="preserve"> novembre 2017 ;</w:t>
      </w:r>
    </w:p>
    <w:p w14:paraId="34FAE002" w14:textId="77777777" w:rsidR="00E001F4" w:rsidRDefault="00C33CA2" w:rsidP="00A94F22">
      <w:pPr>
        <w:pStyle w:val="cqz2pod"/>
        <w:jc w:val="both"/>
      </w:pPr>
      <w:r>
        <w:t>Considérant qu'elle a sollicité le pouvoir organisateur au mois d'avril 2024 pour renouveler une septième année consécutive sa demande de congé pour mission ; </w:t>
      </w:r>
    </w:p>
    <w:p w14:paraId="1770812C" w14:textId="77777777" w:rsidR="00E001F4" w:rsidRDefault="00C33CA2" w:rsidP="00A94F22">
      <w:pPr>
        <w:pStyle w:val="cqz2pod"/>
        <w:jc w:val="both"/>
      </w:pPr>
      <w:r>
        <w:t>Considérant, de la sorte, que l'emploi est devenu vacant à la date du 1</w:t>
      </w:r>
      <w:r>
        <w:rPr>
          <w:rStyle w:val="cqz5pod"/>
        </w:rPr>
        <w:t>er</w:t>
      </w:r>
      <w:r>
        <w:t xml:space="preserve"> novembre 2023, soit, après six années consécutives de congé pour mission sollicitées par l'intéressée ; </w:t>
      </w:r>
    </w:p>
    <w:p w14:paraId="521843A9" w14:textId="77777777" w:rsidR="00E001F4" w:rsidRDefault="00C33CA2" w:rsidP="00A94F22">
      <w:pPr>
        <w:pStyle w:val="cqz2pod"/>
        <w:jc w:val="both"/>
      </w:pPr>
      <w:r>
        <w:t>Considérant qu'il convient de lancer un appel à candidature à une fonction de directeur pour l'école fondamentale de Mont-Sars en vue de l'admission au stage ; </w:t>
      </w:r>
    </w:p>
    <w:p w14:paraId="07E87999" w14:textId="77777777" w:rsidR="00E001F4" w:rsidRDefault="00C33CA2" w:rsidP="00A94F22">
      <w:pPr>
        <w:pStyle w:val="cqz2pod"/>
        <w:jc w:val="both"/>
      </w:pPr>
      <w:r>
        <w:t xml:space="preserve">Considérant que le modèle d'appel à candidature a été approuvé par la Commission paritaire locale, nouvellement installée, lors de la session du 10 mars 2024 au cours de laquelle </w:t>
      </w:r>
      <w:r>
        <w:lastRenderedPageBreak/>
        <w:t>le profil de fonction a été également approuvé, les deux documents tels qu'annexés à la présente ; </w:t>
      </w:r>
    </w:p>
    <w:p w14:paraId="7C8D95D4" w14:textId="77777777" w:rsidR="00E001F4" w:rsidRDefault="00C33CA2" w:rsidP="00A94F22">
      <w:pPr>
        <w:pStyle w:val="cqz2pod"/>
        <w:jc w:val="both"/>
      </w:pPr>
      <w:r>
        <w:t xml:space="preserve">Considérant que la proposition est de lancer un appel externe à candidatures, ouvert aux membres du personnel </w:t>
      </w:r>
      <w:proofErr w:type="spellStart"/>
      <w:r>
        <w:t>exerçant</w:t>
      </w:r>
      <w:proofErr w:type="spellEnd"/>
      <w:r>
        <w:t xml:space="preserve"> leurs fonctions au sein du Pouvoir Organisateur, mais également à toute personne </w:t>
      </w:r>
      <w:proofErr w:type="spellStart"/>
      <w:r>
        <w:t>répondant</w:t>
      </w:r>
      <w:proofErr w:type="spellEnd"/>
      <w:r>
        <w:t xml:space="preserve"> aux conditions d'</w:t>
      </w:r>
      <w:proofErr w:type="spellStart"/>
      <w:r>
        <w:t>accès</w:t>
      </w:r>
      <w:proofErr w:type="spellEnd"/>
      <w:r>
        <w:t xml:space="preserve"> à la fonction, </w:t>
      </w:r>
      <w:proofErr w:type="spellStart"/>
      <w:r>
        <w:t>extérieure</w:t>
      </w:r>
      <w:proofErr w:type="spellEnd"/>
      <w:r>
        <w:t xml:space="preserve"> au Pouvoir Organisateur;</w:t>
      </w:r>
    </w:p>
    <w:p w14:paraId="5EB9EF82" w14:textId="77777777" w:rsidR="00E001F4" w:rsidRDefault="00C33CA2" w:rsidP="00A94F22">
      <w:pPr>
        <w:pStyle w:val="cqz2pod"/>
        <w:jc w:val="both"/>
      </w:pPr>
      <w:r>
        <w:t xml:space="preserve">Considérant que la date d'entrée en fonction a été fixée à la rentrée scolaire 2025-2026, soit le </w:t>
      </w:r>
      <w:r>
        <w:rPr>
          <w:rStyle w:val="cqz4pod"/>
        </w:rPr>
        <w:t>25 août 2025</w:t>
      </w:r>
      <w:r>
        <w:t>;</w:t>
      </w:r>
    </w:p>
    <w:p w14:paraId="1E26340E" w14:textId="77777777" w:rsidR="00E001F4" w:rsidRDefault="00C33CA2" w:rsidP="00A94F22">
      <w:pPr>
        <w:pStyle w:val="cqz2pod"/>
        <w:jc w:val="both"/>
      </w:pPr>
      <w:r>
        <w:t>Considérant qu'il est proposé de lancer cet appel du 1</w:t>
      </w:r>
      <w:r>
        <w:rPr>
          <w:rStyle w:val="cqz5pod"/>
        </w:rPr>
        <w:t xml:space="preserve">er </w:t>
      </w:r>
      <w:r>
        <w:t>avril au 30 avril 2025;  </w:t>
      </w:r>
    </w:p>
    <w:p w14:paraId="3AA7D128" w14:textId="77777777" w:rsidR="00E001F4" w:rsidRDefault="00C33CA2" w:rsidP="00A94F22">
      <w:pPr>
        <w:pStyle w:val="cqz2pod"/>
        <w:jc w:val="both"/>
      </w:pPr>
      <w:r>
        <w:t xml:space="preserve">Considérant qu'une commission de sélection sera mise sur pied, dans les meilleurs délais, conformément à </w:t>
      </w:r>
      <w:r>
        <w:t>l'article 36ter du décret du 2 février 2007 fixant le statut des directeurs et directrices dans l'enseignement;</w:t>
      </w:r>
    </w:p>
    <w:p w14:paraId="530FBDBA" w14:textId="77777777" w:rsidR="00E001F4" w:rsidRDefault="00E001F4" w:rsidP="00A94F22">
      <w:pPr>
        <w:ind w:firstLine="850"/>
        <w:jc w:val="both"/>
      </w:pPr>
    </w:p>
    <w:p w14:paraId="1DEE6C61" w14:textId="77777777" w:rsidR="00E001F4" w:rsidRDefault="00C33CA2" w:rsidP="00543768">
      <w:pPr>
        <w:ind w:firstLine="851"/>
        <w:jc w:val="both"/>
      </w:pPr>
      <w:r>
        <w:rPr>
          <w:rStyle w:val="cqz3pod"/>
        </w:rPr>
        <w:t xml:space="preserve">DECIDE, </w:t>
      </w:r>
    </w:p>
    <w:p w14:paraId="5EC0769D" w14:textId="77777777" w:rsidR="00E001F4" w:rsidRDefault="00C33CA2" w:rsidP="00543768">
      <w:pPr>
        <w:ind w:firstLine="851"/>
        <w:jc w:val="both"/>
      </w:pPr>
      <w:r>
        <w:t> </w:t>
      </w:r>
    </w:p>
    <w:p w14:paraId="189359C7" w14:textId="77777777" w:rsidR="00E001F4" w:rsidRDefault="00C33CA2" w:rsidP="00543768">
      <w:pPr>
        <w:ind w:firstLine="851"/>
        <w:jc w:val="both"/>
      </w:pPr>
      <w:r>
        <w:rPr>
          <w:rStyle w:val="cqz4pod"/>
        </w:rPr>
        <w:t>Article 1</w:t>
      </w:r>
      <w:r>
        <w:rPr>
          <w:rStyle w:val="cqz3pod"/>
        </w:rPr>
        <w:t>er.</w:t>
      </w:r>
      <w:r>
        <w:t xml:space="preserve"> Un appel à candidature est lancé pour le recrutement d'un directeur stagiaire à l'école fondamentale de Mont-Sars, </w:t>
      </w:r>
      <w:proofErr w:type="spellStart"/>
      <w:r>
        <w:t>fase</w:t>
      </w:r>
      <w:proofErr w:type="spellEnd"/>
      <w:r>
        <w:t xml:space="preserve"> n°1548. Celui est publié du 1</w:t>
      </w:r>
      <w:r>
        <w:rPr>
          <w:rStyle w:val="cqz5pod"/>
        </w:rPr>
        <w:t>er</w:t>
      </w:r>
      <w:r>
        <w:t> avril au 30 avril 2025.</w:t>
      </w:r>
    </w:p>
    <w:p w14:paraId="67E7DA9E" w14:textId="77777777" w:rsidR="00E001F4" w:rsidRDefault="00C33CA2" w:rsidP="00543768">
      <w:pPr>
        <w:ind w:firstLine="851"/>
        <w:jc w:val="both"/>
      </w:pPr>
      <w:r>
        <w:t> </w:t>
      </w:r>
    </w:p>
    <w:p w14:paraId="44BAC97F" w14:textId="74D79D42" w:rsidR="00E001F4" w:rsidRDefault="00C33CA2" w:rsidP="00543768">
      <w:pPr>
        <w:ind w:firstLine="851"/>
        <w:jc w:val="both"/>
      </w:pPr>
      <w:r>
        <w:rPr>
          <w:rStyle w:val="cqz4pod"/>
        </w:rPr>
        <w:t>Art. 2</w:t>
      </w:r>
      <w:r>
        <w:rPr>
          <w:rStyle w:val="cqz3pod"/>
        </w:rPr>
        <w:t>.</w:t>
      </w:r>
      <w:r>
        <w:t xml:space="preserve"> Le modèle d'appel à candidature, tel que repris en annexe pour faire partie intégrante de la présente délibération, est approuvé. L'entrée en fonction du directeur stagiaire est prévue pour la rentrée de l'année scolaire 2025-2026, soit le 25 août 2025. L'appel à candidatures est un appel externe, soit, un appel ouvert aux membres du personnel </w:t>
      </w:r>
      <w:proofErr w:type="spellStart"/>
      <w:r>
        <w:t>exerçant</w:t>
      </w:r>
      <w:proofErr w:type="spellEnd"/>
      <w:r>
        <w:t xml:space="preserve"> leurs fonctions au sein du Pouvoir Organisateur mais également à toute personne </w:t>
      </w:r>
      <w:proofErr w:type="spellStart"/>
      <w:r>
        <w:t>répondant</w:t>
      </w:r>
      <w:proofErr w:type="spellEnd"/>
      <w:r>
        <w:t xml:space="preserve"> aux conditions d'</w:t>
      </w:r>
      <w:proofErr w:type="spellStart"/>
      <w:r>
        <w:t>accès</w:t>
      </w:r>
      <w:proofErr w:type="spellEnd"/>
      <w:r w:rsidR="00543768">
        <w:t xml:space="preserve"> </w:t>
      </w:r>
      <w:r>
        <w:t xml:space="preserve">à la fonction, </w:t>
      </w:r>
      <w:proofErr w:type="spellStart"/>
      <w:r>
        <w:t>extérieure</w:t>
      </w:r>
      <w:proofErr w:type="spellEnd"/>
      <w:r>
        <w:t xml:space="preserve"> au Pouvoir Organisateur. </w:t>
      </w:r>
    </w:p>
    <w:p w14:paraId="4CD0EEC5" w14:textId="77777777" w:rsidR="00E001F4" w:rsidRDefault="00C33CA2" w:rsidP="00543768">
      <w:pPr>
        <w:ind w:firstLine="851"/>
        <w:jc w:val="both"/>
      </w:pPr>
      <w:r>
        <w:t> </w:t>
      </w:r>
    </w:p>
    <w:p w14:paraId="0664C90C" w14:textId="77777777" w:rsidR="00E001F4" w:rsidRDefault="00C33CA2" w:rsidP="00543768">
      <w:pPr>
        <w:ind w:firstLine="851"/>
        <w:jc w:val="both"/>
      </w:pPr>
      <w:r>
        <w:rPr>
          <w:rStyle w:val="cqz4pod"/>
        </w:rPr>
        <w:t>Art. 3</w:t>
      </w:r>
      <w:r>
        <w:rPr>
          <w:rStyle w:val="cqz3pod"/>
        </w:rPr>
        <w:t>. </w:t>
      </w:r>
      <w:r>
        <w:t>Le profil de fonction, tel que repris en annexe pour faire partie intégrante de la présente délibération, est approuvé, ainsi que le document fixant les conditions d'accès à l'emploi de directeur stagiaire. </w:t>
      </w:r>
    </w:p>
    <w:p w14:paraId="63817DCA" w14:textId="77777777" w:rsidR="00E001F4" w:rsidRDefault="00C33CA2" w:rsidP="00543768">
      <w:pPr>
        <w:ind w:firstLine="851"/>
        <w:jc w:val="both"/>
      </w:pPr>
      <w:r>
        <w:t> </w:t>
      </w:r>
    </w:p>
    <w:p w14:paraId="79C3A391" w14:textId="77777777" w:rsidR="00E001F4" w:rsidRDefault="00C33CA2" w:rsidP="00543768">
      <w:pPr>
        <w:ind w:firstLine="851"/>
        <w:jc w:val="both"/>
      </w:pPr>
      <w:r>
        <w:rPr>
          <w:rStyle w:val="cqz4pod"/>
        </w:rPr>
        <w:t>Art. 4</w:t>
      </w:r>
      <w:r>
        <w:rPr>
          <w:rStyle w:val="cqz3pod"/>
        </w:rPr>
        <w:t>. </w:t>
      </w:r>
      <w:r>
        <w:t>Une commission de sélection, conforme aux dispositions de l'article 36ter du décret du 2 février 2007 fixant le statut des directeurs et directrices dans l'enseignement sera mise sur pied. </w:t>
      </w:r>
    </w:p>
    <w:p w14:paraId="2037A699" w14:textId="7A431DA6" w:rsidR="00E001F4" w:rsidRDefault="00C33CA2" w:rsidP="00543768">
      <w:pPr>
        <w:tabs>
          <w:tab w:val="left" w:pos="993"/>
        </w:tabs>
        <w:spacing w:after="159" w:line="259" w:lineRule="auto"/>
        <w:jc w:val="center"/>
      </w:pPr>
      <w:r>
        <w:rPr>
          <w:color w:val="000000"/>
          <w:sz w:val="22"/>
        </w:rPr>
        <w:t>--------------------------------</w:t>
      </w:r>
    </w:p>
    <w:p w14:paraId="11FEEFCF" w14:textId="77777777" w:rsidR="00E001F4" w:rsidRDefault="00C33CA2" w:rsidP="00543768">
      <w:pPr>
        <w:pStyle w:val="OBJET"/>
        <w:jc w:val="both"/>
      </w:pPr>
      <w:r>
        <w:t>Objet</w:t>
      </w:r>
      <w:r>
        <w:t> : Service Enseignement — Déclaration des emplois vacants dans l'enseignement fondamental - Vote</w:t>
      </w:r>
    </w:p>
    <w:p w14:paraId="7C42A2D3" w14:textId="77777777" w:rsidR="00E001F4" w:rsidRDefault="00E001F4" w:rsidP="00543768">
      <w:pPr>
        <w:jc w:val="both"/>
      </w:pPr>
    </w:p>
    <w:p w14:paraId="236D758F" w14:textId="77777777" w:rsidR="00E001F4" w:rsidRDefault="00C33CA2" w:rsidP="00A94F22">
      <w:pPr>
        <w:tabs>
          <w:tab w:val="left" w:pos="0"/>
        </w:tabs>
        <w:ind w:right="79" w:firstLine="851"/>
        <w:contextualSpacing/>
        <w:jc w:val="both"/>
      </w:pPr>
      <w:r>
        <w:t>Le Conseil Communal, siégeant en séance publique</w:t>
      </w:r>
    </w:p>
    <w:p w14:paraId="3943C0FF" w14:textId="77777777" w:rsidR="00E001F4" w:rsidRDefault="00E001F4" w:rsidP="00A94F22">
      <w:pPr>
        <w:tabs>
          <w:tab w:val="left" w:pos="0"/>
        </w:tabs>
        <w:ind w:right="79" w:firstLine="851"/>
        <w:contextualSpacing/>
        <w:jc w:val="both"/>
      </w:pPr>
    </w:p>
    <w:p w14:paraId="774FCC80" w14:textId="77777777" w:rsidR="00E001F4" w:rsidRDefault="00C33CA2" w:rsidP="00A94F22">
      <w:pPr>
        <w:pStyle w:val="cqz2pod"/>
        <w:jc w:val="both"/>
      </w:pPr>
      <w:r>
        <w:t xml:space="preserve">Vu le Code de la Démocratie Locale et de la Décentralisation, en </w:t>
      </w:r>
      <w:r>
        <w:t>particulier, son article L1122-30 ;</w:t>
      </w:r>
    </w:p>
    <w:p w14:paraId="4B6550D9" w14:textId="77777777" w:rsidR="00E001F4" w:rsidRDefault="00C33CA2" w:rsidP="00A94F22">
      <w:pPr>
        <w:pStyle w:val="cqz2pod"/>
        <w:jc w:val="both"/>
      </w:pPr>
      <w:r>
        <w:t>Vu l’Arrêté royal du 2 août 1984 portant rationalisation et programmation de l’enseignement maternel et primaire ordinaire ;</w:t>
      </w:r>
    </w:p>
    <w:p w14:paraId="08DB6289" w14:textId="77777777" w:rsidR="00E001F4" w:rsidRDefault="00C33CA2" w:rsidP="00A94F22">
      <w:pPr>
        <w:pStyle w:val="cqz2pod"/>
        <w:jc w:val="both"/>
      </w:pPr>
      <w:r>
        <w:t>Vu le Décret du 13 juillet 1998 portant organisation de l’enseignement maternel et primaire ordinaire et modifiant la réglementation de l’enseignement ;</w:t>
      </w:r>
    </w:p>
    <w:p w14:paraId="635FE31B" w14:textId="77777777" w:rsidR="00E001F4" w:rsidRDefault="00C33CA2" w:rsidP="00A94F22">
      <w:pPr>
        <w:pStyle w:val="cqz2pod"/>
        <w:jc w:val="both"/>
      </w:pPr>
      <w:r>
        <w:t>Vu le Décret du 7 février 2019 visant à l’accueil, la scolarisation et l’accompagnement des élèves qui ne maîtrisent pas la langue de l’enseignement dans l’enseignement organisé ou subventionné par la Communauté française ;</w:t>
      </w:r>
    </w:p>
    <w:p w14:paraId="70986BA1" w14:textId="77777777" w:rsidR="00E001F4" w:rsidRDefault="00C33CA2" w:rsidP="00A94F22">
      <w:pPr>
        <w:pStyle w:val="cqz2pod"/>
        <w:jc w:val="both"/>
      </w:pPr>
      <w:r>
        <w:t>Vu le Décret du 3 mai 2019 portant les livres 1 et 2 du Code de l’enseignement fondamental et de l’enseignement secondaire, et mettant en place le tronc commun ;</w:t>
      </w:r>
    </w:p>
    <w:p w14:paraId="2266041D" w14:textId="77777777" w:rsidR="00E001F4" w:rsidRDefault="00C33CA2" w:rsidP="00A94F22">
      <w:pPr>
        <w:pStyle w:val="cqz2pod"/>
        <w:jc w:val="both"/>
      </w:pPr>
      <w:r>
        <w:lastRenderedPageBreak/>
        <w:t>Vu le décret du 6 juin1994 fixant le statut des membres du personnel subsidié de l’enseignement officiel subventionné, articles 4, 24 § 1er, 30, 31 et 32 ;</w:t>
      </w:r>
    </w:p>
    <w:p w14:paraId="3EB8937E" w14:textId="77777777" w:rsidR="00E001F4" w:rsidRDefault="00C33CA2" w:rsidP="00A94F22">
      <w:pPr>
        <w:pStyle w:val="cqz2pod"/>
        <w:jc w:val="both"/>
      </w:pPr>
      <w:r>
        <w:t>Considérant la dépêche de la Fédération Wallonie-Bruxelles récapitulant les emplois maternels et primaires générés pour la période du 1/10/2024 au 04/07/2025 pour l’ensemble des écoles de la Commune de Lobbes ;</w:t>
      </w:r>
    </w:p>
    <w:p w14:paraId="49FF2323" w14:textId="77777777" w:rsidR="00E001F4" w:rsidRDefault="00C33CA2" w:rsidP="00A94F22">
      <w:pPr>
        <w:pStyle w:val="cqz2pod"/>
        <w:jc w:val="both"/>
      </w:pPr>
      <w:r>
        <w:t>Considérant que, chaque année scolaire, dans le courant du mois de mai, le pouvoir organisateur peut faire un appel aux candidats à la nomination définitive ;</w:t>
      </w:r>
    </w:p>
    <w:p w14:paraId="5BF3D1CD" w14:textId="77777777" w:rsidR="00E001F4" w:rsidRDefault="00C33CA2" w:rsidP="00A94F22">
      <w:pPr>
        <w:pStyle w:val="cqz2pod"/>
        <w:jc w:val="both"/>
      </w:pPr>
      <w:r>
        <w:t>Considérant que sont à conférer à titre définitif les emplois vacants au 15 avril qui précède l’appel aux candidats, pourvu que ces emplois demeurent vacants le 1er octobre suivant ;</w:t>
      </w:r>
    </w:p>
    <w:p w14:paraId="33C48861" w14:textId="77777777" w:rsidR="00E001F4" w:rsidRDefault="00C33CA2" w:rsidP="00A94F22">
      <w:pPr>
        <w:pStyle w:val="cqz2pod"/>
        <w:jc w:val="both"/>
      </w:pPr>
      <w:r>
        <w:t>Considérant les emplois occupés par les enseignants définitifs ;</w:t>
      </w:r>
    </w:p>
    <w:p w14:paraId="15B0C217" w14:textId="77777777" w:rsidR="00E001F4" w:rsidRDefault="00C33CA2" w:rsidP="00A94F22">
      <w:pPr>
        <w:pStyle w:val="cqz2pod"/>
        <w:jc w:val="both"/>
      </w:pPr>
      <w:r>
        <w:t>Considérant que sont vacantes :</w:t>
      </w:r>
    </w:p>
    <w:p w14:paraId="39129F75" w14:textId="77777777" w:rsidR="00E001F4" w:rsidRDefault="00C33CA2" w:rsidP="00A94F22">
      <w:pPr>
        <w:pStyle w:val="podBulletItem"/>
        <w:numPr>
          <w:ilvl w:val="0"/>
          <w:numId w:val="7"/>
        </w:numPr>
        <w:tabs>
          <w:tab w:val="clear" w:pos="922"/>
          <w:tab w:val="left" w:pos="0"/>
        </w:tabs>
        <w:jc w:val="both"/>
      </w:pPr>
      <w:r>
        <w:t>Un temps plein d’institutrice maternelle ;</w:t>
      </w:r>
    </w:p>
    <w:p w14:paraId="1A7C20B3" w14:textId="77777777" w:rsidR="00E001F4" w:rsidRDefault="00C33CA2" w:rsidP="00A94F22">
      <w:pPr>
        <w:pStyle w:val="podBulletItem"/>
        <w:numPr>
          <w:ilvl w:val="0"/>
          <w:numId w:val="7"/>
        </w:numPr>
        <w:tabs>
          <w:tab w:val="clear" w:pos="922"/>
          <w:tab w:val="left" w:pos="0"/>
        </w:tabs>
        <w:jc w:val="both"/>
      </w:pPr>
      <w:r>
        <w:t>Un temps plein d'institutrice primaire ;</w:t>
      </w:r>
    </w:p>
    <w:p w14:paraId="26FF3AA9" w14:textId="77777777" w:rsidR="00E001F4" w:rsidRDefault="00C33CA2" w:rsidP="00A94F22">
      <w:pPr>
        <w:pStyle w:val="podBulletItem"/>
        <w:numPr>
          <w:ilvl w:val="0"/>
          <w:numId w:val="7"/>
        </w:numPr>
        <w:tabs>
          <w:tab w:val="clear" w:pos="922"/>
          <w:tab w:val="left" w:pos="0"/>
        </w:tabs>
        <w:jc w:val="both"/>
      </w:pPr>
      <w:r>
        <w:t>14 périodes de maitre de seconde langue - néerlandais ;</w:t>
      </w:r>
    </w:p>
    <w:p w14:paraId="287A31C0" w14:textId="77777777" w:rsidR="00E001F4" w:rsidRDefault="00C33CA2" w:rsidP="00A94F22">
      <w:pPr>
        <w:pStyle w:val="podBulletItem"/>
        <w:numPr>
          <w:ilvl w:val="0"/>
          <w:numId w:val="7"/>
        </w:numPr>
        <w:tabs>
          <w:tab w:val="clear" w:pos="922"/>
          <w:tab w:val="left" w:pos="0"/>
        </w:tabs>
        <w:jc w:val="both"/>
      </w:pPr>
      <w:r>
        <w:t>6 périodes de maitre de morale ;</w:t>
      </w:r>
    </w:p>
    <w:p w14:paraId="72D349BF" w14:textId="77777777" w:rsidR="00E001F4" w:rsidRDefault="00C33CA2" w:rsidP="00A94F22">
      <w:pPr>
        <w:pStyle w:val="cqz2pod"/>
        <w:jc w:val="both"/>
      </w:pPr>
      <w:r>
        <w:t xml:space="preserve">Considérant que sont à conférer à titre définitif les emplois d’institutrice maternelle et </w:t>
      </w:r>
      <w:r>
        <w:t>d’instituteur primaire comportant une demi-charge (respectivement 13/26e et 12/24e) ou une charge complète (26/26e et 24/24e) ;</w:t>
      </w:r>
    </w:p>
    <w:p w14:paraId="2EC10AAA" w14:textId="77777777" w:rsidR="00E001F4" w:rsidRDefault="00C33CA2" w:rsidP="00A94F22">
      <w:pPr>
        <w:pStyle w:val="cqz2pod"/>
        <w:jc w:val="both"/>
      </w:pPr>
      <w:r>
        <w:t>Considérant que les emplois vacants ont été présentés et validés lors de la Commission Paritaire Locale du 24 avril 2025 ; </w:t>
      </w:r>
    </w:p>
    <w:p w14:paraId="3EC2F359" w14:textId="77777777" w:rsidR="00E001F4" w:rsidRDefault="00C33CA2" w:rsidP="00A94F22">
      <w:pPr>
        <w:pStyle w:val="cqz2pod"/>
        <w:jc w:val="both"/>
      </w:pPr>
      <w:r>
        <w:t>Considérant toutefois que l’article 32 du décret du 6 juin 1994 susmentionné stipule que « La nomination définitive, la mutation et le changement d'affectation ne sont pas permis dans un emploi d'un établissement, d'une section, d'une implantation, d'un degré, d'un cycle ou d'une autre subdivision qui, en application des règles de rationalisation, est en voie de fermeture progressive ou qui ne peut être subventionné que pour une période limitée en vertu d'une décision du Gouvernement. » ;</w:t>
      </w:r>
    </w:p>
    <w:p w14:paraId="57FE8422" w14:textId="77777777" w:rsidR="00E001F4" w:rsidRDefault="00E001F4" w:rsidP="00A94F22">
      <w:pPr>
        <w:ind w:firstLine="850"/>
        <w:jc w:val="both"/>
      </w:pPr>
    </w:p>
    <w:p w14:paraId="5A1FEE48" w14:textId="77777777" w:rsidR="00E001F4" w:rsidRDefault="00C33CA2" w:rsidP="00A94F22">
      <w:pPr>
        <w:pStyle w:val="cqz2pod"/>
        <w:jc w:val="both"/>
        <w:rPr>
          <w:rStyle w:val="cqz3pod"/>
        </w:rPr>
      </w:pPr>
      <w:r>
        <w:rPr>
          <w:rStyle w:val="cqz3pod"/>
        </w:rPr>
        <w:t xml:space="preserve">DÉCIDE, </w:t>
      </w:r>
    </w:p>
    <w:p w14:paraId="4DE17CBD" w14:textId="77777777" w:rsidR="00543768" w:rsidRDefault="00543768" w:rsidP="00A94F22">
      <w:pPr>
        <w:pStyle w:val="cqz2pod"/>
        <w:jc w:val="both"/>
      </w:pPr>
    </w:p>
    <w:p w14:paraId="16052982" w14:textId="77777777" w:rsidR="00E001F4" w:rsidRDefault="00C33CA2" w:rsidP="00A94F22">
      <w:pPr>
        <w:pStyle w:val="cqz2pod"/>
        <w:jc w:val="both"/>
      </w:pPr>
      <w:r>
        <w:rPr>
          <w:rStyle w:val="cqz4pod"/>
        </w:rPr>
        <w:t>Article 1er</w:t>
      </w:r>
      <w:r>
        <w:t> : De déclarer vacants les emplois conformément à la dépêche de la Fédération Wallonie-Bruxelles, validée le 17 avril 2025, récapitulant les emplois maternels et primaires générés pour la période du 1/10/2024 au 04/07/2025 pour l’ensemble des écoles de la Commune de Lobbes.</w:t>
      </w:r>
    </w:p>
    <w:p w14:paraId="5F162289" w14:textId="77777777" w:rsidR="00E001F4" w:rsidRDefault="00C33CA2" w:rsidP="00A94F22">
      <w:pPr>
        <w:pStyle w:val="cqz2pod"/>
        <w:jc w:val="both"/>
      </w:pPr>
      <w:r>
        <w:t> </w:t>
      </w:r>
    </w:p>
    <w:p w14:paraId="6F37D874" w14:textId="77777777" w:rsidR="00E001F4" w:rsidRDefault="00C33CA2" w:rsidP="00A94F22">
      <w:pPr>
        <w:pStyle w:val="cqz2pod"/>
        <w:jc w:val="both"/>
      </w:pPr>
      <w:r>
        <w:rPr>
          <w:rStyle w:val="cqz4pod"/>
        </w:rPr>
        <w:t>Art. 2:</w:t>
      </w:r>
      <w:r>
        <w:t> Le Collège communal procède à un appel aux candidats à la nomination définitive pour les périodes vacantes suivantes :</w:t>
      </w:r>
    </w:p>
    <w:p w14:paraId="4C77CF8E" w14:textId="77777777" w:rsidR="00E001F4" w:rsidRDefault="00C33CA2" w:rsidP="00A94F22">
      <w:pPr>
        <w:pStyle w:val="cqz17pod"/>
        <w:numPr>
          <w:ilvl w:val="0"/>
          <w:numId w:val="8"/>
        </w:numPr>
        <w:tabs>
          <w:tab w:val="clear" w:pos="922"/>
          <w:tab w:val="left" w:pos="0"/>
        </w:tabs>
        <w:ind w:firstLine="373"/>
        <w:jc w:val="both"/>
      </w:pPr>
      <w:r>
        <w:t>Un temps plein d'instituteur/</w:t>
      </w:r>
      <w:proofErr w:type="spellStart"/>
      <w:r>
        <w:t>trice</w:t>
      </w:r>
      <w:proofErr w:type="spellEnd"/>
      <w:r>
        <w:t> maternelle ;</w:t>
      </w:r>
    </w:p>
    <w:p w14:paraId="2B624657" w14:textId="77777777" w:rsidR="00E001F4" w:rsidRDefault="00C33CA2" w:rsidP="00A94F22">
      <w:pPr>
        <w:pStyle w:val="cqz17pod"/>
        <w:numPr>
          <w:ilvl w:val="0"/>
          <w:numId w:val="8"/>
        </w:numPr>
        <w:tabs>
          <w:tab w:val="clear" w:pos="922"/>
          <w:tab w:val="left" w:pos="0"/>
        </w:tabs>
        <w:ind w:firstLine="373"/>
        <w:jc w:val="both"/>
      </w:pPr>
      <w:r>
        <w:t>Un temps plein d'instituteur/</w:t>
      </w:r>
      <w:proofErr w:type="spellStart"/>
      <w:r>
        <w:t>trice</w:t>
      </w:r>
      <w:proofErr w:type="spellEnd"/>
      <w:r>
        <w:t xml:space="preserve"> primaire ; </w:t>
      </w:r>
    </w:p>
    <w:p w14:paraId="74314394" w14:textId="77777777" w:rsidR="00E001F4" w:rsidRDefault="00C33CA2" w:rsidP="00A94F22">
      <w:pPr>
        <w:pStyle w:val="cqz17pod"/>
        <w:numPr>
          <w:ilvl w:val="0"/>
          <w:numId w:val="8"/>
        </w:numPr>
        <w:tabs>
          <w:tab w:val="clear" w:pos="922"/>
          <w:tab w:val="left" w:pos="0"/>
        </w:tabs>
        <w:ind w:firstLine="373"/>
        <w:jc w:val="both"/>
      </w:pPr>
      <w:r>
        <w:t>14 périodes de Maître de seconde langue - néerlandais ; </w:t>
      </w:r>
    </w:p>
    <w:p w14:paraId="20FA8C03" w14:textId="77777777" w:rsidR="00E001F4" w:rsidRDefault="00C33CA2" w:rsidP="00A94F22">
      <w:pPr>
        <w:pStyle w:val="cqz17pod"/>
        <w:numPr>
          <w:ilvl w:val="0"/>
          <w:numId w:val="8"/>
        </w:numPr>
        <w:tabs>
          <w:tab w:val="clear" w:pos="922"/>
          <w:tab w:val="left" w:pos="0"/>
        </w:tabs>
        <w:ind w:firstLine="373"/>
        <w:jc w:val="both"/>
      </w:pPr>
      <w:r>
        <w:t>6 périodes de Maître de morale ; </w:t>
      </w:r>
    </w:p>
    <w:p w14:paraId="46DA23AF" w14:textId="77777777" w:rsidR="00E001F4" w:rsidRDefault="00C33CA2" w:rsidP="00A94F22">
      <w:pPr>
        <w:pStyle w:val="cqz2pod"/>
        <w:jc w:val="both"/>
      </w:pPr>
      <w:r>
        <w:t> </w:t>
      </w:r>
    </w:p>
    <w:p w14:paraId="3997CD30" w14:textId="77777777" w:rsidR="00E001F4" w:rsidRDefault="00C33CA2" w:rsidP="00A94F22">
      <w:pPr>
        <w:pStyle w:val="cqz2pod"/>
        <w:jc w:val="both"/>
      </w:pPr>
      <w:r>
        <w:rPr>
          <w:rStyle w:val="cqz4pod"/>
        </w:rPr>
        <w:t>Art.3.</w:t>
      </w:r>
      <w:r>
        <w:rPr>
          <w:rStyle w:val="cqz3pod"/>
        </w:rPr>
        <w:t> </w:t>
      </w:r>
      <w:r>
        <w:t> : Les avis, qui indiquent le classement des temporaires, la fonction à conférer, le volume des prestations des emplois offerts, les conditions requises dans le chef des candidats ainsi que la forme et le délai dans lesquels les candidatures doivent être introduites, seront communiqués à tous les membres temporaires du pouvoir organisateur qui figurent au classement des prioritaires.</w:t>
      </w:r>
    </w:p>
    <w:p w14:paraId="53AC972C" w14:textId="3B8631E4" w:rsidR="00E001F4" w:rsidRDefault="00C33CA2" w:rsidP="00543768">
      <w:pPr>
        <w:tabs>
          <w:tab w:val="left" w:pos="993"/>
        </w:tabs>
        <w:spacing w:after="159" w:line="259" w:lineRule="auto"/>
        <w:jc w:val="center"/>
      </w:pPr>
      <w:r>
        <w:rPr>
          <w:color w:val="000000"/>
          <w:sz w:val="22"/>
        </w:rPr>
        <w:t>--------------------------------</w:t>
      </w:r>
    </w:p>
    <w:p w14:paraId="1F3055E4" w14:textId="77777777" w:rsidR="00E001F4" w:rsidRDefault="00C33CA2" w:rsidP="00543768">
      <w:pPr>
        <w:pStyle w:val="OBJET"/>
        <w:jc w:val="both"/>
      </w:pPr>
      <w:r>
        <w:lastRenderedPageBreak/>
        <w:t>Objet</w:t>
      </w:r>
      <w:r>
        <w:t> : Fonctionnement institutionnel — Séance du Conseil communal commun CPAS/commune — Procès-verbal de la séance du 25 mars 2025 — Approbation - Vote</w:t>
      </w:r>
    </w:p>
    <w:p w14:paraId="1C5BDCAE" w14:textId="77777777" w:rsidR="00E001F4" w:rsidRDefault="00E001F4" w:rsidP="00A94F22">
      <w:pPr>
        <w:jc w:val="both"/>
      </w:pPr>
    </w:p>
    <w:p w14:paraId="0B2DB251" w14:textId="77777777" w:rsidR="00E001F4" w:rsidRDefault="00C33CA2" w:rsidP="00A94F22">
      <w:pPr>
        <w:tabs>
          <w:tab w:val="left" w:pos="0"/>
        </w:tabs>
        <w:ind w:right="79" w:firstLine="851"/>
        <w:contextualSpacing/>
        <w:jc w:val="both"/>
      </w:pPr>
      <w:r>
        <w:t>Le Conseil Communal, siégeant en séance publique</w:t>
      </w:r>
    </w:p>
    <w:p w14:paraId="731E7C41" w14:textId="77777777" w:rsidR="00E001F4" w:rsidRDefault="00E001F4" w:rsidP="00A94F22">
      <w:pPr>
        <w:tabs>
          <w:tab w:val="left" w:pos="0"/>
        </w:tabs>
        <w:ind w:right="79" w:firstLine="851"/>
        <w:contextualSpacing/>
        <w:jc w:val="both"/>
      </w:pPr>
    </w:p>
    <w:p w14:paraId="7391B79B" w14:textId="77777777" w:rsidR="00E001F4" w:rsidRDefault="00C33CA2" w:rsidP="00A94F22">
      <w:pPr>
        <w:pStyle w:val="cqz2pod"/>
        <w:jc w:val="both"/>
      </w:pPr>
      <w:r>
        <w:t>Vu le Code de la Démocratie locale et de la Décentralisation, particulièrement, les articles L1132-1 et L1132-2 ;</w:t>
      </w:r>
    </w:p>
    <w:p w14:paraId="383DA806" w14:textId="77777777" w:rsidR="00E001F4" w:rsidRDefault="00C33CA2" w:rsidP="00A94F22">
      <w:pPr>
        <w:pStyle w:val="cqz2pod"/>
        <w:jc w:val="both"/>
      </w:pPr>
      <w:r>
        <w:t>Vu le Règlement d'ordre intérieur du Conseil communal adopté le 20 février 2020, </w:t>
      </w:r>
      <w:r>
        <w:rPr>
          <w:rStyle w:val="cqz10pod"/>
        </w:rPr>
        <w:t>Section 16 L'approbation du procès-verbal des réunions du Conseil communal</w:t>
      </w:r>
      <w:r>
        <w:t>, les articles 48 et 49 ;</w:t>
      </w:r>
    </w:p>
    <w:p w14:paraId="3063CB9E" w14:textId="77777777" w:rsidR="00E001F4" w:rsidRDefault="00C33CA2" w:rsidP="00A94F22">
      <w:pPr>
        <w:pStyle w:val="cqz2pod"/>
        <w:jc w:val="both"/>
      </w:pPr>
      <w:r>
        <w:t>Considérant le projet de procès-verbal de la séance du Conseil communal commun Commune/CPAS qui s'est tenu le 25 mars 2025, rédigé par le Directeur général faisant fonction, Monsieur Pierre Fontaine, tel qu'annexé à la présente délibération pour en faire partie intégrante ;</w:t>
      </w:r>
    </w:p>
    <w:p w14:paraId="7F873347" w14:textId="77777777" w:rsidR="00E001F4" w:rsidRDefault="00E001F4" w:rsidP="00A94F22">
      <w:pPr>
        <w:ind w:firstLine="850"/>
        <w:jc w:val="both"/>
      </w:pPr>
    </w:p>
    <w:p w14:paraId="00C7248E" w14:textId="77777777" w:rsidR="00E001F4" w:rsidRDefault="00C33CA2" w:rsidP="00A94F22">
      <w:pPr>
        <w:pStyle w:val="cqz2pod"/>
        <w:jc w:val="both"/>
        <w:rPr>
          <w:rStyle w:val="cqz3pod"/>
        </w:rPr>
      </w:pPr>
      <w:r>
        <w:rPr>
          <w:rStyle w:val="cqz3pod"/>
        </w:rPr>
        <w:t>DECIDE :</w:t>
      </w:r>
    </w:p>
    <w:p w14:paraId="3AB26B56" w14:textId="77777777" w:rsidR="00543768" w:rsidRDefault="00543768" w:rsidP="00A94F22">
      <w:pPr>
        <w:pStyle w:val="cqz2pod"/>
        <w:jc w:val="both"/>
      </w:pPr>
    </w:p>
    <w:p w14:paraId="72D21581" w14:textId="77777777" w:rsidR="00E001F4" w:rsidRDefault="00C33CA2" w:rsidP="00A94F22">
      <w:pPr>
        <w:pStyle w:val="cqz2pod"/>
        <w:jc w:val="both"/>
      </w:pPr>
      <w:r>
        <w:rPr>
          <w:rStyle w:val="cqz1pod"/>
        </w:rPr>
        <w:t>Article unique</w:t>
      </w:r>
      <w:r>
        <w:rPr>
          <w:rStyle w:val="cqz3pod"/>
        </w:rPr>
        <w:t>. </w:t>
      </w:r>
      <w:r>
        <w:t>Le procès-verbal de la séance du Conseil communal commun Commune/CPAS du 25 mars 2025 est approuvé.</w:t>
      </w:r>
    </w:p>
    <w:p w14:paraId="7799A46F" w14:textId="6AB4B5FA" w:rsidR="00E001F4" w:rsidRDefault="00C33CA2" w:rsidP="00543768">
      <w:pPr>
        <w:tabs>
          <w:tab w:val="left" w:pos="993"/>
        </w:tabs>
        <w:spacing w:after="159" w:line="259" w:lineRule="auto"/>
        <w:jc w:val="center"/>
      </w:pPr>
      <w:r>
        <w:rPr>
          <w:color w:val="000000"/>
          <w:sz w:val="22"/>
        </w:rPr>
        <w:t>--------------------------------</w:t>
      </w:r>
    </w:p>
    <w:p w14:paraId="5C462328" w14:textId="77777777" w:rsidR="00E001F4" w:rsidRDefault="00C33CA2" w:rsidP="00543768">
      <w:pPr>
        <w:pStyle w:val="OBJET"/>
      </w:pPr>
      <w:r>
        <w:t>Objet</w:t>
      </w:r>
      <w:r>
        <w:t xml:space="preserve"> : Fonctionnement institutionnel — Séance du Conseil communal — </w:t>
      </w:r>
      <w:r>
        <w:t>Procès-verbal de la séance du 22 avril 2025 — Approbation - Vote</w:t>
      </w:r>
    </w:p>
    <w:p w14:paraId="09BF9C43" w14:textId="77777777" w:rsidR="00E001F4" w:rsidRDefault="00E001F4" w:rsidP="00A94F22">
      <w:pPr>
        <w:jc w:val="both"/>
      </w:pPr>
    </w:p>
    <w:p w14:paraId="16DA6AF1" w14:textId="77777777" w:rsidR="00E001F4" w:rsidRDefault="00C33CA2" w:rsidP="00A94F22">
      <w:pPr>
        <w:tabs>
          <w:tab w:val="left" w:pos="0"/>
        </w:tabs>
        <w:ind w:right="79" w:firstLine="851"/>
        <w:contextualSpacing/>
        <w:jc w:val="both"/>
      </w:pPr>
      <w:r>
        <w:t>Le Conseil Communal, siégeant en séance publique</w:t>
      </w:r>
    </w:p>
    <w:p w14:paraId="544566A8" w14:textId="77777777" w:rsidR="00E001F4" w:rsidRDefault="00E001F4" w:rsidP="00A94F22">
      <w:pPr>
        <w:tabs>
          <w:tab w:val="left" w:pos="0"/>
        </w:tabs>
        <w:ind w:right="79" w:firstLine="851"/>
        <w:contextualSpacing/>
        <w:jc w:val="both"/>
      </w:pPr>
    </w:p>
    <w:p w14:paraId="05802356" w14:textId="77777777" w:rsidR="00E001F4" w:rsidRDefault="00C33CA2" w:rsidP="00A94F22">
      <w:pPr>
        <w:pStyle w:val="cqz2pod"/>
        <w:jc w:val="both"/>
      </w:pPr>
      <w:r>
        <w:t>Vu le Code de la Démocratie locale et de la Décentralisation, particulièrement, les articles L1132-1 et L1132-2 ;</w:t>
      </w:r>
    </w:p>
    <w:p w14:paraId="1FD847BA" w14:textId="77777777" w:rsidR="00E001F4" w:rsidRDefault="00C33CA2" w:rsidP="00A94F22">
      <w:pPr>
        <w:pStyle w:val="cqz2pod"/>
        <w:jc w:val="both"/>
      </w:pPr>
      <w:r>
        <w:t>Vu le Règlement d'ordre intérieur du Conseil communal adopté le 20 février 2020, </w:t>
      </w:r>
      <w:r>
        <w:rPr>
          <w:rStyle w:val="cqz10pod"/>
        </w:rPr>
        <w:t>Section 16 L'approbation du procès-verbal des réunions du Conseil communal</w:t>
      </w:r>
      <w:r>
        <w:t>, les articles 48 et 49 ;</w:t>
      </w:r>
    </w:p>
    <w:p w14:paraId="474467DD" w14:textId="77777777" w:rsidR="00E001F4" w:rsidRDefault="00C33CA2" w:rsidP="00A94F22">
      <w:pPr>
        <w:pStyle w:val="cqz2pod"/>
        <w:jc w:val="both"/>
      </w:pPr>
      <w:r>
        <w:t>Considérant le projet de procès-verbal de la séance du Conseil communal qui s'est tenu le 22 avril 2025, rédigé par le Directeur général faisant fonction, Monsieur Pierre Fontaine, tel qu'annexé à la présente délibération pour en faire partie intégrante ;</w:t>
      </w:r>
    </w:p>
    <w:p w14:paraId="26515317" w14:textId="77777777" w:rsidR="00E001F4" w:rsidRDefault="00E001F4" w:rsidP="00A94F22">
      <w:pPr>
        <w:ind w:firstLine="850"/>
        <w:jc w:val="both"/>
      </w:pPr>
    </w:p>
    <w:p w14:paraId="18ED6FFA" w14:textId="77777777" w:rsidR="00E001F4" w:rsidRDefault="00C33CA2" w:rsidP="00A94F22">
      <w:pPr>
        <w:pStyle w:val="cqz2pod"/>
        <w:jc w:val="both"/>
      </w:pPr>
      <w:r>
        <w:rPr>
          <w:rStyle w:val="cqz3pod"/>
        </w:rPr>
        <w:t>DECIDE :</w:t>
      </w:r>
    </w:p>
    <w:p w14:paraId="67ED7C65" w14:textId="77777777" w:rsidR="00E001F4" w:rsidRDefault="00C33CA2" w:rsidP="00A94F22">
      <w:pPr>
        <w:pStyle w:val="cqz2pod"/>
        <w:jc w:val="both"/>
      </w:pPr>
      <w:r>
        <w:rPr>
          <w:rStyle w:val="cqz1pod"/>
        </w:rPr>
        <w:t>Article unique</w:t>
      </w:r>
      <w:r>
        <w:rPr>
          <w:rStyle w:val="cqz3pod"/>
        </w:rPr>
        <w:t>. </w:t>
      </w:r>
      <w:r>
        <w:t xml:space="preserve">Le procès-verbal de la séance du Conseil communal du 22 </w:t>
      </w:r>
      <w:r>
        <w:t>avril 2025 est approuvé.</w:t>
      </w:r>
    </w:p>
    <w:p w14:paraId="15C44BA7" w14:textId="28BECC1B" w:rsidR="00E001F4" w:rsidRDefault="00C33CA2" w:rsidP="00543768">
      <w:pPr>
        <w:tabs>
          <w:tab w:val="left" w:pos="993"/>
        </w:tabs>
        <w:spacing w:after="159" w:line="259" w:lineRule="auto"/>
        <w:jc w:val="center"/>
      </w:pPr>
      <w:r>
        <w:rPr>
          <w:color w:val="000000"/>
          <w:sz w:val="22"/>
        </w:rPr>
        <w:t>--------------------------------</w:t>
      </w:r>
    </w:p>
    <w:p w14:paraId="26971552" w14:textId="77777777" w:rsidR="00E001F4" w:rsidRDefault="00C33CA2" w:rsidP="00543768">
      <w:pPr>
        <w:pStyle w:val="OBJET"/>
      </w:pPr>
      <w:r>
        <w:t>Objet</w:t>
      </w:r>
      <w:r>
        <w:t> : Fonctionnement institutionnel — Questions orales et écrites d'actualité au Collège communal</w:t>
      </w:r>
    </w:p>
    <w:p w14:paraId="0D19A17D" w14:textId="77777777" w:rsidR="00E001F4" w:rsidRDefault="00E001F4" w:rsidP="00A94F22">
      <w:pPr>
        <w:jc w:val="both"/>
      </w:pPr>
    </w:p>
    <w:p w14:paraId="2B5502D1" w14:textId="77777777" w:rsidR="00E001F4" w:rsidRDefault="00C33CA2" w:rsidP="00A94F22">
      <w:pPr>
        <w:tabs>
          <w:tab w:val="left" w:pos="0"/>
        </w:tabs>
        <w:ind w:right="79" w:firstLine="851"/>
        <w:contextualSpacing/>
        <w:jc w:val="both"/>
      </w:pPr>
      <w:r>
        <w:t>Le Conseil Communal, siégeant en séance publique</w:t>
      </w:r>
    </w:p>
    <w:p w14:paraId="7759CD8F" w14:textId="77777777" w:rsidR="00E001F4" w:rsidRDefault="00E001F4" w:rsidP="00A94F22">
      <w:pPr>
        <w:tabs>
          <w:tab w:val="left" w:pos="0"/>
        </w:tabs>
        <w:ind w:right="79" w:firstLine="851"/>
        <w:contextualSpacing/>
        <w:jc w:val="both"/>
      </w:pPr>
    </w:p>
    <w:p w14:paraId="4B2FEBA6" w14:textId="77777777" w:rsidR="00E001F4" w:rsidRDefault="00C33CA2" w:rsidP="00A94F22">
      <w:pPr>
        <w:jc w:val="both"/>
      </w:pPr>
      <w:r>
        <w:t>Vu le Code de la Démocratie Locale et de la Décentralisation, particulièrement, l'article L1122-10 §3 qui stipule :</w:t>
      </w:r>
    </w:p>
    <w:p w14:paraId="093E573D" w14:textId="77777777" w:rsidR="000B3C00" w:rsidRDefault="00C33CA2" w:rsidP="00543768">
      <w:pPr>
        <w:rPr>
          <w:rStyle w:val="cqz9pod"/>
        </w:rPr>
      </w:pPr>
      <w:r>
        <w:rPr>
          <w:rStyle w:val="cqz9pod"/>
        </w:rPr>
        <w:t>"§3. Les conseillers ont le droit de poser des questions orales d’actualité et des questions écrites au collège communal sur les matières qui relèvent de la compétence:</w:t>
      </w:r>
      <w:r>
        <w:t> </w:t>
      </w:r>
      <w:r>
        <w:br/>
      </w:r>
      <w:r>
        <w:rPr>
          <w:rStyle w:val="cqz9pod"/>
        </w:rPr>
        <w:lastRenderedPageBreak/>
        <w:t>         1° de décision du collège ou du conseil communal;</w:t>
      </w:r>
      <w:r>
        <w:t> </w:t>
      </w:r>
      <w:r>
        <w:br/>
      </w:r>
      <w:r>
        <w:rPr>
          <w:rStyle w:val="cqz9pod"/>
        </w:rPr>
        <w:t>         2° d’avis du coll</w:t>
      </w:r>
    </w:p>
    <w:p w14:paraId="08700D29" w14:textId="168BB8D4" w:rsidR="00E001F4" w:rsidRDefault="00C33CA2" w:rsidP="00543768">
      <w:proofErr w:type="spellStart"/>
      <w:r>
        <w:rPr>
          <w:rStyle w:val="cqz9pod"/>
        </w:rPr>
        <w:t>ège</w:t>
      </w:r>
      <w:proofErr w:type="spellEnd"/>
      <w:r>
        <w:rPr>
          <w:rStyle w:val="cqz9pod"/>
        </w:rPr>
        <w:t xml:space="preserve"> ou du conseil communal dans la mesure où cette compétence a un objet qui concerne le territoire communal.</w:t>
      </w:r>
    </w:p>
    <w:p w14:paraId="4DB586CE" w14:textId="77777777" w:rsidR="00E001F4" w:rsidRDefault="00C33CA2" w:rsidP="00A94F22">
      <w:pPr>
        <w:jc w:val="both"/>
      </w:pPr>
      <w:r>
        <w:rPr>
          <w:rStyle w:val="cqz9pod"/>
        </w:rPr>
        <w:t>Le règlement d’ordre intérieur fixe les modalités d’application du présent article </w:t>
      </w:r>
      <w:r>
        <w:t>– Décret du 26 avril 2012, art. 6</w:t>
      </w:r>
      <w:r>
        <w:rPr>
          <w:rStyle w:val="cqz9pod"/>
        </w:rPr>
        <w:t>)</w:t>
      </w:r>
      <w:r>
        <w:t>." ; </w:t>
      </w:r>
    </w:p>
    <w:p w14:paraId="48016D6B" w14:textId="77777777" w:rsidR="00E001F4" w:rsidRDefault="00C33CA2" w:rsidP="00A94F22">
      <w:pPr>
        <w:jc w:val="both"/>
      </w:pPr>
      <w:r>
        <w:t>Vu le Code la Démocratie locale et de la Décentralisation, particulièrement, l'article L1122-13, par. 1er, al. ,1 ;  </w:t>
      </w:r>
    </w:p>
    <w:p w14:paraId="79CF80E1" w14:textId="77777777" w:rsidR="00E001F4" w:rsidRDefault="00C33CA2" w:rsidP="00A94F22">
      <w:pPr>
        <w:jc w:val="both"/>
      </w:pPr>
      <w:r>
        <w:t>Vu le Code la Démocratie locale et de la Décentralisation, particulièrement, les articles L1122-20 à L1122-22 : </w:t>
      </w:r>
    </w:p>
    <w:p w14:paraId="28901DDE" w14:textId="77777777" w:rsidR="00E001F4" w:rsidRDefault="00C33CA2" w:rsidP="00A94F22">
      <w:pPr>
        <w:jc w:val="both"/>
      </w:pPr>
      <w:r>
        <w:t>Vu le règlement d'ordre intérieur du conseil communal adapté le 9 novembre 2021, particulièrement, l'article 19bis, relatif à la mise à disposition des conseillers communaux d'une adresse courriel ; </w:t>
      </w:r>
    </w:p>
    <w:p w14:paraId="3BD6974E" w14:textId="77777777" w:rsidR="00E001F4" w:rsidRDefault="00C33CA2" w:rsidP="00A94F22">
      <w:pPr>
        <w:jc w:val="both"/>
      </w:pPr>
      <w:r>
        <w:t xml:space="preserve">Vu le règlement d'ordre </w:t>
      </w:r>
      <w:r>
        <w:t>intérieur du conseil communal adapté le 9 novembre 2021, particulièrement, le</w:t>
      </w:r>
      <w:r>
        <w:rPr>
          <w:rStyle w:val="cqz9pod"/>
        </w:rPr>
        <w:t> Chapitre 3 Les droits des conseillers communaux, Section I Le droit, pour les membre du conseil communal, de poser des questions écrites et orales d'actualité au Collège communal</w:t>
      </w:r>
      <w:r>
        <w:t>, les articles 69, 70, 71 qui stipulent :</w:t>
      </w:r>
    </w:p>
    <w:p w14:paraId="32775404" w14:textId="77777777" w:rsidR="00E001F4" w:rsidRDefault="00C33CA2" w:rsidP="00A94F22">
      <w:pPr>
        <w:jc w:val="both"/>
      </w:pPr>
      <w:r>
        <w:t>"Article 69 - Par. 1er -Les membres du Conseil communal ont le droit de poser des questions écrites et orales d'actualité au Collège communal sur les matières qui relèvent de la compétence </w:t>
      </w:r>
      <w:r>
        <w:br/>
        <w:t>1 ° de décision du Collège ou du Conseil communal ; </w:t>
      </w:r>
    </w:p>
    <w:p w14:paraId="26DEFEA3" w14:textId="77777777" w:rsidR="00E001F4" w:rsidRDefault="00C33CA2" w:rsidP="00A94F22">
      <w:pPr>
        <w:jc w:val="both"/>
      </w:pPr>
      <w:r>
        <w:t>2 ° d'avis du Collège ou du Conseil communal dans la mesure où cette compétence a un objet qui concerne le territoire communal. </w:t>
      </w:r>
    </w:p>
    <w:p w14:paraId="53DB7D3E" w14:textId="77777777" w:rsidR="00E001F4" w:rsidRDefault="00C33CA2" w:rsidP="00A94F22">
      <w:pPr>
        <w:jc w:val="both"/>
      </w:pPr>
      <w:r>
        <w:t>Par. 2 - Par "questions d'actualité", il y a lieu d'entendre les situations ou faits récents, c'est-à-dire ne remontant pas à une date plus éloignée que celle de la précédente séance du Conseil communal. Article 70 - Il est répondu aux questions écrites dans le mois de leur réception par le Bourgmestre ou par celui qui le remplace. Article 71 - Par. 1er - Lors de chaque réunion du Conseil communal, une fois terminé l'examen des points inscrits à l'ordre du jour de la séance publique, le président accorde la</w:t>
      </w:r>
      <w:r>
        <w:t xml:space="preserve">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1er, du présent règlement. </w:t>
      </w:r>
    </w:p>
    <w:p w14:paraId="26609F0C" w14:textId="77777777" w:rsidR="00E001F4" w:rsidRDefault="00C33CA2" w:rsidP="00A94F22">
      <w:pPr>
        <w:jc w:val="both"/>
      </w:pPr>
      <w:r>
        <w:t>Le nombre de questions à poser est limité à 3 par Conseiller. Le texte sera communiqué préalablement au Directeur général, après réception de l'ordre du jour et au plus tard la veille de la séance du Conseil communal à 11 heures, soit par mail à l'adresse "commune@lobbes.be", soit par fax au 071/59.48.08.</w:t>
      </w:r>
    </w:p>
    <w:p w14:paraId="63C25BEF" w14:textId="77777777" w:rsidR="00E001F4" w:rsidRDefault="00C33CA2" w:rsidP="00A94F22">
      <w:pPr>
        <w:jc w:val="both"/>
      </w:pPr>
      <w:r>
        <w:t>Au cas où la veille de la séance du Conseil Communal serait un jour férié ou un jour de week-end, les questions devront parvenir le dernier jour ouvrable précédant la séance.</w:t>
      </w:r>
    </w:p>
    <w:p w14:paraId="324DD217" w14:textId="77777777" w:rsidR="00E001F4" w:rsidRDefault="00C33CA2" w:rsidP="00A94F22">
      <w:pPr>
        <w:jc w:val="both"/>
      </w:pPr>
      <w:r>
        <w:t>Il est répondu aux questions orales : </w:t>
      </w:r>
    </w:p>
    <w:p w14:paraId="6E819644" w14:textId="77777777" w:rsidR="00E001F4" w:rsidRDefault="00C33CA2" w:rsidP="00A94F22">
      <w:r>
        <w:t>- soit séance tenante ; </w:t>
      </w:r>
      <w:r>
        <w:br/>
        <w:t>- soit lors de la prochaine réunion du Conseil communal, avant que le président accorde la parole afin que, le cas échéant, de nouvelles questions orales d'actualité soient posées. </w:t>
      </w:r>
    </w:p>
    <w:p w14:paraId="7C6EADB4" w14:textId="77777777" w:rsidR="00E001F4" w:rsidRDefault="00C33CA2" w:rsidP="00A94F22">
      <w:r>
        <w:t>Par. 2 - Les questions discutées en séance sont notamment régies par les modalités suivantes :</w:t>
      </w:r>
    </w:p>
    <w:p w14:paraId="3D0ACE19" w14:textId="77777777" w:rsidR="00E001F4" w:rsidRDefault="00C33CA2" w:rsidP="00A94F22">
      <w:r>
        <w:t>- le Conseiller dispose d'un maximum de 5 minutes pour développer sa question ; </w:t>
      </w:r>
      <w:r>
        <w:br/>
        <w:t>- le Collège répond à la question en 5 minutes maximum ; </w:t>
      </w:r>
      <w:r>
        <w:br/>
        <w:t>- le Conseiller dispose de 2 minutes pour répliquer à la réponse ; </w:t>
      </w:r>
      <w:r>
        <w:br/>
        <w:t>- les questions sont examinées en séance publique ou à huis clos, selon les règles ordinaires inscrites aux articles L1122-20 à L1122-22 du Code de la Démocratie locale et de la Décentralisation." ; </w:t>
      </w:r>
    </w:p>
    <w:p w14:paraId="62916AB9" w14:textId="4E9CABDC" w:rsidR="00E001F4" w:rsidRDefault="00C33CA2" w:rsidP="00A94F22">
      <w:pPr>
        <w:jc w:val="both"/>
      </w:pPr>
      <w:r>
        <w:t xml:space="preserve">Considérant que les questions reçues, au plus tard le 26 mai 2025 à 11 heures, envoyées à l'adresse courriel "commune@lobbes.be", seront communiquées avant la séance du </w:t>
      </w:r>
      <w:r>
        <w:lastRenderedPageBreak/>
        <w:t>2</w:t>
      </w:r>
      <w:r w:rsidR="00A94F22">
        <w:t>7 </w:t>
      </w:r>
      <w:r>
        <w:t>mai</w:t>
      </w:r>
      <w:r w:rsidR="00A94F22">
        <w:t> </w:t>
      </w:r>
      <w:r>
        <w:t>2025 à l'ensemble des membres du conseil communal par mail et implémentées dans le présent point ; </w:t>
      </w:r>
    </w:p>
    <w:p w14:paraId="7FB82CA5" w14:textId="77777777" w:rsidR="00E001F4" w:rsidRDefault="00C33CA2">
      <w:pPr>
        <w:pStyle w:val="cqz18pod"/>
      </w:pPr>
      <w:r>
        <w:rPr>
          <w:rStyle w:val="cqz3pod"/>
        </w:rPr>
        <w:t>Questions orales posées au conseil communal du 27 mai 2025</w:t>
      </w:r>
    </w:p>
    <w:p w14:paraId="0F1E2DBD" w14:textId="77777777" w:rsidR="00E001F4" w:rsidRDefault="00C33CA2">
      <w:r>
        <w:t> </w:t>
      </w:r>
    </w:p>
    <w:p w14:paraId="2F1CC160" w14:textId="77777777" w:rsidR="00E001F4" w:rsidRDefault="00C33CA2">
      <w:pPr>
        <w:tabs>
          <w:tab w:val="left" w:pos="993"/>
        </w:tabs>
        <w:spacing w:after="159" w:line="259" w:lineRule="auto"/>
        <w:jc w:val="center"/>
        <w:rPr>
          <w:color w:val="000000"/>
          <w:sz w:val="22"/>
        </w:rPr>
      </w:pPr>
      <w:r>
        <w:rPr>
          <w:color w:val="000000"/>
          <w:sz w:val="22"/>
        </w:rPr>
        <w:t>--------------------------------</w:t>
      </w:r>
    </w:p>
    <w:p w14:paraId="7D335B0F" w14:textId="77777777" w:rsidR="00E001F4" w:rsidRDefault="00C33CA2">
      <w:pPr>
        <w:rPr>
          <w:b/>
          <w:bCs/>
          <w:u w:val="single"/>
        </w:rPr>
      </w:pPr>
      <w:r>
        <w:rPr>
          <w:b/>
          <w:bCs/>
          <w:u w:val="single"/>
        </w:rPr>
        <w:t>Huis clos</w:t>
      </w:r>
    </w:p>
    <w:p w14:paraId="363950D3" w14:textId="77777777" w:rsidR="00E001F4" w:rsidRDefault="00E001F4">
      <w:pPr>
        <w:rPr>
          <w:sz w:val="4"/>
          <w:szCs w:val="4"/>
        </w:rPr>
      </w:pPr>
    </w:p>
    <w:p w14:paraId="65635162" w14:textId="77777777" w:rsidR="00C60D41" w:rsidRDefault="00C60D41" w:rsidP="00C60D41">
      <w:pPr>
        <w:jc w:val="both"/>
        <w:rPr>
          <w:sz w:val="4"/>
          <w:szCs w:val="4"/>
        </w:rPr>
      </w:pPr>
    </w:p>
    <w:p w14:paraId="2E360248" w14:textId="77777777" w:rsidR="00C60D41" w:rsidRDefault="00C60D41" w:rsidP="00C60D41">
      <w:pPr>
        <w:jc w:val="both"/>
      </w:pPr>
    </w:p>
    <w:p w14:paraId="69024A49" w14:textId="6DAE9C8C" w:rsidR="00C60D41" w:rsidRDefault="00C60D41" w:rsidP="00C60D41">
      <w:pPr>
        <w:jc w:val="both"/>
      </w:pPr>
      <w:r>
        <w:t>Les projets de délibérations relatifs aux points 17 à 22 ne sont pas rendus publics</w:t>
      </w:r>
      <w:r w:rsidR="00A94F22">
        <w:t>.</w:t>
      </w:r>
    </w:p>
    <w:p w14:paraId="4B44DD46" w14:textId="77777777" w:rsidR="00A94F22" w:rsidRDefault="00A94F22" w:rsidP="00C60D41">
      <w:pPr>
        <w:jc w:val="both"/>
      </w:pPr>
    </w:p>
    <w:p w14:paraId="6223920E" w14:textId="77777777" w:rsidR="00E001F4" w:rsidRDefault="00C33CA2">
      <w:pPr>
        <w:tabs>
          <w:tab w:val="left" w:pos="993"/>
        </w:tabs>
        <w:spacing w:after="159" w:line="259" w:lineRule="auto"/>
        <w:jc w:val="center"/>
        <w:rPr>
          <w:color w:val="000000"/>
          <w:sz w:val="22"/>
        </w:rPr>
      </w:pPr>
      <w:r>
        <w:rPr>
          <w:color w:val="000000"/>
          <w:sz w:val="22"/>
        </w:rPr>
        <w:t>--------------------------------</w:t>
      </w:r>
    </w:p>
    <w:sectPr w:rsidR="00E001F4">
      <w:pgSz w:w="11906" w:h="16838"/>
      <w:pgMar w:top="1417" w:right="1134" w:bottom="1417" w:left="1701"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219E8"/>
    <w:multiLevelType w:val="hybridMultilevel"/>
    <w:tmpl w:val="A6E89C0E"/>
    <w:lvl w:ilvl="0" w:tplc="364A113A">
      <w:start w:val="1"/>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DAC7CD4"/>
    <w:multiLevelType w:val="multilevel"/>
    <w:tmpl w:val="5856690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FB477FC"/>
    <w:multiLevelType w:val="multilevel"/>
    <w:tmpl w:val="8E2A67DE"/>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2B2307D0"/>
    <w:multiLevelType w:val="hybridMultilevel"/>
    <w:tmpl w:val="DF3CB2D8"/>
    <w:lvl w:ilvl="0" w:tplc="3C2845CA">
      <w:start w:val="1"/>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4AB3166"/>
    <w:multiLevelType w:val="multilevel"/>
    <w:tmpl w:val="BB6E1CB2"/>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5" w15:restartNumberingAfterBreak="0">
    <w:nsid w:val="42FE5141"/>
    <w:multiLevelType w:val="multilevel"/>
    <w:tmpl w:val="DB62C2D8"/>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D864C14"/>
    <w:multiLevelType w:val="multilevel"/>
    <w:tmpl w:val="A6D6E43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550D1E63"/>
    <w:multiLevelType w:val="multilevel"/>
    <w:tmpl w:val="E85805D8"/>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56CA537A"/>
    <w:multiLevelType w:val="multilevel"/>
    <w:tmpl w:val="5184B45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579A02C0"/>
    <w:multiLevelType w:val="multilevel"/>
    <w:tmpl w:val="67909F1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767C4273"/>
    <w:multiLevelType w:val="hybridMultilevel"/>
    <w:tmpl w:val="5DF288BA"/>
    <w:lvl w:ilvl="0" w:tplc="BD4CBF64">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583952629">
    <w:abstractNumId w:val="4"/>
  </w:num>
  <w:num w:numId="2" w16cid:durableId="2034915474">
    <w:abstractNumId w:val="2"/>
  </w:num>
  <w:num w:numId="3" w16cid:durableId="1035349577">
    <w:abstractNumId w:val="7"/>
  </w:num>
  <w:num w:numId="4" w16cid:durableId="2143571963">
    <w:abstractNumId w:val="5"/>
  </w:num>
  <w:num w:numId="5" w16cid:durableId="416051545">
    <w:abstractNumId w:val="6"/>
  </w:num>
  <w:num w:numId="6" w16cid:durableId="1802765396">
    <w:abstractNumId w:val="8"/>
  </w:num>
  <w:num w:numId="7" w16cid:durableId="2114396580">
    <w:abstractNumId w:val="1"/>
  </w:num>
  <w:num w:numId="8" w16cid:durableId="372583803">
    <w:abstractNumId w:val="9"/>
  </w:num>
  <w:num w:numId="9" w16cid:durableId="823083357">
    <w:abstractNumId w:val="0"/>
  </w:num>
  <w:num w:numId="10" w16cid:durableId="584998298">
    <w:abstractNumId w:val="3"/>
  </w:num>
  <w:num w:numId="11" w16cid:durableId="18371830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936"/>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1F4"/>
    <w:rsid w:val="000B3C00"/>
    <w:rsid w:val="00543768"/>
    <w:rsid w:val="00A94F22"/>
    <w:rsid w:val="00AE6E21"/>
    <w:rsid w:val="00B65285"/>
    <w:rsid w:val="00C33CA2"/>
    <w:rsid w:val="00C60D41"/>
    <w:rsid w:val="00E001F4"/>
    <w:rsid w:val="00E837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B76BE"/>
  <w15:docId w15:val="{8AC431D2-2D2B-4CC5-8A1D-02A56820E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cqz1pod">
    <w:name w:val="cqz1pod"/>
    <w:qFormat/>
    <w:rPr>
      <w:b/>
      <w:u w:val="single"/>
    </w:rPr>
  </w:style>
  <w:style w:type="character" w:customStyle="1" w:styleId="cqz3pod">
    <w:name w:val="cqz3pod"/>
    <w:qFormat/>
    <w:rPr>
      <w:b/>
    </w:rPr>
  </w:style>
  <w:style w:type="character" w:customStyle="1" w:styleId="cqz4pod">
    <w:name w:val="cqz4pod"/>
    <w:qFormat/>
    <w:rPr>
      <w:b/>
      <w:u w:val="single"/>
    </w:rPr>
  </w:style>
  <w:style w:type="character" w:customStyle="1" w:styleId="cqz5pod">
    <w:name w:val="cqz5pod"/>
    <w:qFormat/>
    <w:rPr>
      <w:vertAlign w:val="superscript"/>
    </w:rPr>
  </w:style>
  <w:style w:type="character" w:customStyle="1" w:styleId="cqz9pod">
    <w:name w:val="cqz9pod"/>
    <w:qFormat/>
    <w:rPr>
      <w:i/>
    </w:rPr>
  </w:style>
  <w:style w:type="character" w:customStyle="1" w:styleId="cqz10pod">
    <w:name w:val="cqz10pod"/>
    <w:qFormat/>
    <w:rPr>
      <w:b/>
      <w:i/>
    </w:rPr>
  </w:style>
  <w:style w:type="character" w:customStyle="1" w:styleId="cqz12pod">
    <w:name w:val="cqz12pod"/>
    <w:qFormat/>
    <w:rPr>
      <w:b/>
      <w:i/>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cqz2pod">
    <w:name w:val="cqz2pod"/>
    <w:basedOn w:val="Normal"/>
    <w:qFormat/>
    <w:pPr>
      <w:ind w:firstLine="834"/>
    </w:pPr>
  </w:style>
  <w:style w:type="paragraph" w:customStyle="1" w:styleId="cqz7pod">
    <w:name w:val="cqz7pod"/>
    <w:basedOn w:val="Tablecell"/>
    <w:qFormat/>
    <w:pPr>
      <w:jc w:val="center"/>
    </w:pPr>
  </w:style>
  <w:style w:type="paragraph" w:customStyle="1" w:styleId="cqz8pod">
    <w:name w:val="cqz8pod"/>
    <w:basedOn w:val="Tablecell"/>
    <w:qFormat/>
    <w:pPr>
      <w:jc w:val="right"/>
    </w:pPr>
  </w:style>
  <w:style w:type="paragraph" w:customStyle="1" w:styleId="cqz11pod">
    <w:name w:val="cqz11pod"/>
    <w:basedOn w:val="Normal"/>
    <w:qFormat/>
    <w:pPr>
      <w:ind w:left="1938"/>
    </w:pPr>
  </w:style>
  <w:style w:type="paragraph" w:customStyle="1" w:styleId="cqz14pod">
    <w:name w:val="cqz14pod"/>
    <w:basedOn w:val="Normal"/>
    <w:qFormat/>
    <w:pPr>
      <w:ind w:firstLine="834"/>
      <w:jc w:val="both"/>
    </w:pPr>
  </w:style>
  <w:style w:type="paragraph" w:customStyle="1" w:styleId="cqz15pod">
    <w:name w:val="cqz15pod"/>
    <w:basedOn w:val="podBulletItem"/>
    <w:qFormat/>
    <w:pPr>
      <w:jc w:val="both"/>
    </w:pPr>
  </w:style>
  <w:style w:type="paragraph" w:customStyle="1" w:styleId="cqz16pod">
    <w:name w:val="cqz16pod"/>
    <w:basedOn w:val="Normal"/>
    <w:qFormat/>
    <w:pPr>
      <w:ind w:left="1027"/>
    </w:pPr>
  </w:style>
  <w:style w:type="paragraph" w:customStyle="1" w:styleId="cqz17pod">
    <w:name w:val="cqz17pod"/>
    <w:basedOn w:val="podBulletItem"/>
    <w:qFormat/>
    <w:pPr>
      <w:ind w:firstLine="834"/>
    </w:pPr>
  </w:style>
  <w:style w:type="paragraph" w:customStyle="1" w:styleId="cqz18pod">
    <w:name w:val="cqz18pod"/>
    <w:basedOn w:val="Normal"/>
    <w:qFormat/>
    <w:pPr>
      <w:jc w:val="center"/>
    </w:pPr>
  </w:style>
  <w:style w:type="paragraph" w:customStyle="1" w:styleId="cqz19pod">
    <w:name w:val="cqz19pod"/>
    <w:basedOn w:val="Normal"/>
    <w:qFormat/>
    <w:pPr>
      <w:jc w:val="both"/>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E837DD"/>
    <w:pPr>
      <w:ind w:left="720"/>
      <w:contextualSpacing/>
    </w:pPr>
    <w:rPr>
      <w:rFonts w:cs="Mangal"/>
      <w:szCs w:val="21"/>
    </w:rPr>
  </w:style>
  <w:style w:type="paragraph" w:customStyle="1" w:styleId="OBJET">
    <w:name w:val="OBJET"/>
    <w:basedOn w:val="Paragraphedeliste"/>
    <w:qFormat/>
    <w:rsid w:val="00A94F22"/>
    <w:pPr>
      <w:numPr>
        <w:numId w:val="11"/>
      </w:numPr>
      <w:ind w:hanging="720"/>
    </w:pPr>
    <w:rPr>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19</Pages>
  <Words>7561</Words>
  <Characters>41587</Characters>
  <Application>Microsoft Office Word</Application>
  <DocSecurity>0</DocSecurity>
  <Lines>346</Lines>
  <Paragraphs>98</Paragraphs>
  <ScaleCrop>false</ScaleCrop>
  <HeadingPairs>
    <vt:vector size="2" baseType="variant">
      <vt:variant>
        <vt:lpstr>Titre</vt:lpstr>
      </vt:variant>
      <vt:variant>
        <vt:i4>1</vt:i4>
      </vt:variant>
    </vt:vector>
  </HeadingPairs>
  <TitlesOfParts>
    <vt:vector size="1" baseType="lpstr">
      <vt:lpstr>tmpKl16JQ</vt:lpstr>
    </vt:vector>
  </TitlesOfParts>
  <Company/>
  <LinksUpToDate>false</LinksUpToDate>
  <CharactersWithSpaces>49050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tmpKl16JQ</dc:title>
  <dc:subject/>
  <dc:creator>isabelle roze</dc:creator>
  <dc:description/>
  <cp:lastModifiedBy>isabelle roze</cp:lastModifiedBy>
  <cp:revision>6</cp:revision>
  <dcterms:created xsi:type="dcterms:W3CDTF">2025-05-19T13:58:00Z</dcterms:created>
  <dcterms:modified xsi:type="dcterms:W3CDTF">2025-05-19T15:09:00Z</dcterms:modified>
  <dc:language>en-US</dc:language>
</cp:coreProperties>
</file>